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EA4BB" w14:textId="77777777" w:rsidR="00165E6E" w:rsidRPr="00B10AAA" w:rsidRDefault="008D76FF" w:rsidP="00B10AAA">
      <w:pPr>
        <w:adjustRightInd w:val="0"/>
        <w:snapToGrid w:val="0"/>
        <w:spacing w:line="480" w:lineRule="exact"/>
        <w:jc w:val="center"/>
        <w:rPr>
          <w:rFonts w:ascii="宋体" w:hAnsi="宋体"/>
          <w:b/>
          <w:bCs/>
          <w:color w:val="1F4E79"/>
          <w:sz w:val="32"/>
          <w:szCs w:val="32"/>
        </w:rPr>
      </w:pPr>
      <w:r w:rsidRPr="00B10AAA">
        <w:rPr>
          <w:rFonts w:ascii="宋体" w:hAnsi="宋体" w:hint="eastAsia"/>
          <w:b/>
          <w:bCs/>
          <w:color w:val="1F4E79"/>
          <w:sz w:val="32"/>
          <w:szCs w:val="32"/>
        </w:rPr>
        <w:t>企业战略</w:t>
      </w:r>
      <w:r w:rsidR="003D46DA" w:rsidRPr="00B10AAA">
        <w:rPr>
          <w:rFonts w:ascii="宋体" w:hAnsi="宋体" w:hint="eastAsia"/>
          <w:b/>
          <w:bCs/>
          <w:color w:val="1F4E79"/>
          <w:sz w:val="32"/>
          <w:szCs w:val="32"/>
        </w:rPr>
        <w:t>决策</w:t>
      </w:r>
      <w:r w:rsidRPr="00B10AAA">
        <w:rPr>
          <w:rFonts w:ascii="宋体" w:hAnsi="宋体" w:hint="eastAsia"/>
          <w:b/>
          <w:bCs/>
          <w:color w:val="1F4E79"/>
          <w:sz w:val="32"/>
          <w:szCs w:val="32"/>
        </w:rPr>
        <w:t>与执行</w:t>
      </w:r>
      <w:r w:rsidR="003D46DA" w:rsidRPr="00B10AAA">
        <w:rPr>
          <w:rFonts w:ascii="宋体" w:hAnsi="宋体" w:hint="eastAsia"/>
          <w:b/>
          <w:bCs/>
          <w:color w:val="1F4E79"/>
          <w:sz w:val="32"/>
          <w:szCs w:val="32"/>
        </w:rPr>
        <w:t>管理</w:t>
      </w:r>
    </w:p>
    <w:p w14:paraId="2A6132F5" w14:textId="77777777" w:rsidR="00586FFD" w:rsidRPr="00B10AAA" w:rsidRDefault="00586FFD" w:rsidP="00B10AAA">
      <w:pPr>
        <w:adjustRightInd w:val="0"/>
        <w:snapToGrid w:val="0"/>
        <w:spacing w:line="480" w:lineRule="exact"/>
        <w:rPr>
          <w:rFonts w:ascii="宋体" w:hAnsi="宋体" w:hint="eastAsia"/>
          <w:bCs/>
          <w:color w:val="000000"/>
          <w:sz w:val="24"/>
          <w:szCs w:val="24"/>
        </w:rPr>
      </w:pPr>
    </w:p>
    <w:p w14:paraId="6DECB778" w14:textId="1DC616F5" w:rsidR="00586FFD" w:rsidRPr="00B10AAA" w:rsidRDefault="00586FFD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  <w:r w:rsidRP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课程背景</w:t>
      </w:r>
      <w:r w:rsidR="00B10AAA" w:rsidRP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：</w:t>
      </w:r>
    </w:p>
    <w:p w14:paraId="2D4767F6" w14:textId="77777777" w:rsidR="003D46DA" w:rsidRPr="00B10AAA" w:rsidRDefault="003D46DA" w:rsidP="00B10AAA">
      <w:pPr>
        <w:adjustRightInd w:val="0"/>
        <w:snapToGrid w:val="0"/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B10AAA">
        <w:rPr>
          <w:rFonts w:ascii="宋体" w:hAnsi="宋体"/>
          <w:sz w:val="24"/>
          <w:szCs w:val="24"/>
        </w:rPr>
        <w:t>在动态竞争的商业环境中，企业战略的制定与执行能力已成为决定组织成败的核心要素。然而，众多企业在战略管理中面临“规划难、解码难、落地难”的共性问题：战略目标模糊、决策思维滞后、执行过程脱节等问题频发，导致资源浪费与机会错失。本课程以“战略解码”为切入点，结合三轴模型、战略调色板等工具，深入剖析经典案例（如山东财金“1145”战略、武汉燃气集团“145”战略），帮助学员构建科学的战略思维框架，掌握从战略规划到执行落地的系统性方法，破解企业“战略空心化”的困境。</w:t>
      </w:r>
    </w:p>
    <w:p w14:paraId="276C1B77" w14:textId="77777777" w:rsidR="003D46DA" w:rsidRPr="00B10AAA" w:rsidRDefault="003D46DA" w:rsidP="00B10AAA">
      <w:pPr>
        <w:adjustRightInd w:val="0"/>
        <w:snapToGrid w:val="0"/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B10AAA">
        <w:rPr>
          <w:rFonts w:ascii="宋体" w:hAnsi="宋体"/>
          <w:sz w:val="24"/>
          <w:szCs w:val="24"/>
        </w:rPr>
        <w:t>当前，全球经济格局正经历百年未有之大变局。俄乌冲突、美联储加息周期、中美关税博弈等事件加剧了市场的不确定性，而国内人口老龄化、行业迭代加速、区域经济失衡等挑战进一步放大了企业的战略焦虑。课程第二讲聚焦国际国内经济环境，通过梳理中国近十年GDP走势、房地产政策周期等宏观脉络，揭示外部环境对战略制定的深层影响，助力企业管理者在“乱局”中找准定位，提升战略决策的前瞻性与适应性。</w:t>
      </w:r>
    </w:p>
    <w:p w14:paraId="79666890" w14:textId="77777777" w:rsidR="003D46DA" w:rsidRPr="00B10AAA" w:rsidRDefault="003D46DA" w:rsidP="00B10AAA">
      <w:pPr>
        <w:adjustRightInd w:val="0"/>
        <w:snapToGrid w:val="0"/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B10AAA">
        <w:rPr>
          <w:rFonts w:ascii="宋体" w:hAnsi="宋体"/>
          <w:sz w:val="24"/>
          <w:szCs w:val="24"/>
        </w:rPr>
        <w:t>为应对复杂挑战，企业亟需一套可操作的战略管理体系。本课程融合全球前沿理论与本土实践，以战略规划流程为核心，通过PESTEL、</w:t>
      </w:r>
      <w:proofErr w:type="gramStart"/>
      <w:r w:rsidRPr="00B10AAA">
        <w:rPr>
          <w:rFonts w:ascii="宋体" w:hAnsi="宋体"/>
          <w:sz w:val="24"/>
          <w:szCs w:val="24"/>
        </w:rPr>
        <w:t>波特五力</w:t>
      </w:r>
      <w:proofErr w:type="gramEnd"/>
      <w:r w:rsidRPr="00B10AAA">
        <w:rPr>
          <w:rFonts w:ascii="宋体" w:hAnsi="宋体"/>
          <w:sz w:val="24"/>
          <w:szCs w:val="24"/>
        </w:rPr>
        <w:t>、价值链分析等工具，引导学员完成从战略设计到解码落地的闭环。课程注重实战性，根据授课时长灵活嵌入现场演练环节（如OGSMT目标分解、SWOT策略制定），帮助学员快速输出战略地图、平衡</w:t>
      </w:r>
      <w:proofErr w:type="gramStart"/>
      <w:r w:rsidRPr="00B10AAA">
        <w:rPr>
          <w:rFonts w:ascii="宋体" w:hAnsi="宋体"/>
          <w:sz w:val="24"/>
          <w:szCs w:val="24"/>
        </w:rPr>
        <w:t>计分卡</w:t>
      </w:r>
      <w:proofErr w:type="gramEnd"/>
      <w:r w:rsidRPr="00B10AAA">
        <w:rPr>
          <w:rFonts w:ascii="宋体" w:hAnsi="宋体"/>
          <w:sz w:val="24"/>
          <w:szCs w:val="24"/>
        </w:rPr>
        <w:t>等实用成果，实现“战略思维-工具应用-执行管控”的能力跃迁，为企业高质量发展注入长效动能。</w:t>
      </w:r>
    </w:p>
    <w:p w14:paraId="44BABD24" w14:textId="77777777" w:rsidR="00B10AAA" w:rsidRDefault="00B10AAA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</w:p>
    <w:p w14:paraId="68C64F53" w14:textId="2C35F3B6" w:rsidR="00586FFD" w:rsidRPr="00B10AAA" w:rsidRDefault="00586FFD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  <w:r w:rsidRP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课程</w:t>
      </w:r>
      <w:r w:rsid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收益：</w:t>
      </w:r>
    </w:p>
    <w:p w14:paraId="1ADE1C77" w14:textId="242903DA" w:rsidR="003D46DA" w:rsidRPr="00B10AAA" w:rsidRDefault="003D46DA" w:rsidP="00B10AAA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B10AAA">
        <w:rPr>
          <w:rFonts w:ascii="宋体" w:hAnsi="宋体" w:hint="eastAsia"/>
          <w:color w:val="000000"/>
          <w:sz w:val="24"/>
          <w:szCs w:val="24"/>
        </w:rPr>
        <w:t>1</w:t>
      </w:r>
      <w:r w:rsidR="00B10AAA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B10AAA">
        <w:rPr>
          <w:rFonts w:ascii="宋体" w:hAnsi="宋体"/>
          <w:color w:val="000000"/>
          <w:sz w:val="24"/>
          <w:szCs w:val="24"/>
        </w:rPr>
        <w:t>掌握战略解码核心工具与科学决策方法，破解战略规划模糊、执行脱节的难题；</w:t>
      </w:r>
    </w:p>
    <w:p w14:paraId="55F6B7A1" w14:textId="2283D0AE" w:rsidR="003D46DA" w:rsidRPr="00B10AAA" w:rsidRDefault="003D46DA" w:rsidP="00B10AAA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B10AAA">
        <w:rPr>
          <w:rFonts w:ascii="宋体" w:hAnsi="宋体" w:hint="eastAsia"/>
          <w:color w:val="000000"/>
          <w:sz w:val="24"/>
          <w:szCs w:val="24"/>
        </w:rPr>
        <w:t>2</w:t>
      </w:r>
      <w:r w:rsidR="00B10AAA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B10AAA">
        <w:rPr>
          <w:rFonts w:ascii="宋体" w:hAnsi="宋体"/>
          <w:color w:val="000000"/>
          <w:sz w:val="24"/>
          <w:szCs w:val="24"/>
        </w:rPr>
        <w:t>提升宏观经济</w:t>
      </w:r>
      <w:proofErr w:type="gramStart"/>
      <w:r w:rsidRPr="00B10AAA">
        <w:rPr>
          <w:rFonts w:ascii="宋体" w:hAnsi="宋体"/>
          <w:color w:val="000000"/>
          <w:sz w:val="24"/>
          <w:szCs w:val="24"/>
        </w:rPr>
        <w:t>研</w:t>
      </w:r>
      <w:proofErr w:type="gramEnd"/>
      <w:r w:rsidRPr="00B10AAA">
        <w:rPr>
          <w:rFonts w:ascii="宋体" w:hAnsi="宋体"/>
          <w:color w:val="000000"/>
          <w:sz w:val="24"/>
          <w:szCs w:val="24"/>
        </w:rPr>
        <w:t>判与竞争环境分析能力，强化复杂变局下的战略前瞻性与适应性；</w:t>
      </w:r>
    </w:p>
    <w:p w14:paraId="74EF7061" w14:textId="55C8F76D" w:rsidR="003D46DA" w:rsidRPr="00B10AAA" w:rsidRDefault="003D46DA" w:rsidP="00B10AAA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B10AAA">
        <w:rPr>
          <w:rFonts w:ascii="宋体" w:hAnsi="宋体" w:hint="eastAsia"/>
          <w:color w:val="000000"/>
          <w:sz w:val="24"/>
          <w:szCs w:val="24"/>
        </w:rPr>
        <w:t>3</w:t>
      </w:r>
      <w:r w:rsidR="00B10AAA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B10AAA">
        <w:rPr>
          <w:rFonts w:ascii="宋体" w:hAnsi="宋体"/>
          <w:color w:val="000000"/>
          <w:sz w:val="24"/>
          <w:szCs w:val="24"/>
        </w:rPr>
        <w:t>构建从战略设计、解码到执行落地的闭环体系，输出可操作的三年计划与年度目标；</w:t>
      </w:r>
    </w:p>
    <w:p w14:paraId="20B731BA" w14:textId="4B4402F4" w:rsidR="003D46DA" w:rsidRPr="00B10AAA" w:rsidRDefault="003D46DA" w:rsidP="00B10AAA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B10AAA">
        <w:rPr>
          <w:rFonts w:ascii="宋体" w:hAnsi="宋体" w:hint="eastAsia"/>
          <w:color w:val="000000"/>
          <w:sz w:val="24"/>
          <w:szCs w:val="24"/>
        </w:rPr>
        <w:t>4</w:t>
      </w:r>
      <w:r w:rsidR="00B10AAA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B10AAA">
        <w:rPr>
          <w:rFonts w:ascii="宋体" w:hAnsi="宋体"/>
          <w:color w:val="000000"/>
          <w:sz w:val="24"/>
          <w:szCs w:val="24"/>
        </w:rPr>
        <w:t>通过OGSMT、平衡</w:t>
      </w:r>
      <w:proofErr w:type="gramStart"/>
      <w:r w:rsidRPr="00B10AAA">
        <w:rPr>
          <w:rFonts w:ascii="宋体" w:hAnsi="宋体"/>
          <w:color w:val="000000"/>
          <w:sz w:val="24"/>
          <w:szCs w:val="24"/>
        </w:rPr>
        <w:t>计分卡</w:t>
      </w:r>
      <w:proofErr w:type="gramEnd"/>
      <w:r w:rsidRPr="00B10AAA">
        <w:rPr>
          <w:rFonts w:ascii="宋体" w:hAnsi="宋体"/>
          <w:color w:val="000000"/>
          <w:sz w:val="24"/>
          <w:szCs w:val="24"/>
        </w:rPr>
        <w:t>等工具实战演练，推动战略思维向经营成果的高效转化。</w:t>
      </w:r>
    </w:p>
    <w:p w14:paraId="666FEA5D" w14:textId="77777777" w:rsidR="00B10AAA" w:rsidRDefault="00B10AAA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</w:p>
    <w:p w14:paraId="2EFB630B" w14:textId="6E7EEA7E" w:rsidR="00251CA3" w:rsidRPr="00B10AAA" w:rsidRDefault="003D46DA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  <w:r w:rsidRP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课程亮点</w:t>
      </w:r>
      <w:r w:rsid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：</w:t>
      </w:r>
    </w:p>
    <w:p w14:paraId="7D1378DB" w14:textId="205D5573" w:rsidR="002D279E" w:rsidRPr="00B10AAA" w:rsidRDefault="002D279E" w:rsidP="00B10AAA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B10AAA">
        <w:rPr>
          <w:rFonts w:ascii="宋体" w:hAnsi="宋体" w:hint="eastAsia"/>
          <w:color w:val="000000"/>
          <w:sz w:val="24"/>
          <w:szCs w:val="24"/>
        </w:rPr>
        <w:t>1</w:t>
      </w:r>
      <w:r w:rsidR="00B10AAA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B10AAA">
        <w:rPr>
          <w:rFonts w:ascii="宋体" w:hAnsi="宋体"/>
          <w:color w:val="000000"/>
          <w:sz w:val="24"/>
          <w:szCs w:val="24"/>
        </w:rPr>
        <w:t>名企案例+实战工具：解析山东财金、华为等10+企业战略实践，结合战略调色板、OGSMT等权威工具，直</w:t>
      </w:r>
      <w:proofErr w:type="gramStart"/>
      <w:r w:rsidRPr="00B10AAA">
        <w:rPr>
          <w:rFonts w:ascii="宋体" w:hAnsi="宋体"/>
          <w:color w:val="000000"/>
          <w:sz w:val="24"/>
          <w:szCs w:val="24"/>
        </w:rPr>
        <w:t>击战略</w:t>
      </w:r>
      <w:proofErr w:type="gramEnd"/>
      <w:r w:rsidRPr="00B10AAA">
        <w:rPr>
          <w:rFonts w:ascii="宋体" w:hAnsi="宋体"/>
          <w:color w:val="000000"/>
          <w:sz w:val="24"/>
          <w:szCs w:val="24"/>
        </w:rPr>
        <w:t>痛点；</w:t>
      </w:r>
    </w:p>
    <w:p w14:paraId="6F105DEB" w14:textId="2447EA77" w:rsidR="002D279E" w:rsidRPr="00B10AAA" w:rsidRDefault="002D279E" w:rsidP="00B10AAA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B10AAA">
        <w:rPr>
          <w:rFonts w:ascii="宋体" w:hAnsi="宋体" w:hint="eastAsia"/>
          <w:color w:val="000000"/>
          <w:sz w:val="24"/>
          <w:szCs w:val="24"/>
        </w:rPr>
        <w:t>2</w:t>
      </w:r>
      <w:r w:rsidR="00B10AAA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B10AAA">
        <w:rPr>
          <w:rFonts w:ascii="宋体" w:hAnsi="宋体"/>
          <w:color w:val="000000"/>
          <w:sz w:val="24"/>
          <w:szCs w:val="24"/>
        </w:rPr>
        <w:t>变局下的战略破局：深度剖析俄乌冲突、美联储加息等宏观变量，构建“知天知地”的环</w:t>
      </w:r>
      <w:r w:rsidRPr="00B10AAA">
        <w:rPr>
          <w:rFonts w:ascii="宋体" w:hAnsi="宋体"/>
          <w:color w:val="000000"/>
          <w:sz w:val="24"/>
          <w:szCs w:val="24"/>
        </w:rPr>
        <w:lastRenderedPageBreak/>
        <w:t>境分析框架；</w:t>
      </w:r>
    </w:p>
    <w:p w14:paraId="61F00405" w14:textId="2BA48584" w:rsidR="002D279E" w:rsidRPr="00B10AAA" w:rsidRDefault="002D279E" w:rsidP="00B10AAA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B10AAA">
        <w:rPr>
          <w:rFonts w:ascii="宋体" w:hAnsi="宋体" w:hint="eastAsia"/>
          <w:color w:val="000000"/>
          <w:sz w:val="24"/>
          <w:szCs w:val="24"/>
        </w:rPr>
        <w:t>3</w:t>
      </w:r>
      <w:r w:rsidR="00B10AAA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B10AAA">
        <w:rPr>
          <w:rFonts w:ascii="宋体" w:hAnsi="宋体"/>
          <w:color w:val="000000"/>
          <w:sz w:val="24"/>
          <w:szCs w:val="24"/>
        </w:rPr>
        <w:t>从规划到落地的闭环：以战略地图、平衡</w:t>
      </w:r>
      <w:proofErr w:type="gramStart"/>
      <w:r w:rsidRPr="00B10AAA">
        <w:rPr>
          <w:rFonts w:ascii="宋体" w:hAnsi="宋体"/>
          <w:color w:val="000000"/>
          <w:sz w:val="24"/>
          <w:szCs w:val="24"/>
        </w:rPr>
        <w:t>计分卡</w:t>
      </w:r>
      <w:proofErr w:type="gramEnd"/>
      <w:r w:rsidRPr="00B10AAA">
        <w:rPr>
          <w:rFonts w:ascii="宋体" w:hAnsi="宋体"/>
          <w:color w:val="000000"/>
          <w:sz w:val="24"/>
          <w:szCs w:val="24"/>
        </w:rPr>
        <w:t>打通“解码-目标-计划”全链条，适配1-2天灵活演练设计。</w:t>
      </w:r>
    </w:p>
    <w:p w14:paraId="081F715B" w14:textId="77777777" w:rsidR="00B10AAA" w:rsidRDefault="00B10AAA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</w:p>
    <w:p w14:paraId="426DF21F" w14:textId="7B11C46A" w:rsidR="00B10AAA" w:rsidRDefault="00B10AAA" w:rsidP="00B10AAA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课程时间：</w:t>
      </w:r>
      <w:r w:rsidRPr="00B10AAA">
        <w:rPr>
          <w:rFonts w:ascii="宋体" w:hAnsi="宋体" w:hint="eastAsia"/>
          <w:color w:val="000000"/>
          <w:sz w:val="24"/>
          <w:szCs w:val="24"/>
        </w:rPr>
        <w:t>1-2天，6小时/天</w:t>
      </w:r>
    </w:p>
    <w:p w14:paraId="4E1BFCE2" w14:textId="624A52C9" w:rsidR="00B10AAA" w:rsidRPr="00B10AAA" w:rsidRDefault="00B10AAA" w:rsidP="00B10AAA">
      <w:pPr>
        <w:spacing w:line="480" w:lineRule="exact"/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</w:pPr>
      <w:r w:rsidRP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课程对象</w:t>
      </w:r>
      <w:r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：</w:t>
      </w:r>
      <w:r w:rsidRPr="00B10AAA">
        <w:rPr>
          <w:rFonts w:ascii="宋体" w:hAnsi="宋体" w:hint="eastAsia"/>
          <w:color w:val="000000"/>
          <w:sz w:val="24"/>
          <w:szCs w:val="24"/>
        </w:rPr>
        <w:t>企业高层决策管理者、（战略、运营、研发、营销）中层管理经理</w:t>
      </w:r>
    </w:p>
    <w:p w14:paraId="20998A64" w14:textId="5856D2E4" w:rsidR="00586FFD" w:rsidRPr="00B10AAA" w:rsidRDefault="00B10AAA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  <w:r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课程</w:t>
      </w:r>
      <w:r w:rsidR="00586FFD" w:rsidRP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方式</w:t>
      </w:r>
      <w:r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：</w:t>
      </w:r>
    </w:p>
    <w:p w14:paraId="3D5ED853" w14:textId="1CD07C36" w:rsidR="002D279E" w:rsidRPr="00B10AAA" w:rsidRDefault="002D279E" w:rsidP="00B10AAA">
      <w:pPr>
        <w:tabs>
          <w:tab w:val="num" w:pos="720"/>
        </w:tabs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1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/>
          <w:sz w:val="24"/>
          <w:szCs w:val="24"/>
        </w:rPr>
        <w:t>系统理论+案例解析：通过战略调色板、SWOT等模型串联知识体系，结合财金集团、华为等企业实战案例，深化认知；</w:t>
      </w:r>
    </w:p>
    <w:p w14:paraId="7A9DB241" w14:textId="1B83F146" w:rsidR="002D279E" w:rsidRPr="00B10AAA" w:rsidRDefault="002D279E" w:rsidP="00B10AAA">
      <w:pPr>
        <w:tabs>
          <w:tab w:val="num" w:pos="720"/>
        </w:tabs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2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/>
          <w:sz w:val="24"/>
          <w:szCs w:val="24"/>
        </w:rPr>
        <w:t>工具演练+互动共创：借助OGSMT、平衡</w:t>
      </w:r>
      <w:proofErr w:type="gramStart"/>
      <w:r w:rsidRPr="00B10AAA">
        <w:rPr>
          <w:rFonts w:ascii="宋体" w:hAnsi="宋体"/>
          <w:sz w:val="24"/>
          <w:szCs w:val="24"/>
        </w:rPr>
        <w:t>计分卡</w:t>
      </w:r>
      <w:proofErr w:type="gramEnd"/>
      <w:r w:rsidRPr="00B10AAA">
        <w:rPr>
          <w:rFonts w:ascii="宋体" w:hAnsi="宋体"/>
          <w:sz w:val="24"/>
          <w:szCs w:val="24"/>
        </w:rPr>
        <w:t>等工具开展沙盘推演，分组输出战略地图与年度计划，强化实操；</w:t>
      </w:r>
    </w:p>
    <w:p w14:paraId="0ECC5A1B" w14:textId="3A4370C9" w:rsidR="002D279E" w:rsidRPr="00B10AAA" w:rsidRDefault="002D279E" w:rsidP="00B10AAA">
      <w:pPr>
        <w:tabs>
          <w:tab w:val="num" w:pos="720"/>
        </w:tabs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3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/>
          <w:sz w:val="24"/>
          <w:szCs w:val="24"/>
        </w:rPr>
        <w:t>动态适配+即时反馈：根据1-2天课程时长灵活调整演练深度，通过现场点评与迭代优化确保成果可落地。</w:t>
      </w:r>
    </w:p>
    <w:p w14:paraId="4E5F07D6" w14:textId="77777777" w:rsidR="00B10AAA" w:rsidRDefault="00B10AAA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</w:p>
    <w:p w14:paraId="0CC9B99E" w14:textId="2EBC7263" w:rsidR="00586FFD" w:rsidRPr="00B10AAA" w:rsidRDefault="00586FFD" w:rsidP="00B10AAA">
      <w:pPr>
        <w:spacing w:line="480" w:lineRule="exact"/>
        <w:jc w:val="center"/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</w:pPr>
      <w:r w:rsidRP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课程大纲</w:t>
      </w:r>
    </w:p>
    <w:p w14:paraId="31E29F64" w14:textId="77777777" w:rsidR="001A4260" w:rsidRPr="00B10AAA" w:rsidRDefault="001A4260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  <w:r w:rsidRP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第一讲：企业战略解码与决策思维</w:t>
      </w:r>
    </w:p>
    <w:p w14:paraId="5E09939F" w14:textId="77777777" w:rsidR="001A4260" w:rsidRPr="00B10AAA" w:rsidRDefault="001A4260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一、什么是企业战略</w:t>
      </w:r>
    </w:p>
    <w:p w14:paraId="307121DD" w14:textId="66554501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/>
          <w:sz w:val="24"/>
          <w:szCs w:val="24"/>
        </w:rPr>
        <w:t>1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战略究竟是什么</w:t>
      </w:r>
    </w:p>
    <w:p w14:paraId="7F2CF2B9" w14:textId="25C2DD47" w:rsidR="001A4260" w:rsidRPr="00B10AAA" w:rsidRDefault="001A4260" w:rsidP="00B10AAA">
      <w:pPr>
        <w:tabs>
          <w:tab w:val="num" w:pos="1440"/>
        </w:tabs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2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三轴模型</w:t>
      </w:r>
    </w:p>
    <w:p w14:paraId="7A68A26F" w14:textId="5427D4C0" w:rsidR="001A4260" w:rsidRPr="00B10AAA" w:rsidRDefault="001A4260" w:rsidP="00B10AAA">
      <w:pPr>
        <w:tabs>
          <w:tab w:val="num" w:pos="1440"/>
        </w:tabs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3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战略调色板中的五种战略原型</w:t>
      </w:r>
    </w:p>
    <w:p w14:paraId="1B2C66A6" w14:textId="4C863676" w:rsidR="001A4260" w:rsidRPr="00B10AAA" w:rsidRDefault="001A4260" w:rsidP="00B10AAA">
      <w:pPr>
        <w:tabs>
          <w:tab w:val="num" w:pos="1440"/>
        </w:tabs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10AAA">
        <w:rPr>
          <w:rFonts w:ascii="宋体" w:hAnsi="宋体"/>
          <w:b/>
          <w:bCs/>
          <w:sz w:val="24"/>
          <w:szCs w:val="24"/>
        </w:rPr>
        <w:t>4</w:t>
      </w:r>
      <w:r w:rsidR="00B10AAA" w:rsidRPr="00B10AA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/>
          <w:bCs/>
          <w:sz w:val="24"/>
          <w:szCs w:val="24"/>
        </w:rPr>
        <w:t>案例赏析</w:t>
      </w:r>
    </w:p>
    <w:p w14:paraId="116ABE8E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1）山东省财金投资集团有限公司“1145”战略</w:t>
      </w:r>
    </w:p>
    <w:p w14:paraId="471D15AB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/>
          <w:sz w:val="24"/>
          <w:szCs w:val="24"/>
        </w:rPr>
        <w:t>2</w:t>
      </w:r>
      <w:r w:rsidRPr="00B10AAA">
        <w:rPr>
          <w:rFonts w:ascii="宋体" w:hAnsi="宋体" w:hint="eastAsia"/>
          <w:sz w:val="24"/>
          <w:szCs w:val="24"/>
        </w:rPr>
        <w:t>）蓝天集团：实施“1335”战略：厚</w:t>
      </w:r>
      <w:proofErr w:type="gramStart"/>
      <w:r w:rsidRPr="00B10AAA">
        <w:rPr>
          <w:rFonts w:ascii="宋体" w:hAnsi="宋体" w:hint="eastAsia"/>
          <w:sz w:val="24"/>
          <w:szCs w:val="24"/>
        </w:rPr>
        <w:t>植发展</w:t>
      </w:r>
      <w:proofErr w:type="gramEnd"/>
      <w:r w:rsidRPr="00B10AAA">
        <w:rPr>
          <w:rFonts w:ascii="宋体" w:hAnsi="宋体" w:hint="eastAsia"/>
          <w:sz w:val="24"/>
          <w:szCs w:val="24"/>
        </w:rPr>
        <w:t>动能</w:t>
      </w:r>
    </w:p>
    <w:p w14:paraId="41D510EC" w14:textId="77777777" w:rsidR="001A4260" w:rsidRPr="00B10AAA" w:rsidRDefault="001A4260" w:rsidP="00B10AAA">
      <w:pPr>
        <w:spacing w:line="480" w:lineRule="exact"/>
        <w:rPr>
          <w:rFonts w:ascii="宋体" w:hAnsi="宋体" w:hint="eastAsia"/>
          <w:sz w:val="24"/>
          <w:szCs w:val="24"/>
        </w:rPr>
      </w:pPr>
      <w:r w:rsidRPr="00B10AAA">
        <w:rPr>
          <w:rFonts w:ascii="宋体" w:hAnsi="宋体"/>
          <w:sz w:val="24"/>
          <w:szCs w:val="24"/>
        </w:rPr>
        <w:t>3</w:t>
      </w:r>
      <w:r w:rsidRPr="00B10AAA">
        <w:rPr>
          <w:rFonts w:ascii="宋体" w:hAnsi="宋体" w:hint="eastAsia"/>
          <w:sz w:val="24"/>
          <w:szCs w:val="24"/>
        </w:rPr>
        <w:t>）武汉燃气集团“1</w:t>
      </w:r>
      <w:r w:rsidRPr="00B10AAA">
        <w:rPr>
          <w:rFonts w:ascii="宋体" w:hAnsi="宋体"/>
          <w:sz w:val="24"/>
          <w:szCs w:val="24"/>
        </w:rPr>
        <w:t>45</w:t>
      </w:r>
      <w:r w:rsidRPr="00B10AAA">
        <w:rPr>
          <w:rFonts w:ascii="宋体" w:hAnsi="宋体" w:hint="eastAsia"/>
          <w:sz w:val="24"/>
          <w:szCs w:val="24"/>
        </w:rPr>
        <w:t>”战略</w:t>
      </w:r>
    </w:p>
    <w:p w14:paraId="25F6F25F" w14:textId="71211145" w:rsidR="001A4260" w:rsidRPr="00B10AAA" w:rsidRDefault="001A4260" w:rsidP="00B10AAA">
      <w:pPr>
        <w:tabs>
          <w:tab w:val="num" w:pos="1440"/>
        </w:tabs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5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战略让我们学会往前看</w:t>
      </w:r>
    </w:p>
    <w:p w14:paraId="0DBCE8AD" w14:textId="53EB293A" w:rsidR="001A4260" w:rsidRPr="00B10AAA" w:rsidRDefault="001A4260" w:rsidP="00B10AAA">
      <w:pPr>
        <w:tabs>
          <w:tab w:val="num" w:pos="1440"/>
        </w:tabs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/>
          <w:sz w:val="24"/>
          <w:szCs w:val="24"/>
        </w:rPr>
        <w:t>6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战略是企业走向成功的关键</w:t>
      </w:r>
    </w:p>
    <w:p w14:paraId="2336F73C" w14:textId="3F2D0F60" w:rsidR="001A4260" w:rsidRPr="00B10AAA" w:rsidRDefault="001A4260" w:rsidP="00B10AAA">
      <w:pPr>
        <w:tabs>
          <w:tab w:val="num" w:pos="1440"/>
        </w:tabs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/>
          <w:sz w:val="24"/>
          <w:szCs w:val="24"/>
        </w:rPr>
        <w:t>7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战略管理能帮助企业解决问题</w:t>
      </w:r>
    </w:p>
    <w:p w14:paraId="0EB79017" w14:textId="0B49B51C" w:rsidR="001A4260" w:rsidRPr="00B10AAA" w:rsidRDefault="001A4260" w:rsidP="00B10AAA">
      <w:pPr>
        <w:tabs>
          <w:tab w:val="num" w:pos="1440"/>
        </w:tabs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/>
          <w:sz w:val="24"/>
          <w:szCs w:val="24"/>
        </w:rPr>
        <w:t>8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名人</w:t>
      </w:r>
      <w:proofErr w:type="gramStart"/>
      <w:r w:rsidRPr="00B10AAA">
        <w:rPr>
          <w:rFonts w:ascii="宋体" w:hAnsi="宋体" w:hint="eastAsia"/>
          <w:sz w:val="24"/>
          <w:szCs w:val="24"/>
        </w:rPr>
        <w:t>名言话</w:t>
      </w:r>
      <w:proofErr w:type="gramEnd"/>
      <w:r w:rsidRPr="00B10AAA">
        <w:rPr>
          <w:rFonts w:ascii="宋体" w:hAnsi="宋体" w:hint="eastAsia"/>
          <w:sz w:val="24"/>
          <w:szCs w:val="24"/>
        </w:rPr>
        <w:t>战略</w:t>
      </w:r>
    </w:p>
    <w:p w14:paraId="331F8D49" w14:textId="77777777" w:rsidR="001A4260" w:rsidRPr="00B10AAA" w:rsidRDefault="001A4260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二、企业战略的困惑与危机</w:t>
      </w:r>
    </w:p>
    <w:p w14:paraId="5C7BF592" w14:textId="43EC89CE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/>
          <w:sz w:val="24"/>
          <w:szCs w:val="24"/>
        </w:rPr>
        <w:t>1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老总们最头疼的问题</w:t>
      </w:r>
    </w:p>
    <w:p w14:paraId="1A88C9E4" w14:textId="25155D6F" w:rsidR="001A4260" w:rsidRPr="00B10AAA" w:rsidRDefault="001A4260" w:rsidP="00B10AAA">
      <w:pPr>
        <w:tabs>
          <w:tab w:val="num" w:pos="1440"/>
        </w:tabs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lastRenderedPageBreak/>
        <w:t>2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企业发展中的困惑</w:t>
      </w:r>
    </w:p>
    <w:p w14:paraId="0CB6003B" w14:textId="196147CC" w:rsidR="001A4260" w:rsidRPr="00B10AAA" w:rsidRDefault="001A4260" w:rsidP="00B10AAA">
      <w:pPr>
        <w:tabs>
          <w:tab w:val="num" w:pos="1440"/>
        </w:tabs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3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企业普遍出现了战略危机</w:t>
      </w:r>
    </w:p>
    <w:p w14:paraId="3D338717" w14:textId="209CBCDF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/>
          <w:sz w:val="24"/>
          <w:szCs w:val="24"/>
        </w:rPr>
        <w:t>4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企业人普遍存在的困惑与痛点</w:t>
      </w:r>
    </w:p>
    <w:p w14:paraId="7CD244E9" w14:textId="77777777" w:rsidR="001A4260" w:rsidRPr="00B10AAA" w:rsidRDefault="001A4260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三、企业战略管理常见的问题</w:t>
      </w:r>
    </w:p>
    <w:p w14:paraId="29AA8A65" w14:textId="69248F99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1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流浪汉现象</w:t>
      </w:r>
    </w:p>
    <w:p w14:paraId="0E8BFFF7" w14:textId="0554B73C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/>
          <w:sz w:val="24"/>
          <w:szCs w:val="24"/>
        </w:rPr>
        <w:t>2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追星族现象</w:t>
      </w:r>
    </w:p>
    <w:p w14:paraId="2BE74DD8" w14:textId="6DDD4B19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3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个人意志代替战略</w:t>
      </w:r>
    </w:p>
    <w:p w14:paraId="5A7991D0" w14:textId="77777777" w:rsid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/>
          <w:sz w:val="24"/>
          <w:szCs w:val="24"/>
        </w:rPr>
        <w:t>4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盲目重复昨天的成功</w:t>
      </w:r>
    </w:p>
    <w:p w14:paraId="63A22A43" w14:textId="7E82869E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b/>
          <w:bCs/>
          <w:sz w:val="24"/>
          <w:szCs w:val="24"/>
        </w:rPr>
        <w:t>案例：</w:t>
      </w:r>
      <w:r w:rsidRPr="00B10AAA">
        <w:rPr>
          <w:rFonts w:ascii="宋体" w:hAnsi="宋体" w:hint="eastAsia"/>
          <w:sz w:val="24"/>
          <w:szCs w:val="24"/>
        </w:rPr>
        <w:t>三一重工</w:t>
      </w:r>
      <w:r w:rsidRPr="00B10AAA">
        <w:rPr>
          <w:rFonts w:ascii="宋体" w:hAnsi="宋体"/>
          <w:sz w:val="24"/>
          <w:szCs w:val="24"/>
        </w:rPr>
        <w:t>/</w:t>
      </w:r>
      <w:r w:rsidRPr="00B10AAA">
        <w:rPr>
          <w:rFonts w:ascii="宋体" w:hAnsi="宋体" w:hint="eastAsia"/>
          <w:sz w:val="24"/>
          <w:szCs w:val="24"/>
        </w:rPr>
        <w:t xml:space="preserve">南山集团成功 </w:t>
      </w:r>
      <w:r w:rsidRPr="00B10AAA">
        <w:rPr>
          <w:rFonts w:ascii="宋体" w:hAnsi="宋体"/>
          <w:sz w:val="24"/>
          <w:szCs w:val="24"/>
        </w:rPr>
        <w:t xml:space="preserve">VS </w:t>
      </w:r>
      <w:r w:rsidRPr="00B10AAA">
        <w:rPr>
          <w:rFonts w:ascii="宋体" w:hAnsi="宋体" w:hint="eastAsia"/>
          <w:sz w:val="24"/>
          <w:szCs w:val="24"/>
        </w:rPr>
        <w:t>丛林集团失败</w:t>
      </w:r>
    </w:p>
    <w:p w14:paraId="5F3C4187" w14:textId="77777777" w:rsidR="001A4260" w:rsidRPr="00B10AAA" w:rsidRDefault="000F47AB" w:rsidP="00B10AAA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四</w:t>
      </w:r>
      <w:r w:rsidR="001A4260"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、企业战略决策思维</w:t>
      </w:r>
    </w:p>
    <w:p w14:paraId="25AAB52E" w14:textId="7D70C3B2" w:rsidR="001A4260" w:rsidRPr="00B10AAA" w:rsidRDefault="001A4260" w:rsidP="00B10AA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10AAA">
        <w:rPr>
          <w:rFonts w:ascii="宋体" w:hAnsi="宋体" w:hint="eastAsia"/>
          <w:b/>
          <w:bCs/>
          <w:sz w:val="24"/>
          <w:szCs w:val="24"/>
        </w:rPr>
        <w:t>1</w:t>
      </w:r>
      <w:r w:rsidR="00B10AAA" w:rsidRPr="00B10AA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/>
          <w:bCs/>
          <w:sz w:val="24"/>
          <w:szCs w:val="24"/>
        </w:rPr>
        <w:t>科学决策的基本思想</w:t>
      </w:r>
    </w:p>
    <w:p w14:paraId="20F57716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1）决策前提：要有明确的目的</w:t>
      </w:r>
    </w:p>
    <w:p w14:paraId="03E64483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2）决策条件：有若干可行</w:t>
      </w:r>
      <w:proofErr w:type="gramStart"/>
      <w:r w:rsidRPr="00B10AAA">
        <w:rPr>
          <w:rFonts w:ascii="宋体" w:hAnsi="宋体" w:hint="eastAsia"/>
          <w:sz w:val="24"/>
          <w:szCs w:val="24"/>
        </w:rPr>
        <w:t>的备择方案</w:t>
      </w:r>
      <w:proofErr w:type="gramEnd"/>
    </w:p>
    <w:p w14:paraId="33DF0DF0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3）决策过程：要进行方案分析比较</w:t>
      </w:r>
    </w:p>
    <w:p w14:paraId="0F267A72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4）决策结果：选择满意方案</w:t>
      </w:r>
    </w:p>
    <w:p w14:paraId="52341B1D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5）决策实质：是一个主观判断过程</w:t>
      </w:r>
    </w:p>
    <w:p w14:paraId="34010E1D" w14:textId="17BC40AB" w:rsidR="001A4260" w:rsidRPr="00B10AAA" w:rsidRDefault="001A4260" w:rsidP="00B10AA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10AAA">
        <w:rPr>
          <w:rFonts w:ascii="宋体" w:hAnsi="宋体" w:hint="eastAsia"/>
          <w:b/>
          <w:bCs/>
          <w:sz w:val="24"/>
          <w:szCs w:val="24"/>
        </w:rPr>
        <w:t>2</w:t>
      </w:r>
      <w:r w:rsidR="00B10AAA" w:rsidRPr="00B10AA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/>
          <w:bCs/>
          <w:sz w:val="24"/>
          <w:szCs w:val="24"/>
        </w:rPr>
        <w:t>决策的类型</w:t>
      </w:r>
    </w:p>
    <w:p w14:paraId="27873B90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 xml:space="preserve">1）按决策的影响范围和重要程度不同，分为战略决策和战术决策 </w:t>
      </w:r>
    </w:p>
    <w:p w14:paraId="0A04D2AA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 xml:space="preserve">2）按决策的主体不同，分为个人决策和集体决策 </w:t>
      </w:r>
    </w:p>
    <w:p w14:paraId="761284F1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 xml:space="preserve">3）按决策总是是否重复，分为程序化决策和非程序化决策 </w:t>
      </w:r>
    </w:p>
    <w:p w14:paraId="3F8312CD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 xml:space="preserve">4）按决策问题所处条件不同，分为确定型决策、风险型决策和非确定型决策 </w:t>
      </w:r>
    </w:p>
    <w:p w14:paraId="2275290D" w14:textId="0A8F16CB" w:rsidR="001A4260" w:rsidRPr="00B10AAA" w:rsidRDefault="001A4260" w:rsidP="00B10AA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10AAA">
        <w:rPr>
          <w:rFonts w:ascii="宋体" w:hAnsi="宋体" w:hint="eastAsia"/>
          <w:b/>
          <w:bCs/>
          <w:sz w:val="24"/>
          <w:szCs w:val="24"/>
        </w:rPr>
        <w:t>3</w:t>
      </w:r>
      <w:r w:rsidR="00B10AAA" w:rsidRPr="00B10AA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/>
          <w:bCs/>
          <w:sz w:val="24"/>
          <w:szCs w:val="24"/>
        </w:rPr>
        <w:t>科学理性决策的过程</w:t>
      </w:r>
    </w:p>
    <w:p w14:paraId="03B4A4C1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1）决策分析</w:t>
      </w:r>
    </w:p>
    <w:p w14:paraId="44212919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2）决策过程</w:t>
      </w:r>
    </w:p>
    <w:p w14:paraId="4B42519A" w14:textId="77777777" w:rsidR="00B10AAA" w:rsidRDefault="00B10AAA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</w:p>
    <w:p w14:paraId="47328BA2" w14:textId="4B31A98D" w:rsidR="00586FFD" w:rsidRPr="00B10AAA" w:rsidRDefault="00586FFD" w:rsidP="00B10AAA">
      <w:pPr>
        <w:spacing w:line="480" w:lineRule="exact"/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</w:pPr>
      <w:r w:rsidRP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第二讲：</w:t>
      </w:r>
      <w:r w:rsidR="001A4260" w:rsidRP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影响战略的当代国际国内经济环境</w:t>
      </w:r>
    </w:p>
    <w:p w14:paraId="7923A0BD" w14:textId="77777777" w:rsidR="001A4260" w:rsidRPr="00B10AAA" w:rsidRDefault="001A4260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一、世界风起云涌乱糟糟</w:t>
      </w:r>
    </w:p>
    <w:p w14:paraId="66DA5929" w14:textId="3B2EA001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世界的“撕裂感”</w:t>
      </w:r>
    </w:p>
    <w:p w14:paraId="619B6650" w14:textId="2035E051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2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俄乌战争</w:t>
      </w:r>
    </w:p>
    <w:p w14:paraId="21B104E6" w14:textId="543E66BC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3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中东冲突</w:t>
      </w:r>
    </w:p>
    <w:p w14:paraId="1F15AC5F" w14:textId="61DB60DB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lastRenderedPageBreak/>
        <w:t>4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韩国弹劾</w:t>
      </w:r>
    </w:p>
    <w:p w14:paraId="1D82708F" w14:textId="31A026C6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 w:hint="eastAsia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5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proofErr w:type="gramStart"/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特朗普返</w:t>
      </w:r>
      <w:proofErr w:type="gramEnd"/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宫</w:t>
      </w:r>
    </w:p>
    <w:p w14:paraId="3024F2B2" w14:textId="2FFC7A62" w:rsidR="001A4260" w:rsidRPr="00B10AAA" w:rsidRDefault="001A4260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二、前度刘郎今又来</w:t>
      </w:r>
      <w:r w:rsidR="00B12C08">
        <w:rPr>
          <w:rFonts w:ascii="宋体" w:hAnsi="宋体" w:hint="eastAsia"/>
          <w:b/>
          <w:color w:val="C45911" w:themeColor="accent2" w:themeShade="BF"/>
          <w:sz w:val="24"/>
          <w:szCs w:val="24"/>
        </w:rPr>
        <w:t>-</w:t>
      </w: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撕裂美国社会</w:t>
      </w:r>
    </w:p>
    <w:p w14:paraId="147F5ADA" w14:textId="5438147B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共和党（</w:t>
      </w:r>
      <w:proofErr w:type="gramStart"/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特</w:t>
      </w:r>
      <w:proofErr w:type="gramEnd"/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朗普）</w:t>
      </w:r>
    </w:p>
    <w:p w14:paraId="74CD1BE8" w14:textId="0FA5E393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2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民主党（哈里斯）</w:t>
      </w:r>
    </w:p>
    <w:p w14:paraId="7BB494C1" w14:textId="2EAF8549" w:rsidR="001A4260" w:rsidRPr="00B10AAA" w:rsidRDefault="001A4260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三</w:t>
      </w:r>
      <w:r w:rsid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、</w:t>
      </w: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美联储高息</w:t>
      </w:r>
      <w:r w:rsid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-</w:t>
      </w: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收割全球VS残害自身经济</w:t>
      </w:r>
    </w:p>
    <w:p w14:paraId="59BBAB85" w14:textId="7899D218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美联储2022年以来加息周期</w:t>
      </w:r>
    </w:p>
    <w:p w14:paraId="0FAFED74" w14:textId="1AF09EE3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2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高息收割全球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>VS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高息抑制经济</w:t>
      </w:r>
    </w:p>
    <w:p w14:paraId="6B353056" w14:textId="2FB2381F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3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美联储加息、外资出逃与对象国经济的关系</w:t>
      </w:r>
    </w:p>
    <w:p w14:paraId="728C5218" w14:textId="195567AC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4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美联储加息与对象国经济的关系</w:t>
      </w:r>
    </w:p>
    <w:p w14:paraId="0C36507E" w14:textId="79993342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5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美联储加息与美国自身经济的关系</w:t>
      </w:r>
    </w:p>
    <w:p w14:paraId="1ABAA94C" w14:textId="738A60C8" w:rsidR="001A4260" w:rsidRPr="00B10AAA" w:rsidRDefault="001A4260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四、百年未有大变局</w:t>
      </w:r>
      <w:r w:rsid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-</w:t>
      </w: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撕裂全球经济</w:t>
      </w:r>
    </w:p>
    <w:p w14:paraId="05FD92F1" w14:textId="78801D37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2025年4月最新关税政策时间线</w:t>
      </w:r>
    </w:p>
    <w:p w14:paraId="6BFAE238" w14:textId="6BC8E15F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 w:hint="eastAsia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2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关税战的由来</w:t>
      </w:r>
    </w:p>
    <w:p w14:paraId="12C560CD" w14:textId="49FEF381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3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中国积极应对、强力反制</w:t>
      </w:r>
    </w:p>
    <w:p w14:paraId="391F6606" w14:textId="5CD2E577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4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proofErr w:type="gramStart"/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特朗普冲击</w:t>
      </w:r>
      <w:proofErr w:type="gramEnd"/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与中国积极应对</w:t>
      </w:r>
    </w:p>
    <w:p w14:paraId="0499CDF3" w14:textId="75C42274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5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世界处于百年未有之大变局</w:t>
      </w:r>
    </w:p>
    <w:p w14:paraId="1B7E879F" w14:textId="77777777" w:rsidR="001A4260" w:rsidRPr="00B10AAA" w:rsidRDefault="001A4260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五、中国社会的撕裂感</w:t>
      </w:r>
    </w:p>
    <w:p w14:paraId="602595E8" w14:textId="19807107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人口老龄化趋势危机与焦虑</w:t>
      </w:r>
    </w:p>
    <w:p w14:paraId="1CF4D97F" w14:textId="2208B389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2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区域经济发展不平衡</w:t>
      </w:r>
    </w:p>
    <w:p w14:paraId="7848AC68" w14:textId="18CEE693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3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行业发展的转换</w:t>
      </w:r>
    </w:p>
    <w:p w14:paraId="170B18BB" w14:textId="76D6014C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4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撕裂的代际感觉</w:t>
      </w:r>
    </w:p>
    <w:p w14:paraId="1FC076A8" w14:textId="77777777" w:rsidR="001A4260" w:rsidRPr="00B10AAA" w:rsidRDefault="001A4260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六、中国宏观经济趋势的理解</w:t>
      </w:r>
    </w:p>
    <w:p w14:paraId="3594D1C4" w14:textId="1DA5FB80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中国(1979~now)GDP走势与历史重大事件</w:t>
      </w:r>
    </w:p>
    <w:p w14:paraId="294011AA" w14:textId="4BA24C64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2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中国(1979~now)的重大政治与经济事件</w:t>
      </w:r>
    </w:p>
    <w:p w14:paraId="19F268D9" w14:textId="008BB5A1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3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中国近十年的治国理政大方针与重大事件</w:t>
      </w:r>
    </w:p>
    <w:p w14:paraId="03AD0841" w14:textId="36EFCF8E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4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如何总结中国近期(2012~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>至今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)的政治与经济状况</w:t>
      </w:r>
    </w:p>
    <w:p w14:paraId="20225AAA" w14:textId="4C151B3F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5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中国房地产市场2005-2023年销售和政策梳理</w:t>
      </w:r>
    </w:p>
    <w:p w14:paraId="60FCF64F" w14:textId="727CD3CA" w:rsidR="001A4260" w:rsidRPr="00B10AAA" w:rsidRDefault="001A4260" w:rsidP="00B10AAA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6</w:t>
      </w:r>
      <w:r w:rsidR="00B10AAA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B10AAA">
        <w:rPr>
          <w:rFonts w:ascii="宋体" w:hAnsi="宋体" w:cs="Arial" w:hint="eastAsia"/>
          <w:color w:val="000000"/>
          <w:kern w:val="0"/>
          <w:sz w:val="24"/>
          <w:szCs w:val="24"/>
        </w:rPr>
        <w:t>国企改革与中国未来的宏观经济趋势</w:t>
      </w:r>
    </w:p>
    <w:p w14:paraId="56D53312" w14:textId="77777777" w:rsidR="00B10AAA" w:rsidRDefault="00B10AAA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</w:p>
    <w:p w14:paraId="63822AA2" w14:textId="1EAFBC3D" w:rsidR="000E4D5C" w:rsidRPr="00B10AAA" w:rsidRDefault="000E4D5C" w:rsidP="00B10AAA">
      <w:pPr>
        <w:spacing w:line="480" w:lineRule="exact"/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</w:pPr>
      <w:r w:rsidRP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lastRenderedPageBreak/>
        <w:t>第三讲：战略</w:t>
      </w:r>
      <w:r w:rsidR="001A4260" w:rsidRP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规划设计的系统思路</w:t>
      </w:r>
    </w:p>
    <w:p w14:paraId="13AA854F" w14:textId="77777777" w:rsidR="001A4260" w:rsidRPr="00B10AAA" w:rsidRDefault="001A4260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一、战略规划内容和流程</w:t>
      </w:r>
    </w:p>
    <w:p w14:paraId="45F992FB" w14:textId="77777777" w:rsidR="00B10AAA" w:rsidRDefault="001A4260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1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战略整体框架</w:t>
      </w:r>
    </w:p>
    <w:p w14:paraId="0FC8F63A" w14:textId="24ED7DA3" w:rsidR="001A4260" w:rsidRPr="00B10AAA" w:rsidRDefault="001A4260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2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战略规划流程</w:t>
      </w:r>
    </w:p>
    <w:p w14:paraId="2B9AD056" w14:textId="1C04A48D" w:rsidR="001A4260" w:rsidRPr="00B10AAA" w:rsidRDefault="001A4260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3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战略制定原则</w:t>
      </w:r>
    </w:p>
    <w:p w14:paraId="6D372EBC" w14:textId="4535061B" w:rsidR="001A4260" w:rsidRPr="00B10AAA" w:rsidRDefault="001A4260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4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企业战略规划中常见的痛点、难点问题</w:t>
      </w:r>
    </w:p>
    <w:p w14:paraId="7908C4AD" w14:textId="77777777" w:rsidR="001A4260" w:rsidRPr="00B10AAA" w:rsidRDefault="001A4260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二、战略基础研究</w:t>
      </w:r>
    </w:p>
    <w:p w14:paraId="606E0DB8" w14:textId="6587F94E" w:rsidR="001A4260" w:rsidRPr="00B10AAA" w:rsidRDefault="001A4260" w:rsidP="00B10AAA">
      <w:pPr>
        <w:spacing w:line="480" w:lineRule="exact"/>
        <w:rPr>
          <w:rFonts w:ascii="宋体" w:hAnsi="宋体"/>
          <w:b/>
          <w:sz w:val="24"/>
          <w:szCs w:val="24"/>
        </w:rPr>
      </w:pPr>
      <w:r w:rsidRPr="00B10AAA">
        <w:rPr>
          <w:rFonts w:ascii="宋体" w:hAnsi="宋体" w:hint="eastAsia"/>
          <w:b/>
          <w:sz w:val="24"/>
          <w:szCs w:val="24"/>
        </w:rPr>
        <w:t>1</w:t>
      </w:r>
      <w:r w:rsidR="00B10AAA" w:rsidRPr="00B10AAA">
        <w:rPr>
          <w:rFonts w:ascii="宋体" w:hAnsi="宋体" w:hint="eastAsia"/>
          <w:b/>
          <w:sz w:val="24"/>
          <w:szCs w:val="24"/>
        </w:rPr>
        <w:t xml:space="preserve">. </w:t>
      </w:r>
      <w:r w:rsidRPr="00B10AAA">
        <w:rPr>
          <w:rFonts w:ascii="宋体" w:hAnsi="宋体" w:hint="eastAsia"/>
          <w:b/>
          <w:sz w:val="24"/>
          <w:szCs w:val="24"/>
        </w:rPr>
        <w:t>十四五回顾</w:t>
      </w:r>
    </w:p>
    <w:p w14:paraId="791122D5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1）核心是差距分析</w:t>
      </w:r>
    </w:p>
    <w:p w14:paraId="2172412A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2）业绩差距和机会差距</w:t>
      </w:r>
    </w:p>
    <w:p w14:paraId="373A9E6F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3）找出差距产生的原因</w:t>
      </w:r>
    </w:p>
    <w:p w14:paraId="5EDCC850" w14:textId="77777777" w:rsidR="001A4260" w:rsidRPr="00B10AAA" w:rsidRDefault="001A4260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4）差距分析内容与输出成果</w:t>
      </w:r>
    </w:p>
    <w:p w14:paraId="1B93A04B" w14:textId="77777777" w:rsidR="00B10AAA" w:rsidRDefault="000F47AB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2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宏观环境分析</w:t>
      </w:r>
    </w:p>
    <w:p w14:paraId="56FD838C" w14:textId="24399E4B" w:rsidR="000F47AB" w:rsidRPr="00B10AAA" w:rsidRDefault="000F47AB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b/>
          <w:bCs/>
          <w:sz w:val="24"/>
          <w:szCs w:val="24"/>
        </w:rPr>
        <w:t>工具：</w:t>
      </w:r>
      <w:r w:rsidRPr="00B10AAA">
        <w:rPr>
          <w:rFonts w:ascii="宋体" w:hAnsi="宋体" w:hint="eastAsia"/>
          <w:sz w:val="24"/>
          <w:szCs w:val="24"/>
        </w:rPr>
        <w:t>知天-PESTEL</w:t>
      </w:r>
    </w:p>
    <w:p w14:paraId="03FC40F6" w14:textId="77777777" w:rsidR="00B10AAA" w:rsidRDefault="000F47AB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3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行业环境分析</w:t>
      </w:r>
    </w:p>
    <w:p w14:paraId="56AC6D92" w14:textId="59452841" w:rsidR="000F47AB" w:rsidRPr="00B10AAA" w:rsidRDefault="000F47AB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b/>
          <w:bCs/>
          <w:sz w:val="24"/>
          <w:szCs w:val="24"/>
        </w:rPr>
        <w:t>工具：</w:t>
      </w:r>
      <w:r w:rsidRPr="00B10AAA">
        <w:rPr>
          <w:rFonts w:ascii="宋体" w:hAnsi="宋体" w:hint="eastAsia"/>
          <w:sz w:val="24"/>
          <w:szCs w:val="24"/>
        </w:rPr>
        <w:t>知地-</w:t>
      </w:r>
      <w:proofErr w:type="gramStart"/>
      <w:r w:rsidRPr="00B10AAA">
        <w:rPr>
          <w:rFonts w:ascii="宋体" w:hAnsi="宋体" w:hint="eastAsia"/>
          <w:sz w:val="24"/>
          <w:szCs w:val="24"/>
        </w:rPr>
        <w:t>波特五力</w:t>
      </w:r>
      <w:proofErr w:type="gramEnd"/>
    </w:p>
    <w:p w14:paraId="74135DAE" w14:textId="77777777" w:rsidR="00B10AAA" w:rsidRDefault="000F47AB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4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客户需求分析</w:t>
      </w:r>
    </w:p>
    <w:p w14:paraId="2FF46078" w14:textId="68106D7C" w:rsidR="000F47AB" w:rsidRPr="00B10AAA" w:rsidRDefault="000F47AB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b/>
          <w:bCs/>
          <w:sz w:val="24"/>
          <w:szCs w:val="24"/>
        </w:rPr>
        <w:t>工具：</w:t>
      </w:r>
      <w:r w:rsidRPr="00B10AAA">
        <w:rPr>
          <w:rFonts w:ascii="宋体" w:hAnsi="宋体" w:hint="eastAsia"/>
          <w:sz w:val="24"/>
          <w:szCs w:val="24"/>
        </w:rPr>
        <w:t>知彼</w:t>
      </w:r>
    </w:p>
    <w:p w14:paraId="16B2E39F" w14:textId="77777777" w:rsidR="00B10AAA" w:rsidRDefault="000F47AB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5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企业内部分析</w:t>
      </w:r>
    </w:p>
    <w:p w14:paraId="4D259AAF" w14:textId="4C0A05DF" w:rsidR="000F47AB" w:rsidRPr="00B10AAA" w:rsidRDefault="000F47AB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b/>
          <w:bCs/>
          <w:sz w:val="24"/>
          <w:szCs w:val="24"/>
        </w:rPr>
        <w:t>工具：</w:t>
      </w:r>
      <w:r w:rsidRPr="00B10AAA">
        <w:rPr>
          <w:rFonts w:ascii="宋体" w:hAnsi="宋体" w:hint="eastAsia"/>
          <w:sz w:val="24"/>
          <w:szCs w:val="24"/>
        </w:rPr>
        <w:t>知己</w:t>
      </w:r>
    </w:p>
    <w:p w14:paraId="36AC032B" w14:textId="77777777" w:rsidR="00FC5727" w:rsidRPr="00B10AAA" w:rsidRDefault="00FC5727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1）商业模式画布模型（廉价航空）</w:t>
      </w:r>
    </w:p>
    <w:p w14:paraId="00024910" w14:textId="77777777" w:rsidR="00FC5727" w:rsidRPr="00B10AAA" w:rsidRDefault="00FC5727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2）企业核心竞争力分析要点（华为）</w:t>
      </w:r>
    </w:p>
    <w:p w14:paraId="72B9A661" w14:textId="77777777" w:rsidR="00FC5727" w:rsidRPr="00B10AAA" w:rsidRDefault="00FC5727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3）价值链分析模型（海尔）</w:t>
      </w:r>
    </w:p>
    <w:p w14:paraId="2D27836E" w14:textId="77777777" w:rsidR="00B10AAA" w:rsidRDefault="000F47AB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6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进军策略分析</w:t>
      </w:r>
    </w:p>
    <w:p w14:paraId="5730C096" w14:textId="29EC8024" w:rsidR="000F47AB" w:rsidRPr="00B10AAA" w:rsidRDefault="000F47AB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b/>
          <w:bCs/>
          <w:sz w:val="24"/>
          <w:szCs w:val="24"/>
        </w:rPr>
        <w:t>工具：</w:t>
      </w:r>
      <w:r w:rsidRPr="00B10AAA">
        <w:rPr>
          <w:rFonts w:ascii="宋体" w:hAnsi="宋体" w:hint="eastAsia"/>
          <w:sz w:val="24"/>
          <w:szCs w:val="24"/>
        </w:rPr>
        <w:t>SWOT矩阵、战略雷达</w:t>
      </w:r>
    </w:p>
    <w:p w14:paraId="0459311C" w14:textId="77777777" w:rsidR="001A4260" w:rsidRPr="00B10AAA" w:rsidRDefault="001A4260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三、战略框架设计</w:t>
      </w:r>
    </w:p>
    <w:p w14:paraId="6CBDA0E3" w14:textId="3A2E9D9F" w:rsidR="000F47AB" w:rsidRPr="00B10AAA" w:rsidRDefault="00FC5727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1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="000F47AB" w:rsidRPr="00B10AAA">
        <w:rPr>
          <w:rFonts w:ascii="宋体" w:hAnsi="宋体" w:hint="eastAsia"/>
          <w:sz w:val="24"/>
          <w:szCs w:val="24"/>
        </w:rPr>
        <w:t>安身之道</w:t>
      </w:r>
    </w:p>
    <w:p w14:paraId="28CB0ADA" w14:textId="77777777" w:rsidR="00B10AAA" w:rsidRDefault="000F47AB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/>
          <w:sz w:val="24"/>
          <w:szCs w:val="24"/>
        </w:rPr>
        <w:t>1</w:t>
      </w:r>
      <w:r w:rsidR="00FC5727" w:rsidRPr="00B10AAA">
        <w:rPr>
          <w:rFonts w:ascii="宋体" w:hAnsi="宋体" w:hint="eastAsia"/>
          <w:sz w:val="24"/>
          <w:szCs w:val="24"/>
        </w:rPr>
        <w:t>）</w:t>
      </w:r>
      <w:r w:rsidRPr="00B10AAA">
        <w:rPr>
          <w:rFonts w:ascii="宋体" w:hAnsi="宋体" w:hint="eastAsia"/>
          <w:sz w:val="24"/>
          <w:szCs w:val="24"/>
        </w:rPr>
        <w:t>企业使命</w:t>
      </w:r>
    </w:p>
    <w:p w14:paraId="41D21AA1" w14:textId="1AE11278" w:rsidR="000F47AB" w:rsidRPr="00B10AAA" w:rsidRDefault="000F47AB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b/>
          <w:bCs/>
          <w:sz w:val="24"/>
          <w:szCs w:val="24"/>
        </w:rPr>
        <w:t>案例：</w:t>
      </w:r>
      <w:r w:rsidRPr="00B10AAA">
        <w:rPr>
          <w:rFonts w:ascii="宋体" w:hAnsi="宋体" w:hint="eastAsia"/>
          <w:sz w:val="24"/>
          <w:szCs w:val="24"/>
        </w:rPr>
        <w:t>迪斯尼、沃尔玛、阿里巴</w:t>
      </w:r>
      <w:proofErr w:type="gramStart"/>
      <w:r w:rsidRPr="00B10AAA">
        <w:rPr>
          <w:rFonts w:ascii="宋体" w:hAnsi="宋体" w:hint="eastAsia"/>
          <w:sz w:val="24"/>
          <w:szCs w:val="24"/>
        </w:rPr>
        <w:t>巴</w:t>
      </w:r>
      <w:proofErr w:type="gramEnd"/>
    </w:p>
    <w:p w14:paraId="37B167E2" w14:textId="77777777" w:rsidR="00B10AAA" w:rsidRDefault="000F47AB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/>
          <w:sz w:val="24"/>
          <w:szCs w:val="24"/>
        </w:rPr>
        <w:t>2</w:t>
      </w:r>
      <w:r w:rsidR="00FC5727" w:rsidRPr="00B10AAA">
        <w:rPr>
          <w:rFonts w:ascii="宋体" w:hAnsi="宋体" w:hint="eastAsia"/>
          <w:sz w:val="24"/>
          <w:szCs w:val="24"/>
        </w:rPr>
        <w:t>）</w:t>
      </w:r>
      <w:r w:rsidRPr="00B10AAA">
        <w:rPr>
          <w:rFonts w:ascii="宋体" w:hAnsi="宋体" w:hint="eastAsia"/>
          <w:sz w:val="24"/>
          <w:szCs w:val="24"/>
        </w:rPr>
        <w:t>企业愿景</w:t>
      </w:r>
    </w:p>
    <w:p w14:paraId="34545733" w14:textId="7452641F" w:rsidR="000F47AB" w:rsidRPr="00B10AAA" w:rsidRDefault="000F47AB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b/>
          <w:bCs/>
          <w:sz w:val="24"/>
          <w:szCs w:val="24"/>
        </w:rPr>
        <w:lastRenderedPageBreak/>
        <w:t>案例：</w:t>
      </w:r>
      <w:r w:rsidRPr="00B10AAA">
        <w:rPr>
          <w:rFonts w:ascii="宋体" w:hAnsi="宋体" w:hint="eastAsia"/>
          <w:sz w:val="24"/>
          <w:szCs w:val="24"/>
        </w:rPr>
        <w:t>迪斯尼、索尼、联想</w:t>
      </w:r>
    </w:p>
    <w:p w14:paraId="4FB30835" w14:textId="77777777" w:rsidR="00B10AAA" w:rsidRDefault="000F47AB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/>
          <w:sz w:val="24"/>
          <w:szCs w:val="24"/>
        </w:rPr>
        <w:t>3</w:t>
      </w:r>
      <w:r w:rsidR="00FC5727" w:rsidRPr="00B10AAA">
        <w:rPr>
          <w:rFonts w:ascii="宋体" w:hAnsi="宋体" w:hint="eastAsia"/>
          <w:sz w:val="24"/>
          <w:szCs w:val="24"/>
        </w:rPr>
        <w:t>）</w:t>
      </w:r>
      <w:r w:rsidRPr="00B10AAA">
        <w:rPr>
          <w:rFonts w:ascii="宋体" w:hAnsi="宋体" w:hint="eastAsia"/>
          <w:sz w:val="24"/>
          <w:szCs w:val="24"/>
        </w:rPr>
        <w:t>核心价值观</w:t>
      </w:r>
    </w:p>
    <w:p w14:paraId="22A208A9" w14:textId="3FB25778" w:rsidR="000F47AB" w:rsidRPr="00B10AAA" w:rsidRDefault="000F47AB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b/>
          <w:bCs/>
          <w:sz w:val="24"/>
          <w:szCs w:val="24"/>
        </w:rPr>
        <w:t>案例：</w:t>
      </w:r>
      <w:r w:rsidRPr="00B10AAA">
        <w:rPr>
          <w:rFonts w:ascii="宋体" w:hAnsi="宋体" w:hint="eastAsia"/>
          <w:sz w:val="24"/>
          <w:szCs w:val="24"/>
        </w:rPr>
        <w:t>沃尔玛、万科</w:t>
      </w:r>
    </w:p>
    <w:p w14:paraId="1F66C18B" w14:textId="77777777" w:rsidR="00B10AAA" w:rsidRDefault="00FC5727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2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业务选择</w:t>
      </w:r>
    </w:p>
    <w:p w14:paraId="3D32F9A9" w14:textId="7347199E" w:rsidR="00FC5727" w:rsidRPr="00B10AAA" w:rsidRDefault="00FC5727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b/>
          <w:bCs/>
          <w:sz w:val="24"/>
          <w:szCs w:val="24"/>
        </w:rPr>
        <w:t>工具：</w:t>
      </w:r>
      <w:r w:rsidRPr="00B10AAA">
        <w:rPr>
          <w:rFonts w:ascii="宋体" w:hAnsi="宋体" w:hint="eastAsia"/>
          <w:sz w:val="24"/>
          <w:szCs w:val="24"/>
        </w:rPr>
        <w:t>GE矩阵分析</w:t>
      </w:r>
    </w:p>
    <w:p w14:paraId="67A0A00F" w14:textId="50A57F5F" w:rsidR="00FC5727" w:rsidRPr="00B10AAA" w:rsidRDefault="00FC5727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3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业务组合</w:t>
      </w:r>
    </w:p>
    <w:p w14:paraId="18294D39" w14:textId="3CF42BD5" w:rsidR="00FC5727" w:rsidRPr="00B10AAA" w:rsidRDefault="00FC5727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4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价值链定位</w:t>
      </w:r>
    </w:p>
    <w:p w14:paraId="03843B28" w14:textId="50CFAF43" w:rsidR="00FC5727" w:rsidRPr="00B10AAA" w:rsidRDefault="00FC5727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5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业务发展地域选择</w:t>
      </w:r>
    </w:p>
    <w:p w14:paraId="02DE30E5" w14:textId="3018760A" w:rsidR="00FC5727" w:rsidRPr="00B10AAA" w:rsidRDefault="00FC5727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6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核心竞争力选择</w:t>
      </w:r>
    </w:p>
    <w:p w14:paraId="21067FFC" w14:textId="77777777" w:rsidR="001A4260" w:rsidRPr="00B10AAA" w:rsidRDefault="001A4260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四、战略规划设计</w:t>
      </w:r>
    </w:p>
    <w:p w14:paraId="1168A245" w14:textId="6C093832" w:rsidR="00FC5727" w:rsidRPr="00B10AAA" w:rsidRDefault="00FC5727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1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定义公司目标的四个维度</w:t>
      </w:r>
    </w:p>
    <w:p w14:paraId="7625F2A0" w14:textId="6579AA08" w:rsidR="00FC5727" w:rsidRPr="00B10AAA" w:rsidRDefault="00FC5727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2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构建企业发展的增长阶梯</w:t>
      </w:r>
    </w:p>
    <w:p w14:paraId="28D9E1DB" w14:textId="5D923ED6" w:rsidR="00FC5727" w:rsidRPr="00B10AAA" w:rsidRDefault="00FC5727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3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确定业务如何参与竞争</w:t>
      </w:r>
    </w:p>
    <w:p w14:paraId="49BA609B" w14:textId="5A44EC64" w:rsidR="00FC5727" w:rsidRPr="00B10AAA" w:rsidRDefault="00FC5727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4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确定清晰的竞争战略</w:t>
      </w:r>
    </w:p>
    <w:p w14:paraId="0E18F02E" w14:textId="6CC8E7BB" w:rsidR="00FC5727" w:rsidRPr="00B10AAA" w:rsidRDefault="00FC5727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5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从业务竞争战略寻找实现战略目标的关键举措</w:t>
      </w:r>
    </w:p>
    <w:p w14:paraId="6DC2CE54" w14:textId="77777777" w:rsidR="001A4260" w:rsidRPr="00B10AAA" w:rsidRDefault="001A4260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五、支撑保障体系设计</w:t>
      </w:r>
    </w:p>
    <w:p w14:paraId="65726081" w14:textId="21852729" w:rsidR="00AF5B1D" w:rsidRPr="00B10AAA" w:rsidRDefault="00AF5B1D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1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优化运营系统</w:t>
      </w:r>
    </w:p>
    <w:p w14:paraId="6FED1598" w14:textId="794DF7A8" w:rsidR="00AF5B1D" w:rsidRPr="00B10AAA" w:rsidRDefault="00AF5B1D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2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优化组织体系</w:t>
      </w:r>
    </w:p>
    <w:p w14:paraId="75625529" w14:textId="3A36CBE8" w:rsidR="00AF5B1D" w:rsidRPr="00B10AAA" w:rsidRDefault="00AF5B1D" w:rsidP="00B10AAA">
      <w:pPr>
        <w:spacing w:line="480" w:lineRule="exact"/>
        <w:rPr>
          <w:rFonts w:ascii="宋体" w:hAnsi="宋体"/>
          <w:sz w:val="24"/>
          <w:szCs w:val="24"/>
        </w:rPr>
      </w:pPr>
      <w:r w:rsidRPr="00B10AAA">
        <w:rPr>
          <w:rFonts w:ascii="宋体" w:hAnsi="宋体" w:hint="eastAsia"/>
          <w:sz w:val="24"/>
          <w:szCs w:val="24"/>
        </w:rPr>
        <w:t>3</w:t>
      </w:r>
      <w:r w:rsidR="00B10AAA">
        <w:rPr>
          <w:rFonts w:ascii="宋体" w:hAnsi="宋体" w:hint="eastAsia"/>
          <w:sz w:val="24"/>
          <w:szCs w:val="24"/>
        </w:rPr>
        <w:t xml:space="preserve">. </w:t>
      </w:r>
      <w:r w:rsidRPr="00B10AAA">
        <w:rPr>
          <w:rFonts w:ascii="宋体" w:hAnsi="宋体" w:hint="eastAsia"/>
          <w:sz w:val="24"/>
          <w:szCs w:val="24"/>
        </w:rPr>
        <w:t>优化人力资源</w:t>
      </w:r>
    </w:p>
    <w:p w14:paraId="586A0A4B" w14:textId="77777777" w:rsidR="001A4260" w:rsidRPr="00B10AAA" w:rsidRDefault="003D46DA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六、战略计划设计</w:t>
      </w:r>
    </w:p>
    <w:p w14:paraId="7719B795" w14:textId="27D940EA" w:rsidR="003D46DA" w:rsidRPr="00B10AAA" w:rsidRDefault="003D46DA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1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战略地图</w:t>
      </w:r>
    </w:p>
    <w:p w14:paraId="30A4D540" w14:textId="02956181" w:rsidR="003D46DA" w:rsidRPr="00B10AAA" w:rsidRDefault="003D46DA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2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平衡计分卡</w:t>
      </w:r>
    </w:p>
    <w:p w14:paraId="3E95D77C" w14:textId="660F4990" w:rsidR="003D46DA" w:rsidRPr="00B10AAA" w:rsidRDefault="003D46DA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3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三年滚动计划</w:t>
      </w:r>
    </w:p>
    <w:p w14:paraId="0FC88724" w14:textId="77777777" w:rsidR="00B10AAA" w:rsidRDefault="00B10AAA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</w:p>
    <w:p w14:paraId="157884B8" w14:textId="09AEBE55" w:rsidR="001A4260" w:rsidRPr="00B10AAA" w:rsidRDefault="003D46DA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  <w:r w:rsidRP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第</w:t>
      </w:r>
      <w:r w:rsidR="001A4260" w:rsidRP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四讲：战略解码与战略管理体系</w:t>
      </w:r>
    </w:p>
    <w:p w14:paraId="4B88440F" w14:textId="77777777" w:rsidR="00AF5B1D" w:rsidRPr="00B10AAA" w:rsidRDefault="00AF5B1D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一、战略解码</w:t>
      </w:r>
    </w:p>
    <w:p w14:paraId="45A7DCA6" w14:textId="76B69ADA" w:rsidR="00AF5B1D" w:rsidRPr="00B10AAA" w:rsidRDefault="00AF5B1D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1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什么是战略解码</w:t>
      </w:r>
    </w:p>
    <w:p w14:paraId="53C8A70B" w14:textId="2B93B5E9" w:rsidR="00AF5B1D" w:rsidRPr="00B10AAA" w:rsidRDefault="00AF5B1D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2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战略解码是辅助战略落地的关键</w:t>
      </w:r>
    </w:p>
    <w:p w14:paraId="53BD298F" w14:textId="5C9F8C18" w:rsidR="00AF5B1D" w:rsidRPr="00B10AAA" w:rsidRDefault="00AF5B1D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3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战略解码流程</w:t>
      </w:r>
    </w:p>
    <w:p w14:paraId="1AF0479D" w14:textId="5B7FD4E6" w:rsidR="00AF5B1D" w:rsidRPr="00B10AAA" w:rsidRDefault="00AF5B1D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4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年度经营规划</w:t>
      </w:r>
    </w:p>
    <w:p w14:paraId="0EF824C2" w14:textId="68DF9F90" w:rsidR="00AF5B1D" w:rsidRPr="00B10AAA" w:rsidRDefault="00AF5B1D" w:rsidP="00B10AAA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lastRenderedPageBreak/>
        <w:t>5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年度目标计划</w:t>
      </w:r>
    </w:p>
    <w:p w14:paraId="60A6EE55" w14:textId="77777777" w:rsidR="00AF5B1D" w:rsidRPr="00B10AAA" w:rsidRDefault="00AF5B1D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二、战略管理体系</w:t>
      </w:r>
    </w:p>
    <w:p w14:paraId="7F121422" w14:textId="259A22ED" w:rsidR="00AF5B1D" w:rsidRPr="00B10AAA" w:rsidRDefault="00AF5B1D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1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从战略规划到战略解码到战略执行、监控、评估到反馈的闭环</w:t>
      </w:r>
    </w:p>
    <w:p w14:paraId="739B53B6" w14:textId="557EE896" w:rsidR="00AF5B1D" w:rsidRPr="00B10AAA" w:rsidRDefault="00AF5B1D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2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战略滚动提供了动态调整战略以应对内外部环境变化的系统方法</w:t>
      </w:r>
    </w:p>
    <w:p w14:paraId="28E75498" w14:textId="222D59B4" w:rsidR="00AF5B1D" w:rsidRPr="00B10AAA" w:rsidRDefault="00AF5B1D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3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当外部环境发生重大变化时应立即启动战略制定流程</w:t>
      </w:r>
    </w:p>
    <w:p w14:paraId="4C1C50D5" w14:textId="77777777" w:rsidR="00B10AAA" w:rsidRDefault="00B10AAA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</w:p>
    <w:p w14:paraId="4DA51F36" w14:textId="1AF535C4" w:rsidR="008D76FF" w:rsidRPr="00B10AAA" w:rsidRDefault="008D76FF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  <w:r w:rsidRP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第五讲：战略与经营目标的管理技巧</w:t>
      </w:r>
    </w:p>
    <w:p w14:paraId="52AB4C35" w14:textId="77777777" w:rsidR="008D76FF" w:rsidRPr="00B10AAA" w:rsidRDefault="003D46DA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一</w:t>
      </w:r>
      <w:r w:rsidR="008D76FF"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、公司年度目标确定基本原则</w:t>
      </w:r>
    </w:p>
    <w:p w14:paraId="1097752F" w14:textId="77777777" w:rsidR="008D76FF" w:rsidRPr="00B10AAA" w:rsidRDefault="003D46DA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二</w:t>
      </w:r>
      <w:r w:rsidR="008D76FF"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、目标分解的基本原则</w:t>
      </w:r>
    </w:p>
    <w:p w14:paraId="1D773D14" w14:textId="177A5044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1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压迫式/指挥式</w:t>
      </w:r>
    </w:p>
    <w:p w14:paraId="026EFA2B" w14:textId="7837FEA5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2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谈判式/尊重式</w:t>
      </w:r>
    </w:p>
    <w:p w14:paraId="767FE530" w14:textId="7555D0CB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3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集体协商/参与式</w:t>
      </w:r>
    </w:p>
    <w:p w14:paraId="23884AAB" w14:textId="77777777" w:rsidR="008D76FF" w:rsidRPr="00B10AAA" w:rsidRDefault="003D46DA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三</w:t>
      </w:r>
      <w:r w:rsidR="008D76FF"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、战略/项目类目标的分解</w:t>
      </w:r>
    </w:p>
    <w:p w14:paraId="3EA53FA3" w14:textId="38F01931" w:rsidR="008D76FF" w:rsidRPr="00B10AAA" w:rsidRDefault="008D76FF" w:rsidP="00B10AAA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1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战略协同的计划经济模式</w:t>
      </w:r>
    </w:p>
    <w:p w14:paraId="64872EEC" w14:textId="0C838CBB" w:rsidR="008D76FF" w:rsidRPr="00B10AAA" w:rsidRDefault="008D76FF" w:rsidP="00B10AAA">
      <w:pPr>
        <w:spacing w:line="480" w:lineRule="exact"/>
        <w:rPr>
          <w:rFonts w:ascii="宋体" w:hAnsi="宋体"/>
          <w:b/>
          <w:sz w:val="24"/>
          <w:szCs w:val="24"/>
        </w:rPr>
      </w:pPr>
      <w:r w:rsidRPr="00B10AAA">
        <w:rPr>
          <w:rFonts w:ascii="宋体" w:hAnsi="宋体" w:hint="eastAsia"/>
          <w:b/>
          <w:sz w:val="24"/>
          <w:szCs w:val="24"/>
        </w:rPr>
        <w:t>2</w:t>
      </w:r>
      <w:r w:rsidR="00B10AAA" w:rsidRPr="00B10AAA">
        <w:rPr>
          <w:rFonts w:ascii="宋体" w:hAnsi="宋体" w:hint="eastAsia"/>
          <w:b/>
          <w:sz w:val="24"/>
          <w:szCs w:val="24"/>
        </w:rPr>
        <w:t xml:space="preserve">. </w:t>
      </w:r>
      <w:r w:rsidRPr="00B10AAA">
        <w:rPr>
          <w:rFonts w:ascii="宋体" w:hAnsi="宋体" w:hint="eastAsia"/>
          <w:b/>
          <w:sz w:val="24"/>
          <w:szCs w:val="24"/>
        </w:rPr>
        <w:t>目标分解方法与步骤</w:t>
      </w:r>
    </w:p>
    <w:p w14:paraId="3120045A" w14:textId="77777777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1）从公司到部门</w:t>
      </w:r>
    </w:p>
    <w:p w14:paraId="3453CAC3" w14:textId="77777777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2）从部门到小组</w:t>
      </w:r>
    </w:p>
    <w:p w14:paraId="0D965B0F" w14:textId="77777777" w:rsidR="008D76FF" w:rsidRPr="00B10AAA" w:rsidRDefault="008D76FF" w:rsidP="00B10AAA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3）从小组到个人</w:t>
      </w:r>
    </w:p>
    <w:p w14:paraId="5C2FF51C" w14:textId="6AE2E4BA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3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公司指标库建立与参考</w:t>
      </w:r>
    </w:p>
    <w:p w14:paraId="36DB28E3" w14:textId="1730E65F" w:rsidR="008D76FF" w:rsidRPr="00B10AAA" w:rsidRDefault="003D46DA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四</w:t>
      </w:r>
      <w:r w:rsidR="008D76FF"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、经营类目标的分解</w:t>
      </w:r>
    </w:p>
    <w:p w14:paraId="10BC4DA8" w14:textId="12579E8B" w:rsidR="008D76FF" w:rsidRPr="00B10AAA" w:rsidRDefault="008D76FF" w:rsidP="00B10AAA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1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战略协同的市场经济模式</w:t>
      </w:r>
    </w:p>
    <w:p w14:paraId="22FBDA8F" w14:textId="6C9E2FCD" w:rsidR="008D76FF" w:rsidRPr="00B10AAA" w:rsidRDefault="008D76FF" w:rsidP="00B10AAA">
      <w:pPr>
        <w:spacing w:line="480" w:lineRule="exact"/>
        <w:rPr>
          <w:rFonts w:ascii="宋体" w:hAnsi="宋体"/>
          <w:b/>
          <w:sz w:val="24"/>
          <w:szCs w:val="24"/>
        </w:rPr>
      </w:pPr>
      <w:r w:rsidRPr="00B10AAA">
        <w:rPr>
          <w:rFonts w:ascii="宋体" w:hAnsi="宋体" w:hint="eastAsia"/>
          <w:b/>
          <w:sz w:val="24"/>
          <w:szCs w:val="24"/>
        </w:rPr>
        <w:t>2</w:t>
      </w:r>
      <w:r w:rsidR="00B10AAA" w:rsidRPr="00B10AAA">
        <w:rPr>
          <w:rFonts w:ascii="宋体" w:hAnsi="宋体" w:hint="eastAsia"/>
          <w:b/>
          <w:sz w:val="24"/>
          <w:szCs w:val="24"/>
        </w:rPr>
        <w:t xml:space="preserve">. </w:t>
      </w:r>
      <w:r w:rsidRPr="00B10AAA">
        <w:rPr>
          <w:rFonts w:ascii="宋体" w:hAnsi="宋体" w:hint="eastAsia"/>
          <w:b/>
          <w:sz w:val="24"/>
          <w:szCs w:val="24"/>
        </w:rPr>
        <w:t>目标分解方法与步骤</w:t>
      </w:r>
    </w:p>
    <w:p w14:paraId="32FC6017" w14:textId="4A0289AD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步骤1：理顺公司的经营价值链条（现场演练）</w:t>
      </w:r>
    </w:p>
    <w:p w14:paraId="16FF186B" w14:textId="5E689068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步骤2：依据价值链进行分解：从</w:t>
      </w:r>
      <w:proofErr w:type="gramStart"/>
      <w:r w:rsidRPr="00B10AAA">
        <w:rPr>
          <w:rFonts w:ascii="宋体" w:hAnsi="宋体" w:hint="eastAsia"/>
          <w:bCs/>
          <w:sz w:val="24"/>
          <w:szCs w:val="24"/>
        </w:rPr>
        <w:t>价值链最前端</w:t>
      </w:r>
      <w:proofErr w:type="gramEnd"/>
      <w:r w:rsidRPr="00B10AAA">
        <w:rPr>
          <w:rFonts w:ascii="宋体" w:hAnsi="宋体" w:hint="eastAsia"/>
          <w:bCs/>
          <w:sz w:val="24"/>
          <w:szCs w:val="24"/>
        </w:rPr>
        <w:t>开始，逐步分解分解；价值链末端的人力与财务反向分解任务要求（现场演练）</w:t>
      </w:r>
    </w:p>
    <w:p w14:paraId="53586DFA" w14:textId="699797F6" w:rsidR="008D76FF" w:rsidRPr="00B10AAA" w:rsidRDefault="003D46DA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五</w:t>
      </w:r>
      <w:r w:rsidR="008D76FF"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、目标梳理与统计</w:t>
      </w:r>
    </w:p>
    <w:p w14:paraId="027FF700" w14:textId="19415D65" w:rsidR="008D76FF" w:rsidRPr="00B10AAA" w:rsidRDefault="008D76FF" w:rsidP="00B10AAA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1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梳理各部门的战略/项目类指标</w:t>
      </w:r>
    </w:p>
    <w:p w14:paraId="0233730D" w14:textId="0E3FAE2F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2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梳理各部门经营类指标</w:t>
      </w:r>
    </w:p>
    <w:p w14:paraId="0AD1681C" w14:textId="6816B2F1" w:rsidR="008D76FF" w:rsidRPr="00B10AAA" w:rsidRDefault="008D76FF" w:rsidP="00B10AAA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3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统计各部门的所有指标</w:t>
      </w:r>
    </w:p>
    <w:p w14:paraId="5A0AFEB3" w14:textId="77777777" w:rsidR="00B12C08" w:rsidRDefault="00B12C08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</w:p>
    <w:p w14:paraId="1E93AEFE" w14:textId="72D9F975" w:rsidR="008D76FF" w:rsidRPr="00B10AAA" w:rsidRDefault="008D76FF" w:rsidP="00B10AAA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  <w:r w:rsidRPr="00B10AAA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lastRenderedPageBreak/>
        <w:t>第六讲：行动落地计划管理实施</w:t>
      </w:r>
    </w:p>
    <w:p w14:paraId="22AD1AAA" w14:textId="77777777" w:rsidR="008D76FF" w:rsidRPr="00B10AAA" w:rsidRDefault="008D76FF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 xml:space="preserve">一、计划管理的认知 </w:t>
      </w:r>
    </w:p>
    <w:p w14:paraId="5D1889B5" w14:textId="77777777" w:rsidR="00B12C08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2C08">
        <w:rPr>
          <w:rFonts w:ascii="宋体" w:hAnsi="宋体" w:hint="eastAsia"/>
          <w:b/>
          <w:sz w:val="24"/>
          <w:szCs w:val="24"/>
        </w:rPr>
        <w:t>思考：</w:t>
      </w:r>
      <w:r w:rsidRPr="00B10AAA">
        <w:rPr>
          <w:rFonts w:ascii="宋体" w:hAnsi="宋体" w:hint="eastAsia"/>
          <w:bCs/>
          <w:sz w:val="24"/>
          <w:szCs w:val="24"/>
        </w:rPr>
        <w:t>一项完整的计划包括哪些内容</w:t>
      </w:r>
    </w:p>
    <w:p w14:paraId="65E4AB98" w14:textId="5391C431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2C08">
        <w:rPr>
          <w:rFonts w:ascii="宋体" w:hAnsi="宋体" w:hint="eastAsia"/>
          <w:b/>
          <w:sz w:val="24"/>
          <w:szCs w:val="24"/>
        </w:rPr>
        <w:t>案例：</w:t>
      </w:r>
      <w:r w:rsidRPr="00B10AAA">
        <w:rPr>
          <w:rFonts w:ascii="宋体" w:hAnsi="宋体" w:hint="eastAsia"/>
          <w:bCs/>
          <w:sz w:val="24"/>
          <w:szCs w:val="24"/>
        </w:rPr>
        <w:t>某保险公司</w:t>
      </w:r>
    </w:p>
    <w:p w14:paraId="1097DD22" w14:textId="0A8342BA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1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计划的认知</w:t>
      </w:r>
    </w:p>
    <w:p w14:paraId="2D0B1EF2" w14:textId="660D8F87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2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计划的种类</w:t>
      </w:r>
    </w:p>
    <w:p w14:paraId="1EAEE93B" w14:textId="37BE8899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3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工作计划的具体呈现</w:t>
      </w:r>
    </w:p>
    <w:p w14:paraId="37364291" w14:textId="29AD81B0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4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工作计划需要关注的几个重点</w:t>
      </w:r>
    </w:p>
    <w:p w14:paraId="37A48F1D" w14:textId="5B6EA0EE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5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项目计划制定的系统思维</w:t>
      </w:r>
    </w:p>
    <w:p w14:paraId="3F132E97" w14:textId="0609B580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6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不可变更的计划不是能执行的计划</w:t>
      </w:r>
    </w:p>
    <w:p w14:paraId="5DEF35A3" w14:textId="231FB17F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7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计划常用的实用管理工具</w:t>
      </w:r>
    </w:p>
    <w:p w14:paraId="3CE9A5CD" w14:textId="369162F7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8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作为职业人士，应该具备的基本计划体系</w:t>
      </w:r>
    </w:p>
    <w:p w14:paraId="6A8A7F6A" w14:textId="43BBE59E" w:rsidR="008D76FF" w:rsidRPr="00B10AAA" w:rsidRDefault="008D76FF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二</w:t>
      </w:r>
      <w:r w:rsid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、</w:t>
      </w: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年度计划管理的步骤</w:t>
      </w:r>
    </w:p>
    <w:p w14:paraId="5E46EC75" w14:textId="58026DD6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1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目标分解（目标转化为指标）</w:t>
      </w:r>
    </w:p>
    <w:p w14:paraId="61EA345F" w14:textId="77777777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2C08">
        <w:rPr>
          <w:rFonts w:ascii="宋体" w:hAnsi="宋体" w:hint="eastAsia"/>
          <w:b/>
          <w:sz w:val="24"/>
          <w:szCs w:val="24"/>
        </w:rPr>
        <w:t>现场演练：</w:t>
      </w:r>
      <w:r w:rsidRPr="00B10AAA">
        <w:rPr>
          <w:rFonts w:ascii="宋体" w:hAnsi="宋体" w:hint="eastAsia"/>
          <w:bCs/>
          <w:sz w:val="24"/>
          <w:szCs w:val="24"/>
        </w:rPr>
        <w:t>将“经营类目标”按照“市场经济模式”，参看工具表格，分解到客户和产品，形成“客户指标”和“产品指标”</w:t>
      </w:r>
    </w:p>
    <w:p w14:paraId="70E8019E" w14:textId="5DBCAE08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2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目标步骤（带着指标找步骤）</w:t>
      </w:r>
    </w:p>
    <w:p w14:paraId="0F92F3D3" w14:textId="77777777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2C08">
        <w:rPr>
          <w:rFonts w:ascii="宋体" w:hAnsi="宋体" w:hint="eastAsia"/>
          <w:b/>
          <w:sz w:val="24"/>
          <w:szCs w:val="24"/>
        </w:rPr>
        <w:t>现场演练：</w:t>
      </w:r>
      <w:r w:rsidRPr="00B10AAA">
        <w:rPr>
          <w:rFonts w:ascii="宋体" w:hAnsi="宋体" w:hint="eastAsia"/>
          <w:bCs/>
          <w:sz w:val="24"/>
          <w:szCs w:val="24"/>
        </w:rPr>
        <w:t xml:space="preserve">将“客户指标”和“产品指标”分别分解到1月~12月份，形成“月度步骤” </w:t>
      </w:r>
    </w:p>
    <w:p w14:paraId="13A0AF03" w14:textId="3DE29CD5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3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目标策略（带着指标找策略）</w:t>
      </w:r>
    </w:p>
    <w:p w14:paraId="1666B2E6" w14:textId="77777777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2C08">
        <w:rPr>
          <w:rFonts w:ascii="宋体" w:hAnsi="宋体" w:hint="eastAsia"/>
          <w:b/>
          <w:sz w:val="24"/>
          <w:szCs w:val="24"/>
        </w:rPr>
        <w:t>现场演练：</w:t>
      </w:r>
      <w:r w:rsidRPr="00B10AAA">
        <w:rPr>
          <w:rFonts w:ascii="宋体" w:hAnsi="宋体" w:hint="eastAsia"/>
          <w:bCs/>
          <w:sz w:val="24"/>
          <w:szCs w:val="24"/>
        </w:rPr>
        <w:t xml:space="preserve">寻找一般性策略；借助SWOT分析寻找策略 </w:t>
      </w:r>
    </w:p>
    <w:p w14:paraId="7CE9ECDB" w14:textId="77777777" w:rsidR="008D76FF" w:rsidRPr="00B10AAA" w:rsidRDefault="008D76FF" w:rsidP="00B10AAA">
      <w:pPr>
        <w:spacing w:line="480" w:lineRule="exact"/>
        <w:rPr>
          <w:rFonts w:ascii="宋体" w:hAnsi="宋体"/>
          <w:b/>
          <w:color w:val="C45911" w:themeColor="accent2" w:themeShade="BF"/>
          <w:sz w:val="24"/>
          <w:szCs w:val="24"/>
        </w:rPr>
      </w:pPr>
      <w:r w:rsidRPr="00B10AAA">
        <w:rPr>
          <w:rFonts w:ascii="宋体" w:hAnsi="宋体" w:hint="eastAsia"/>
          <w:b/>
          <w:color w:val="C45911" w:themeColor="accent2" w:themeShade="BF"/>
          <w:sz w:val="24"/>
          <w:szCs w:val="24"/>
        </w:rPr>
        <w:t>三、用OGSMT做年度计划</w:t>
      </w:r>
    </w:p>
    <w:p w14:paraId="35307C74" w14:textId="2200303C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1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OGSMT的认知与使用</w:t>
      </w:r>
    </w:p>
    <w:p w14:paraId="20234163" w14:textId="77777777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1）工具与案例分析判断</w:t>
      </w:r>
    </w:p>
    <w:p w14:paraId="0390453D" w14:textId="4637E87F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2C08">
        <w:rPr>
          <w:rFonts w:ascii="宋体" w:hAnsi="宋体" w:hint="eastAsia"/>
          <w:b/>
          <w:sz w:val="24"/>
          <w:szCs w:val="24"/>
        </w:rPr>
        <w:t>现场演练：</w:t>
      </w:r>
      <w:r w:rsidRPr="00B10AAA">
        <w:rPr>
          <w:rFonts w:ascii="宋体" w:hAnsi="宋体" w:hint="eastAsia"/>
          <w:bCs/>
          <w:sz w:val="24"/>
          <w:szCs w:val="24"/>
        </w:rPr>
        <w:t>对已确定“客户年度总指标”G，借助SWOT寻找“策略”S和“衡量标准”M；老师（</w:t>
      </w:r>
      <w:proofErr w:type="gramStart"/>
      <w:r w:rsidRPr="00B10AAA">
        <w:rPr>
          <w:rFonts w:ascii="宋体" w:hAnsi="宋体" w:hint="eastAsia"/>
          <w:bCs/>
          <w:sz w:val="24"/>
          <w:szCs w:val="24"/>
        </w:rPr>
        <w:t>加现场</w:t>
      </w:r>
      <w:proofErr w:type="gramEnd"/>
      <w:r w:rsidRPr="00B10AAA">
        <w:rPr>
          <w:rFonts w:ascii="宋体" w:hAnsi="宋体" w:hint="eastAsia"/>
          <w:bCs/>
          <w:sz w:val="24"/>
          <w:szCs w:val="24"/>
        </w:rPr>
        <w:t>学员）点评</w:t>
      </w:r>
    </w:p>
    <w:p w14:paraId="50BCF992" w14:textId="33E3D044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2C08">
        <w:rPr>
          <w:rFonts w:ascii="宋体" w:hAnsi="宋体" w:hint="eastAsia"/>
          <w:b/>
          <w:sz w:val="24"/>
          <w:szCs w:val="24"/>
        </w:rPr>
        <w:t>现场演练：</w:t>
      </w:r>
      <w:r w:rsidRPr="00B10AAA">
        <w:rPr>
          <w:rFonts w:ascii="宋体" w:hAnsi="宋体" w:hint="eastAsia"/>
          <w:bCs/>
          <w:sz w:val="24"/>
          <w:szCs w:val="24"/>
        </w:rPr>
        <w:t>对已确定“产品年度总指标”G ，借助SWOT寻找“策略”S和“衡量标准”M；老师（</w:t>
      </w:r>
      <w:proofErr w:type="gramStart"/>
      <w:r w:rsidRPr="00B10AAA">
        <w:rPr>
          <w:rFonts w:ascii="宋体" w:hAnsi="宋体" w:hint="eastAsia"/>
          <w:bCs/>
          <w:sz w:val="24"/>
          <w:szCs w:val="24"/>
        </w:rPr>
        <w:t>加现场</w:t>
      </w:r>
      <w:proofErr w:type="gramEnd"/>
      <w:r w:rsidRPr="00B10AAA">
        <w:rPr>
          <w:rFonts w:ascii="宋体" w:hAnsi="宋体" w:hint="eastAsia"/>
          <w:bCs/>
          <w:sz w:val="24"/>
          <w:szCs w:val="24"/>
        </w:rPr>
        <w:t>学员）点评</w:t>
      </w:r>
    </w:p>
    <w:p w14:paraId="7CBF29A8" w14:textId="531026DB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2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OGSM的层次与分解</w:t>
      </w:r>
    </w:p>
    <w:p w14:paraId="4CAE0725" w14:textId="40218C1B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3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公司-部门-个人目标的OGSM层级关系</w:t>
      </w:r>
    </w:p>
    <w:p w14:paraId="4B54ECAF" w14:textId="04DD1046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0AAA">
        <w:rPr>
          <w:rFonts w:ascii="宋体" w:hAnsi="宋体" w:hint="eastAsia"/>
          <w:bCs/>
          <w:sz w:val="24"/>
          <w:szCs w:val="24"/>
        </w:rPr>
        <w:t>4</w:t>
      </w:r>
      <w:r w:rsidR="00B10AAA">
        <w:rPr>
          <w:rFonts w:ascii="宋体" w:hAnsi="宋体" w:hint="eastAsia"/>
          <w:bCs/>
          <w:sz w:val="24"/>
          <w:szCs w:val="24"/>
        </w:rPr>
        <w:t xml:space="preserve">. </w:t>
      </w:r>
      <w:r w:rsidRPr="00B10AAA">
        <w:rPr>
          <w:rFonts w:ascii="宋体" w:hAnsi="宋体" w:hint="eastAsia"/>
          <w:bCs/>
          <w:sz w:val="24"/>
          <w:szCs w:val="24"/>
        </w:rPr>
        <w:t>化险为夷：资源、活动匹配度分析</w:t>
      </w:r>
    </w:p>
    <w:p w14:paraId="1408D20A" w14:textId="45B98F74" w:rsidR="008D76FF" w:rsidRPr="00B10AAA" w:rsidRDefault="008D76FF" w:rsidP="00B10AAA">
      <w:pPr>
        <w:spacing w:line="480" w:lineRule="exact"/>
        <w:rPr>
          <w:rFonts w:ascii="宋体" w:hAnsi="宋体"/>
          <w:bCs/>
          <w:sz w:val="24"/>
          <w:szCs w:val="24"/>
        </w:rPr>
      </w:pPr>
      <w:r w:rsidRPr="00B12C08">
        <w:rPr>
          <w:rFonts w:ascii="宋体" w:hAnsi="宋体" w:hint="eastAsia"/>
          <w:b/>
          <w:sz w:val="24"/>
          <w:szCs w:val="24"/>
        </w:rPr>
        <w:lastRenderedPageBreak/>
        <w:t>现场演练：</w:t>
      </w:r>
      <w:r w:rsidRPr="00B10AAA">
        <w:rPr>
          <w:rFonts w:ascii="宋体" w:hAnsi="宋体" w:hint="eastAsia"/>
          <w:bCs/>
          <w:sz w:val="24"/>
          <w:szCs w:val="24"/>
        </w:rPr>
        <w:t>“匹配度分析”</w:t>
      </w:r>
    </w:p>
    <w:p w14:paraId="316E82A8" w14:textId="7AC12B4E" w:rsidR="000E4D5C" w:rsidRPr="00B10AAA" w:rsidRDefault="008D76FF" w:rsidP="00B10AAA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B12C08">
        <w:rPr>
          <w:rFonts w:ascii="宋体" w:hAnsi="宋体" w:hint="eastAsia"/>
          <w:b/>
          <w:sz w:val="24"/>
          <w:szCs w:val="24"/>
        </w:rPr>
        <w:t>现场演练：</w:t>
      </w:r>
      <w:r w:rsidRPr="00B10AAA">
        <w:rPr>
          <w:rFonts w:ascii="宋体" w:hAnsi="宋体" w:hint="eastAsia"/>
          <w:bCs/>
          <w:sz w:val="24"/>
          <w:szCs w:val="24"/>
        </w:rPr>
        <w:t>寻找自己需要的支持和政策</w:t>
      </w:r>
    </w:p>
    <w:sectPr w:rsidR="000E4D5C" w:rsidRPr="00B10AAA" w:rsidSect="00B10AAA">
      <w:pgSz w:w="11906" w:h="16838"/>
      <w:pgMar w:top="1134" w:right="1134" w:bottom="1134" w:left="1134" w:header="73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A74C5" w14:textId="77777777" w:rsidR="00097BC0" w:rsidRDefault="00097BC0" w:rsidP="000644AB">
      <w:r>
        <w:separator/>
      </w:r>
    </w:p>
  </w:endnote>
  <w:endnote w:type="continuationSeparator" w:id="0">
    <w:p w14:paraId="6EF775A8" w14:textId="77777777" w:rsidR="00097BC0" w:rsidRDefault="00097BC0" w:rsidP="0006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6BC3B" w14:textId="77777777" w:rsidR="00097BC0" w:rsidRDefault="00097BC0" w:rsidP="000644AB">
      <w:r>
        <w:separator/>
      </w:r>
    </w:p>
  </w:footnote>
  <w:footnote w:type="continuationSeparator" w:id="0">
    <w:p w14:paraId="4566F8C4" w14:textId="77777777" w:rsidR="00097BC0" w:rsidRDefault="00097BC0" w:rsidP="00064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3065"/>
    <w:multiLevelType w:val="hybridMultilevel"/>
    <w:tmpl w:val="AA46D7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6755DF"/>
    <w:multiLevelType w:val="hybridMultilevel"/>
    <w:tmpl w:val="2F1EDA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4E500AF"/>
    <w:multiLevelType w:val="hybridMultilevel"/>
    <w:tmpl w:val="DD1C1EFC"/>
    <w:lvl w:ilvl="0" w:tplc="05144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C218B3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6E6469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F5264A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321E1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230855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C6F64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F3081B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CF30F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3" w15:restartNumberingAfterBreak="0">
    <w:nsid w:val="083D4918"/>
    <w:multiLevelType w:val="hybridMultilevel"/>
    <w:tmpl w:val="B3508E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D2C06D3"/>
    <w:multiLevelType w:val="hybridMultilevel"/>
    <w:tmpl w:val="E6D4F91E"/>
    <w:lvl w:ilvl="0" w:tplc="98080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06A2BE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3294A7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C750E8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37DA37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DDCEB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281043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7907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C7D4A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5" w15:restartNumberingAfterBreak="0">
    <w:nsid w:val="0E1A34F8"/>
    <w:multiLevelType w:val="hybridMultilevel"/>
    <w:tmpl w:val="86A876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E410524"/>
    <w:multiLevelType w:val="hybridMultilevel"/>
    <w:tmpl w:val="CD30685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5464AAD"/>
    <w:multiLevelType w:val="hybridMultilevel"/>
    <w:tmpl w:val="3A60CF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9C4174F"/>
    <w:multiLevelType w:val="multilevel"/>
    <w:tmpl w:val="19C4174F"/>
    <w:lvl w:ilvl="0">
      <w:start w:val="1"/>
      <w:numFmt w:val="bullet"/>
      <w:lvlText w:val="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DC53E8C"/>
    <w:multiLevelType w:val="multilevel"/>
    <w:tmpl w:val="5DD05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CB6B40"/>
    <w:multiLevelType w:val="hybridMultilevel"/>
    <w:tmpl w:val="962232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8476CE1"/>
    <w:multiLevelType w:val="hybridMultilevel"/>
    <w:tmpl w:val="6D84043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00D2C14"/>
    <w:multiLevelType w:val="hybridMultilevel"/>
    <w:tmpl w:val="4D60B2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82A50C5"/>
    <w:multiLevelType w:val="hybridMultilevel"/>
    <w:tmpl w:val="A01E100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C6F250A"/>
    <w:multiLevelType w:val="hybridMultilevel"/>
    <w:tmpl w:val="78942FD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0716624"/>
    <w:multiLevelType w:val="hybridMultilevel"/>
    <w:tmpl w:val="9F46B770"/>
    <w:lvl w:ilvl="0" w:tplc="FD10E2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2A7E96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146256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6BDC71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A0D22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2E780F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DC46F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8CF655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4F8638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6" w15:restartNumberingAfterBreak="0">
    <w:nsid w:val="47E305F2"/>
    <w:multiLevelType w:val="hybridMultilevel"/>
    <w:tmpl w:val="A92CB1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485F1B62"/>
    <w:multiLevelType w:val="multilevel"/>
    <w:tmpl w:val="485F1B62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C912CF6"/>
    <w:multiLevelType w:val="hybridMultilevel"/>
    <w:tmpl w:val="0F2A2E7C"/>
    <w:lvl w:ilvl="0" w:tplc="90487F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24369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B4E00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6ACA7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405E4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9A410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8C388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1A0D6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A0BFD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C0C78"/>
    <w:multiLevelType w:val="hybridMultilevel"/>
    <w:tmpl w:val="1700D6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1BF4634"/>
    <w:multiLevelType w:val="hybridMultilevel"/>
    <w:tmpl w:val="748EE566"/>
    <w:lvl w:ilvl="0" w:tplc="3AA06DEC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7551628"/>
    <w:multiLevelType w:val="hybridMultilevel"/>
    <w:tmpl w:val="5FAE18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57B75116"/>
    <w:multiLevelType w:val="hybridMultilevel"/>
    <w:tmpl w:val="E350FFF2"/>
    <w:lvl w:ilvl="0" w:tplc="A6268A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AED96E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022FB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C8C92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4AB0A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6C9EB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EE2E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6E8C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16D17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D3FD5"/>
    <w:multiLevelType w:val="hybridMultilevel"/>
    <w:tmpl w:val="2F5E96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B46453F"/>
    <w:multiLevelType w:val="hybridMultilevel"/>
    <w:tmpl w:val="8C38B3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E6353B8"/>
    <w:multiLevelType w:val="hybridMultilevel"/>
    <w:tmpl w:val="F538F7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16D70B9"/>
    <w:multiLevelType w:val="hybridMultilevel"/>
    <w:tmpl w:val="80D60854"/>
    <w:lvl w:ilvl="0" w:tplc="ECEA74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48685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6ECC7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EE048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32BA2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C41A4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FC872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BEFE6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084C7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403A15"/>
    <w:multiLevelType w:val="hybridMultilevel"/>
    <w:tmpl w:val="E362DD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4BE12BD"/>
    <w:multiLevelType w:val="hybridMultilevel"/>
    <w:tmpl w:val="1D9439D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67E471AB"/>
    <w:multiLevelType w:val="hybridMultilevel"/>
    <w:tmpl w:val="EDC2E9F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9E37086"/>
    <w:multiLevelType w:val="hybridMultilevel"/>
    <w:tmpl w:val="16144E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D895F3F"/>
    <w:multiLevelType w:val="hybridMultilevel"/>
    <w:tmpl w:val="75B8B06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F9040E4"/>
    <w:multiLevelType w:val="hybridMultilevel"/>
    <w:tmpl w:val="4372C7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5FF0DAD"/>
    <w:multiLevelType w:val="hybridMultilevel"/>
    <w:tmpl w:val="9A2061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B5E0964"/>
    <w:multiLevelType w:val="multilevel"/>
    <w:tmpl w:val="CE262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063572"/>
    <w:multiLevelType w:val="multilevel"/>
    <w:tmpl w:val="35741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8962485">
    <w:abstractNumId w:val="8"/>
  </w:num>
  <w:num w:numId="2" w16cid:durableId="1593245725">
    <w:abstractNumId w:val="17"/>
  </w:num>
  <w:num w:numId="3" w16cid:durableId="387345691">
    <w:abstractNumId w:val="10"/>
  </w:num>
  <w:num w:numId="4" w16cid:durableId="21129629">
    <w:abstractNumId w:val="0"/>
  </w:num>
  <w:num w:numId="5" w16cid:durableId="2025672020">
    <w:abstractNumId w:val="5"/>
  </w:num>
  <w:num w:numId="6" w16cid:durableId="1636981322">
    <w:abstractNumId w:val="27"/>
  </w:num>
  <w:num w:numId="7" w16cid:durableId="416634458">
    <w:abstractNumId w:val="21"/>
  </w:num>
  <w:num w:numId="8" w16cid:durableId="1990670775">
    <w:abstractNumId w:val="19"/>
  </w:num>
  <w:num w:numId="9" w16cid:durableId="1478188536">
    <w:abstractNumId w:val="13"/>
  </w:num>
  <w:num w:numId="10" w16cid:durableId="863136862">
    <w:abstractNumId w:val="3"/>
  </w:num>
  <w:num w:numId="11" w16cid:durableId="619914699">
    <w:abstractNumId w:val="23"/>
  </w:num>
  <w:num w:numId="12" w16cid:durableId="600574421">
    <w:abstractNumId w:val="33"/>
  </w:num>
  <w:num w:numId="13" w16cid:durableId="1865050494">
    <w:abstractNumId w:val="25"/>
  </w:num>
  <w:num w:numId="14" w16cid:durableId="1477918639">
    <w:abstractNumId w:val="7"/>
  </w:num>
  <w:num w:numId="15" w16cid:durableId="1875269343">
    <w:abstractNumId w:val="30"/>
  </w:num>
  <w:num w:numId="16" w16cid:durableId="1892646074">
    <w:abstractNumId w:val="12"/>
  </w:num>
  <w:num w:numId="17" w16cid:durableId="1292175648">
    <w:abstractNumId w:val="24"/>
  </w:num>
  <w:num w:numId="18" w16cid:durableId="944733323">
    <w:abstractNumId w:val="29"/>
  </w:num>
  <w:num w:numId="19" w16cid:durableId="944461604">
    <w:abstractNumId w:val="32"/>
  </w:num>
  <w:num w:numId="20" w16cid:durableId="961615921">
    <w:abstractNumId w:val="20"/>
  </w:num>
  <w:num w:numId="21" w16cid:durableId="1423062973">
    <w:abstractNumId w:val="14"/>
  </w:num>
  <w:num w:numId="22" w16cid:durableId="2037651149">
    <w:abstractNumId w:val="11"/>
  </w:num>
  <w:num w:numId="23" w16cid:durableId="1673291086">
    <w:abstractNumId w:val="28"/>
  </w:num>
  <w:num w:numId="24" w16cid:durableId="595750628">
    <w:abstractNumId w:val="31"/>
  </w:num>
  <w:num w:numId="25" w16cid:durableId="2135517362">
    <w:abstractNumId w:val="6"/>
  </w:num>
  <w:num w:numId="26" w16cid:durableId="1211456279">
    <w:abstractNumId w:val="1"/>
  </w:num>
  <w:num w:numId="27" w16cid:durableId="974407912">
    <w:abstractNumId w:val="16"/>
  </w:num>
  <w:num w:numId="28" w16cid:durableId="551693677">
    <w:abstractNumId w:val="26"/>
  </w:num>
  <w:num w:numId="29" w16cid:durableId="1695954988">
    <w:abstractNumId w:val="18"/>
  </w:num>
  <w:num w:numId="30" w16cid:durableId="1006402700">
    <w:abstractNumId w:val="22"/>
  </w:num>
  <w:num w:numId="31" w16cid:durableId="1407536339">
    <w:abstractNumId w:val="2"/>
  </w:num>
  <w:num w:numId="32" w16cid:durableId="53891104">
    <w:abstractNumId w:val="4"/>
  </w:num>
  <w:num w:numId="33" w16cid:durableId="874390884">
    <w:abstractNumId w:val="15"/>
  </w:num>
  <w:num w:numId="34" w16cid:durableId="541405274">
    <w:abstractNumId w:val="9"/>
  </w:num>
  <w:num w:numId="35" w16cid:durableId="654601721">
    <w:abstractNumId w:val="35"/>
  </w:num>
  <w:num w:numId="36" w16cid:durableId="635069285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B4"/>
    <w:rsid w:val="00006043"/>
    <w:rsid w:val="00015B6C"/>
    <w:rsid w:val="00017617"/>
    <w:rsid w:val="00041374"/>
    <w:rsid w:val="00045E3D"/>
    <w:rsid w:val="000644AB"/>
    <w:rsid w:val="00073617"/>
    <w:rsid w:val="000775DC"/>
    <w:rsid w:val="00083C83"/>
    <w:rsid w:val="00083D12"/>
    <w:rsid w:val="00083E44"/>
    <w:rsid w:val="000944C7"/>
    <w:rsid w:val="00094E2B"/>
    <w:rsid w:val="00097BC0"/>
    <w:rsid w:val="000A2918"/>
    <w:rsid w:val="000C0F68"/>
    <w:rsid w:val="000C2DD0"/>
    <w:rsid w:val="000C669E"/>
    <w:rsid w:val="000E4D5C"/>
    <w:rsid w:val="000E616A"/>
    <w:rsid w:val="000E75D0"/>
    <w:rsid w:val="000F4662"/>
    <w:rsid w:val="000F47AB"/>
    <w:rsid w:val="000F4F8E"/>
    <w:rsid w:val="00100645"/>
    <w:rsid w:val="001300CA"/>
    <w:rsid w:val="00135B3A"/>
    <w:rsid w:val="00141EA9"/>
    <w:rsid w:val="00145C14"/>
    <w:rsid w:val="00161642"/>
    <w:rsid w:val="00165219"/>
    <w:rsid w:val="00165E6E"/>
    <w:rsid w:val="00176C83"/>
    <w:rsid w:val="001816EA"/>
    <w:rsid w:val="0018725E"/>
    <w:rsid w:val="001936D8"/>
    <w:rsid w:val="001A4260"/>
    <w:rsid w:val="001A64EF"/>
    <w:rsid w:val="001C0783"/>
    <w:rsid w:val="001D0975"/>
    <w:rsid w:val="001E7D4F"/>
    <w:rsid w:val="001F3795"/>
    <w:rsid w:val="002123D5"/>
    <w:rsid w:val="00217071"/>
    <w:rsid w:val="002332A8"/>
    <w:rsid w:val="00243CAC"/>
    <w:rsid w:val="00251CA3"/>
    <w:rsid w:val="002666D0"/>
    <w:rsid w:val="002A43B4"/>
    <w:rsid w:val="002A6B41"/>
    <w:rsid w:val="002A6E8C"/>
    <w:rsid w:val="002D279E"/>
    <w:rsid w:val="002F3F19"/>
    <w:rsid w:val="00320819"/>
    <w:rsid w:val="003326DD"/>
    <w:rsid w:val="00342D32"/>
    <w:rsid w:val="003938CE"/>
    <w:rsid w:val="00395CAD"/>
    <w:rsid w:val="003A7B91"/>
    <w:rsid w:val="003B5930"/>
    <w:rsid w:val="003C111A"/>
    <w:rsid w:val="003C2A47"/>
    <w:rsid w:val="003D46DA"/>
    <w:rsid w:val="003E31FF"/>
    <w:rsid w:val="003E3A53"/>
    <w:rsid w:val="003F1103"/>
    <w:rsid w:val="003F3A58"/>
    <w:rsid w:val="00400CA9"/>
    <w:rsid w:val="004035F6"/>
    <w:rsid w:val="00422644"/>
    <w:rsid w:val="00425575"/>
    <w:rsid w:val="00440B73"/>
    <w:rsid w:val="00446E62"/>
    <w:rsid w:val="00457B1C"/>
    <w:rsid w:val="0048481C"/>
    <w:rsid w:val="004C2F2F"/>
    <w:rsid w:val="004C6F83"/>
    <w:rsid w:val="004F44AF"/>
    <w:rsid w:val="004F5D7A"/>
    <w:rsid w:val="005206B4"/>
    <w:rsid w:val="00535E96"/>
    <w:rsid w:val="005452AF"/>
    <w:rsid w:val="0054757B"/>
    <w:rsid w:val="00547BAD"/>
    <w:rsid w:val="00563CD6"/>
    <w:rsid w:val="00565800"/>
    <w:rsid w:val="00567B44"/>
    <w:rsid w:val="00586FFD"/>
    <w:rsid w:val="00592739"/>
    <w:rsid w:val="005B5B89"/>
    <w:rsid w:val="005C1DAE"/>
    <w:rsid w:val="005C6C32"/>
    <w:rsid w:val="005C7373"/>
    <w:rsid w:val="005D4B5E"/>
    <w:rsid w:val="005E7A8C"/>
    <w:rsid w:val="005F3F7A"/>
    <w:rsid w:val="006312B5"/>
    <w:rsid w:val="006379BB"/>
    <w:rsid w:val="006411FA"/>
    <w:rsid w:val="00660B30"/>
    <w:rsid w:val="006623B5"/>
    <w:rsid w:val="00664E8E"/>
    <w:rsid w:val="00665761"/>
    <w:rsid w:val="00672ED8"/>
    <w:rsid w:val="00690446"/>
    <w:rsid w:val="00693D2C"/>
    <w:rsid w:val="00694AC4"/>
    <w:rsid w:val="006A1A77"/>
    <w:rsid w:val="006B0F28"/>
    <w:rsid w:val="006C330A"/>
    <w:rsid w:val="006C58C8"/>
    <w:rsid w:val="006D5CD9"/>
    <w:rsid w:val="006E04AA"/>
    <w:rsid w:val="00701E7E"/>
    <w:rsid w:val="007070A3"/>
    <w:rsid w:val="0073699F"/>
    <w:rsid w:val="00780814"/>
    <w:rsid w:val="007954B0"/>
    <w:rsid w:val="0079793D"/>
    <w:rsid w:val="007A2F7F"/>
    <w:rsid w:val="007B5986"/>
    <w:rsid w:val="007C303C"/>
    <w:rsid w:val="007E3435"/>
    <w:rsid w:val="007E646B"/>
    <w:rsid w:val="007F7627"/>
    <w:rsid w:val="008009F1"/>
    <w:rsid w:val="00812778"/>
    <w:rsid w:val="00825651"/>
    <w:rsid w:val="00844C02"/>
    <w:rsid w:val="00864C23"/>
    <w:rsid w:val="00866FFA"/>
    <w:rsid w:val="00894A56"/>
    <w:rsid w:val="008A2727"/>
    <w:rsid w:val="008B1342"/>
    <w:rsid w:val="008D0882"/>
    <w:rsid w:val="008D3EFA"/>
    <w:rsid w:val="008D76FF"/>
    <w:rsid w:val="008E3A1D"/>
    <w:rsid w:val="008E603B"/>
    <w:rsid w:val="008F10E3"/>
    <w:rsid w:val="008F1B2D"/>
    <w:rsid w:val="008F23A7"/>
    <w:rsid w:val="00914E67"/>
    <w:rsid w:val="0091763A"/>
    <w:rsid w:val="009242B0"/>
    <w:rsid w:val="00950B59"/>
    <w:rsid w:val="00961D2D"/>
    <w:rsid w:val="00962828"/>
    <w:rsid w:val="00963904"/>
    <w:rsid w:val="00977878"/>
    <w:rsid w:val="0098423B"/>
    <w:rsid w:val="009A0294"/>
    <w:rsid w:val="009B4AAA"/>
    <w:rsid w:val="009B5B10"/>
    <w:rsid w:val="009C502E"/>
    <w:rsid w:val="009F0CB3"/>
    <w:rsid w:val="00A202B4"/>
    <w:rsid w:val="00A27578"/>
    <w:rsid w:val="00A33E0D"/>
    <w:rsid w:val="00A550B5"/>
    <w:rsid w:val="00A81A0C"/>
    <w:rsid w:val="00A86341"/>
    <w:rsid w:val="00AA1E2B"/>
    <w:rsid w:val="00AA3D50"/>
    <w:rsid w:val="00AC1847"/>
    <w:rsid w:val="00AD5394"/>
    <w:rsid w:val="00AF5B1D"/>
    <w:rsid w:val="00AF6339"/>
    <w:rsid w:val="00B10AAA"/>
    <w:rsid w:val="00B12C08"/>
    <w:rsid w:val="00B1489C"/>
    <w:rsid w:val="00B176D5"/>
    <w:rsid w:val="00B301FD"/>
    <w:rsid w:val="00B3676E"/>
    <w:rsid w:val="00B36E67"/>
    <w:rsid w:val="00B50C53"/>
    <w:rsid w:val="00B537CB"/>
    <w:rsid w:val="00B75D80"/>
    <w:rsid w:val="00BA1920"/>
    <w:rsid w:val="00BB3B89"/>
    <w:rsid w:val="00BC2CAA"/>
    <w:rsid w:val="00BC3366"/>
    <w:rsid w:val="00BC55B3"/>
    <w:rsid w:val="00BD5A96"/>
    <w:rsid w:val="00C13FB3"/>
    <w:rsid w:val="00C2497A"/>
    <w:rsid w:val="00C31802"/>
    <w:rsid w:val="00C31F02"/>
    <w:rsid w:val="00C343E9"/>
    <w:rsid w:val="00C3695A"/>
    <w:rsid w:val="00C37B3C"/>
    <w:rsid w:val="00C42E0F"/>
    <w:rsid w:val="00C52C1F"/>
    <w:rsid w:val="00CC66CC"/>
    <w:rsid w:val="00CD2C86"/>
    <w:rsid w:val="00CD5ACC"/>
    <w:rsid w:val="00D021A0"/>
    <w:rsid w:val="00D02F0E"/>
    <w:rsid w:val="00D047F6"/>
    <w:rsid w:val="00D13F23"/>
    <w:rsid w:val="00D173BF"/>
    <w:rsid w:val="00D27C55"/>
    <w:rsid w:val="00D35631"/>
    <w:rsid w:val="00D37DD8"/>
    <w:rsid w:val="00D40854"/>
    <w:rsid w:val="00D42929"/>
    <w:rsid w:val="00D4303D"/>
    <w:rsid w:val="00D44883"/>
    <w:rsid w:val="00D4528B"/>
    <w:rsid w:val="00D53278"/>
    <w:rsid w:val="00D56410"/>
    <w:rsid w:val="00D67074"/>
    <w:rsid w:val="00D72AFF"/>
    <w:rsid w:val="00D81E79"/>
    <w:rsid w:val="00D85145"/>
    <w:rsid w:val="00D90DBD"/>
    <w:rsid w:val="00D97366"/>
    <w:rsid w:val="00DB5219"/>
    <w:rsid w:val="00DC2CEE"/>
    <w:rsid w:val="00DD4B86"/>
    <w:rsid w:val="00DE51C6"/>
    <w:rsid w:val="00DF3DE6"/>
    <w:rsid w:val="00E150ED"/>
    <w:rsid w:val="00E17EBB"/>
    <w:rsid w:val="00E22C62"/>
    <w:rsid w:val="00E33D54"/>
    <w:rsid w:val="00E36703"/>
    <w:rsid w:val="00E36DD5"/>
    <w:rsid w:val="00E42D82"/>
    <w:rsid w:val="00E65431"/>
    <w:rsid w:val="00E65C37"/>
    <w:rsid w:val="00E856D5"/>
    <w:rsid w:val="00EA586F"/>
    <w:rsid w:val="00EA5EA6"/>
    <w:rsid w:val="00ED2EA0"/>
    <w:rsid w:val="00ED464F"/>
    <w:rsid w:val="00ED47EC"/>
    <w:rsid w:val="00ED6053"/>
    <w:rsid w:val="00ED69D4"/>
    <w:rsid w:val="00EE0E5A"/>
    <w:rsid w:val="00EF1452"/>
    <w:rsid w:val="00F00A15"/>
    <w:rsid w:val="00F025C8"/>
    <w:rsid w:val="00F16A66"/>
    <w:rsid w:val="00F22FE2"/>
    <w:rsid w:val="00F4274B"/>
    <w:rsid w:val="00F50623"/>
    <w:rsid w:val="00F56CB7"/>
    <w:rsid w:val="00F576AA"/>
    <w:rsid w:val="00F65ED7"/>
    <w:rsid w:val="00F76FA1"/>
    <w:rsid w:val="00F77ABF"/>
    <w:rsid w:val="00FB29E6"/>
    <w:rsid w:val="00FB4A5E"/>
    <w:rsid w:val="00FC5727"/>
    <w:rsid w:val="00FC6AA2"/>
    <w:rsid w:val="00FE524D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8B9B81B"/>
  <w15:chartTrackingRefBased/>
  <w15:docId w15:val="{35777165-AA26-48C1-BE10-4061B94F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36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43B4"/>
    <w:rPr>
      <w:kern w:val="0"/>
      <w:sz w:val="18"/>
      <w:szCs w:val="18"/>
      <w:lang w:val="x-none" w:eastAsia="x-none"/>
    </w:rPr>
  </w:style>
  <w:style w:type="character" w:customStyle="1" w:styleId="Char">
    <w:name w:val="批注框文本 Char"/>
    <w:link w:val="a3"/>
    <w:uiPriority w:val="99"/>
    <w:semiHidden/>
    <w:rsid w:val="002A43B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644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0">
    <w:name w:val="页眉 Char"/>
    <w:link w:val="a4"/>
    <w:uiPriority w:val="99"/>
    <w:rsid w:val="000644A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644A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1">
    <w:name w:val="页脚 Char"/>
    <w:link w:val="a5"/>
    <w:uiPriority w:val="99"/>
    <w:rsid w:val="000644AB"/>
    <w:rPr>
      <w:sz w:val="18"/>
      <w:szCs w:val="18"/>
    </w:rPr>
  </w:style>
  <w:style w:type="paragraph" w:styleId="a6">
    <w:name w:val="列出段落"/>
    <w:basedOn w:val="a"/>
    <w:uiPriority w:val="34"/>
    <w:qFormat/>
    <w:rsid w:val="00C31F02"/>
    <w:pPr>
      <w:ind w:firstLineChars="200" w:firstLine="420"/>
    </w:pPr>
  </w:style>
  <w:style w:type="table" w:styleId="a7">
    <w:name w:val="Table Grid"/>
    <w:basedOn w:val="a1"/>
    <w:uiPriority w:val="59"/>
    <w:rsid w:val="00693D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qFormat/>
    <w:rsid w:val="00CD2C86"/>
    <w:rPr>
      <w:color w:val="0000FF"/>
      <w:u w:val="single"/>
    </w:rPr>
  </w:style>
  <w:style w:type="paragraph" w:customStyle="1" w:styleId="1">
    <w:name w:val="列出段落1"/>
    <w:basedOn w:val="a"/>
    <w:qFormat/>
    <w:rsid w:val="00CD2C86"/>
    <w:pPr>
      <w:ind w:firstLineChars="200" w:firstLine="420"/>
    </w:pPr>
  </w:style>
  <w:style w:type="paragraph" w:customStyle="1" w:styleId="4">
    <w:name w:val="列出段落4"/>
    <w:basedOn w:val="a"/>
    <w:uiPriority w:val="34"/>
    <w:unhideWhenUsed/>
    <w:qFormat/>
    <w:rsid w:val="00CD2C86"/>
    <w:pPr>
      <w:ind w:firstLineChars="200" w:firstLine="420"/>
    </w:pPr>
  </w:style>
  <w:style w:type="character" w:customStyle="1" w:styleId="15">
    <w:name w:val="15"/>
    <w:qFormat/>
    <w:rsid w:val="00CD2C86"/>
    <w:rPr>
      <w:rFonts w:ascii="Calibri" w:hAnsi="Calibri" w:hint="default"/>
      <w:color w:val="0000FF"/>
      <w:u w:val="single"/>
    </w:rPr>
  </w:style>
  <w:style w:type="paragraph" w:styleId="a9">
    <w:name w:val="Normal (Web)"/>
    <w:basedOn w:val="a"/>
    <w:uiPriority w:val="99"/>
    <w:unhideWhenUsed/>
    <w:rsid w:val="00D851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70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73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7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0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1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03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92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1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86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5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627">
          <w:marLeft w:val="662"/>
          <w:marRight w:val="0"/>
          <w:marTop w:val="1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4175">
          <w:marLeft w:val="662"/>
          <w:marRight w:val="0"/>
          <w:marTop w:val="1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5355">
          <w:marLeft w:val="662"/>
          <w:marRight w:val="0"/>
          <w:marTop w:val="1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0311">
          <w:marLeft w:val="662"/>
          <w:marRight w:val="0"/>
          <w:marTop w:val="1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3611">
          <w:marLeft w:val="662"/>
          <w:marRight w:val="0"/>
          <w:marTop w:val="1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264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803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61066">
          <w:marLeft w:val="547"/>
          <w:marRight w:val="0"/>
          <w:marTop w:val="1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57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513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14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750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181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2394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4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9051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63526">
          <w:marLeft w:val="662"/>
          <w:marRight w:val="0"/>
          <w:marTop w:val="1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48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5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1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5F134-2274-4078-908F-5CD431390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2015</Words>
  <Characters>2076</Characters>
  <Application>Microsoft Office Word</Application>
  <DocSecurity>0</DocSecurity>
  <Lines>109</Lines>
  <Paragraphs>163</Paragraphs>
  <ScaleCrop>false</ScaleCrop>
  <Company>Microsoft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Wujun</dc:creator>
  <cp:keywords/>
  <cp:lastModifiedBy>Administrator</cp:lastModifiedBy>
  <cp:revision>2</cp:revision>
  <cp:lastPrinted>2016-05-10T08:43:00Z</cp:lastPrinted>
  <dcterms:created xsi:type="dcterms:W3CDTF">2025-05-23T02:48:00Z</dcterms:created>
  <dcterms:modified xsi:type="dcterms:W3CDTF">2025-05-23T02:48:00Z</dcterms:modified>
</cp:coreProperties>
</file>