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1A92E">
      <w:pPr>
        <w:spacing w:line="440" w:lineRule="exact"/>
        <w:jc w:val="center"/>
        <w:rPr>
          <w:rFonts w:ascii="宋体" w:hAnsi="宋体" w:eastAsia="宋体" w:cs="Times New Roman"/>
          <w:b/>
          <w:color w:val="1F4E79"/>
          <w:sz w:val="32"/>
          <w:szCs w:val="32"/>
        </w:rPr>
      </w:pPr>
      <w:bookmarkStart w:id="4" w:name="_GoBack"/>
      <w:r>
        <w:rPr>
          <w:rFonts w:hint="eastAsia" w:ascii="宋体" w:hAnsi="宋体" w:eastAsia="宋体" w:cs="Times New Roman"/>
          <w:b/>
          <w:color w:val="1F4E79"/>
          <w:sz w:val="32"/>
          <w:szCs w:val="32"/>
        </w:rPr>
        <w:t>情境领导力——造就精英下属</w:t>
      </w:r>
    </w:p>
    <w:p w14:paraId="5BB54C92">
      <w:pPr>
        <w:spacing w:line="480" w:lineRule="exact"/>
        <w:rPr>
          <w:rFonts w:ascii="宋体" w:hAnsi="宋体" w:eastAsia="宋体"/>
          <w:b/>
          <w:sz w:val="24"/>
          <w:szCs w:val="24"/>
        </w:rPr>
      </w:pPr>
    </w:p>
    <w:p w14:paraId="0B57BFB3">
      <w:pPr>
        <w:spacing w:line="440" w:lineRule="exact"/>
        <w:rPr>
          <w:rFonts w:ascii="宋体" w:hAnsi="宋体" w:eastAsia="宋体" w:cs="Times New Roman"/>
          <w:b/>
          <w:color w:val="1F4E79"/>
          <w:sz w:val="24"/>
          <w:szCs w:val="24"/>
        </w:rPr>
      </w:pPr>
      <w:r>
        <w:rPr>
          <w:rFonts w:hint="eastAsia" w:ascii="宋体" w:hAnsi="宋体" w:eastAsia="宋体" w:cs="Times New Roman"/>
          <w:b/>
          <w:color w:val="1F4E79"/>
          <w:sz w:val="24"/>
          <w:szCs w:val="24"/>
        </w:rPr>
        <w:t>课程背景：</w:t>
      </w:r>
    </w:p>
    <w:p w14:paraId="2950F834">
      <w:pPr>
        <w:spacing w:line="480" w:lineRule="exact"/>
        <w:ind w:firstLine="420"/>
        <w:rPr>
          <w:rFonts w:ascii="宋体" w:hAnsi="宋体" w:eastAsia="宋体"/>
          <w:sz w:val="24"/>
          <w:szCs w:val="24"/>
        </w:rPr>
      </w:pPr>
      <w:r>
        <w:rPr>
          <w:rFonts w:hint="eastAsia" w:ascii="宋体" w:hAnsi="宋体" w:eastAsia="宋体"/>
          <w:sz w:val="24"/>
          <w:szCs w:val="24"/>
        </w:rPr>
        <w:t>当今世界中，工作环境、商业规则和领导力本身正在发生着巨大的变化。人们的价值不仅在于他们所付由的时间，更取决于他们在工作中所运用的知识。从战略制定、决策实施，到企业整体业绩的改善，领导者扮演着不同的角色。他们在推动而不是主导工作进程。领导力的作用体现在组织的每一个层面，因此传统的等级金字塔被颠覆了，与客户有着紧密接触的人们被给予决策 的权力。今天的领导者更像是教练、合作伙伴或导师，指导和支持着员工的工作，而不是简单地命令或分配任务。</w:t>
      </w:r>
    </w:p>
    <w:p w14:paraId="5E6830FE">
      <w:pPr>
        <w:spacing w:line="480" w:lineRule="exact"/>
        <w:ind w:firstLine="420"/>
        <w:rPr>
          <w:rFonts w:ascii="宋体" w:hAnsi="宋体" w:eastAsia="宋体"/>
          <w:sz w:val="24"/>
          <w:szCs w:val="24"/>
        </w:rPr>
      </w:pPr>
      <w:r>
        <w:rPr>
          <w:rFonts w:hint="eastAsia" w:ascii="宋体" w:hAnsi="宋体" w:eastAsia="宋体"/>
          <w:sz w:val="24"/>
          <w:szCs w:val="24"/>
        </w:rPr>
        <w:t>治理和领导不是你对员工做什么，而是你和员工一起做什么。为了在更短时间内，使用更少资源来制造更大的价值，组织需要强有力但却是灵活的治理者。组织希望领导力准则被每一位员工所理解和运用，而领导者能够采纳个性化的、灵活的领导方式去帮助员工的进展。</w:t>
      </w:r>
    </w:p>
    <w:p w14:paraId="4A30EFBE">
      <w:pPr>
        <w:spacing w:line="480" w:lineRule="exact"/>
        <w:ind w:firstLine="420"/>
        <w:rPr>
          <w:rFonts w:ascii="宋体" w:hAnsi="宋体" w:eastAsia="宋体"/>
          <w:b/>
          <w:sz w:val="24"/>
          <w:szCs w:val="24"/>
          <w:u w:val="single"/>
        </w:rPr>
      </w:pPr>
      <w:r>
        <w:rPr>
          <w:rFonts w:hint="eastAsia" w:ascii="宋体" w:hAnsi="宋体" w:eastAsia="宋体"/>
          <w:b/>
          <w:sz w:val="24"/>
          <w:szCs w:val="24"/>
          <w:u w:val="single"/>
        </w:rPr>
        <w:t>关于“情境领导”模型：</w:t>
      </w:r>
    </w:p>
    <w:p w14:paraId="60760486">
      <w:pPr>
        <w:spacing w:line="480" w:lineRule="exact"/>
        <w:ind w:firstLine="420"/>
        <w:rPr>
          <w:rFonts w:ascii="宋体" w:hAnsi="宋体" w:eastAsia="宋体"/>
          <w:sz w:val="24"/>
          <w:szCs w:val="24"/>
        </w:rPr>
      </w:pPr>
      <w:r>
        <w:rPr>
          <w:rFonts w:hint="eastAsia" w:ascii="宋体" w:hAnsi="宋体" w:eastAsia="宋体"/>
          <w:sz w:val="24"/>
          <w:szCs w:val="24"/>
        </w:rPr>
        <w:t>情境领导是现今最系统、最先进，同样也是最有用的领导方法，帮助你去有效治理和发展员工，提高时间和资源的利用效果。它着力于当代领导者角色的根本改变。情境领导帮助</w:t>
      </w:r>
    </w:p>
    <w:p w14:paraId="4D10547D">
      <w:pPr>
        <w:spacing w:line="480" w:lineRule="exact"/>
        <w:rPr>
          <w:rFonts w:ascii="宋体" w:hAnsi="宋体" w:eastAsia="宋体"/>
          <w:sz w:val="24"/>
          <w:szCs w:val="24"/>
        </w:rPr>
      </w:pPr>
      <w:r>
        <w:rPr>
          <w:rFonts w:hint="eastAsia" w:ascii="宋体" w:hAnsi="宋体" w:eastAsia="宋体"/>
          <w:sz w:val="24"/>
          <w:szCs w:val="24"/>
        </w:rPr>
        <w:t>治理者实现从老板、评估者、法官和批判家，到合作伙伴、培训师、拉拉队长、支持者和教练的角色转变。对于那些真正渴望成功、追求卓越，具有独立承担工作的愿望，同时情愿把个人的进展和组织的目标联系在一起的人们，情境领导将帮助他们成长。运用情境领导的方法，可以大大提高治理者与员工之间关于业绩和进展的交流频率和沟通质量。</w:t>
      </w:r>
    </w:p>
    <w:p w14:paraId="377FB231">
      <w:pPr>
        <w:spacing w:line="480" w:lineRule="exact"/>
        <w:ind w:firstLine="420"/>
        <w:rPr>
          <w:rFonts w:ascii="宋体" w:hAnsi="宋体" w:eastAsia="宋体"/>
          <w:sz w:val="24"/>
          <w:szCs w:val="24"/>
        </w:rPr>
      </w:pPr>
      <w:r>
        <w:rPr>
          <w:rFonts w:hint="eastAsia" w:ascii="宋体" w:hAnsi="宋体" w:eastAsia="宋体"/>
          <w:sz w:val="24"/>
          <w:szCs w:val="24"/>
        </w:rPr>
        <w:t>情境领导的价值并不局限于培训课堂，而更多地体现在对业务结果的推动作用上。课程中的活动练习帮助学员将所学应用到实际工作中去。这种课堂设计结合了很多成功的实践经验，使学员在培训过程中更加投入，使课程更有效果，对学员的生活和工作具有更长远的作用，从而使培训本身获得最大的投资收益。</w:t>
      </w:r>
    </w:p>
    <w:p w14:paraId="37B8BAEF">
      <w:pPr>
        <w:spacing w:line="480" w:lineRule="exact"/>
        <w:ind w:firstLine="420"/>
        <w:rPr>
          <w:rFonts w:ascii="宋体" w:hAnsi="宋体" w:eastAsia="宋体"/>
          <w:sz w:val="24"/>
          <w:szCs w:val="24"/>
        </w:rPr>
      </w:pPr>
      <w:r>
        <w:rPr>
          <w:rFonts w:hint="eastAsia" w:ascii="宋体" w:hAnsi="宋体" w:eastAsia="宋体"/>
          <w:sz w:val="24"/>
          <w:szCs w:val="24"/>
        </w:rPr>
        <w:t>目前，全球超过1000万经理人使用的领导模式；在财富500强中，超过400多家公司都采用的极富震撼力和深远影响的领导培训课程；GE、爱立信、摩托罗拉、IBM、微软、通用汽车、苹果电脑等大公司高级经理人的常年首选课程。</w:t>
      </w:r>
    </w:p>
    <w:p w14:paraId="55C2DC23">
      <w:pPr>
        <w:spacing w:line="480" w:lineRule="exact"/>
        <w:rPr>
          <w:rFonts w:ascii="宋体" w:hAnsi="宋体" w:eastAsia="宋体"/>
          <w:sz w:val="24"/>
          <w:szCs w:val="24"/>
        </w:rPr>
      </w:pPr>
    </w:p>
    <w:p w14:paraId="232876D9">
      <w:pPr>
        <w:spacing w:line="440" w:lineRule="exact"/>
        <w:rPr>
          <w:rFonts w:ascii="宋体" w:hAnsi="宋体" w:eastAsia="宋体" w:cs="Times New Roman"/>
          <w:b/>
          <w:color w:val="1F4E79"/>
          <w:sz w:val="24"/>
          <w:szCs w:val="24"/>
        </w:rPr>
      </w:pPr>
      <w:r>
        <w:rPr>
          <w:rFonts w:hint="eastAsia" w:ascii="宋体" w:hAnsi="宋体" w:eastAsia="宋体" w:cs="Times New Roman"/>
          <w:b/>
          <w:color w:val="1F4E79"/>
          <w:sz w:val="24"/>
          <w:szCs w:val="24"/>
        </w:rPr>
        <w:t>课程特点：</w:t>
      </w:r>
    </w:p>
    <w:p w14:paraId="0CB4634F">
      <w:pPr>
        <w:spacing w:line="480" w:lineRule="exact"/>
        <w:rPr>
          <w:rFonts w:ascii="宋体" w:hAnsi="宋体" w:eastAsia="宋体"/>
          <w:sz w:val="24"/>
          <w:szCs w:val="24"/>
        </w:rPr>
      </w:pPr>
      <w:r>
        <w:rPr>
          <w:rFonts w:hint="eastAsia" w:ascii="宋体" w:hAnsi="宋体" w:eastAsia="宋体"/>
          <w:b/>
          <w:bCs/>
          <w:sz w:val="24"/>
          <w:szCs w:val="24"/>
        </w:rPr>
        <w:t>★实用性强：</w:t>
      </w:r>
      <w:r>
        <w:rPr>
          <w:rFonts w:hint="eastAsia" w:ascii="宋体" w:hAnsi="宋体" w:eastAsia="宋体"/>
          <w:sz w:val="24"/>
          <w:szCs w:val="24"/>
        </w:rPr>
        <w:t>著名跨国公司成功管理模式加入讲师在著名企业的任职经验，课程针对管理人员实际遇到的问题为出发点，强调技能提升来解决管理问题。</w:t>
      </w:r>
    </w:p>
    <w:p w14:paraId="7EF84FD2">
      <w:pPr>
        <w:spacing w:line="480" w:lineRule="exact"/>
        <w:rPr>
          <w:rFonts w:ascii="宋体" w:hAnsi="宋体" w:eastAsia="宋体"/>
          <w:sz w:val="24"/>
          <w:szCs w:val="24"/>
        </w:rPr>
      </w:pPr>
      <w:r>
        <w:rPr>
          <w:rFonts w:hint="eastAsia" w:ascii="宋体" w:hAnsi="宋体" w:eastAsia="宋体"/>
          <w:b/>
          <w:bCs/>
          <w:sz w:val="24"/>
          <w:szCs w:val="24"/>
        </w:rPr>
        <w:t>★操作性强：</w:t>
      </w:r>
      <w:r>
        <w:rPr>
          <w:rFonts w:hint="eastAsia" w:ascii="宋体" w:hAnsi="宋体" w:eastAsia="宋体"/>
          <w:sz w:val="24"/>
          <w:szCs w:val="24"/>
        </w:rPr>
        <w:t>在深入理解的基础上，提炼、总结、归纳大量的管理工具。</w:t>
      </w:r>
    </w:p>
    <w:p w14:paraId="6F50176E">
      <w:pPr>
        <w:spacing w:line="480" w:lineRule="exact"/>
        <w:rPr>
          <w:rFonts w:ascii="宋体" w:hAnsi="宋体" w:eastAsia="宋体"/>
          <w:sz w:val="24"/>
          <w:szCs w:val="24"/>
        </w:rPr>
      </w:pPr>
      <w:r>
        <w:rPr>
          <w:rFonts w:hint="eastAsia" w:ascii="宋体" w:hAnsi="宋体" w:eastAsia="宋体"/>
          <w:b/>
          <w:bCs/>
          <w:sz w:val="24"/>
          <w:szCs w:val="24"/>
        </w:rPr>
        <w:t>★参与性强：</w:t>
      </w:r>
      <w:r>
        <w:rPr>
          <w:rFonts w:hint="eastAsia" w:ascii="宋体" w:hAnsi="宋体" w:eastAsia="宋体"/>
          <w:sz w:val="24"/>
          <w:szCs w:val="24"/>
        </w:rPr>
        <w:t>理论分析、案例讨论、沙盘模拟、角色扮演、培训游戏、视频演示等灵活多样的培训形式，在轻松愉快的环境中得到提升，课堂气氛热烈且发人深省。</w:t>
      </w:r>
    </w:p>
    <w:p w14:paraId="59D0EB1C">
      <w:pPr>
        <w:spacing w:line="480" w:lineRule="exact"/>
        <w:rPr>
          <w:rFonts w:ascii="宋体" w:hAnsi="宋体" w:eastAsia="宋体"/>
          <w:sz w:val="24"/>
          <w:szCs w:val="24"/>
        </w:rPr>
      </w:pPr>
    </w:p>
    <w:p w14:paraId="6DAE6467">
      <w:pPr>
        <w:spacing w:line="440" w:lineRule="exact"/>
        <w:rPr>
          <w:rFonts w:ascii="宋体" w:hAnsi="宋体" w:eastAsia="宋体" w:cs="Times New Roman"/>
          <w:b/>
          <w:color w:val="1F4E79"/>
          <w:sz w:val="24"/>
          <w:szCs w:val="24"/>
        </w:rPr>
      </w:pPr>
      <w:r>
        <w:rPr>
          <w:rFonts w:hint="eastAsia" w:ascii="宋体" w:hAnsi="宋体" w:eastAsia="宋体" w:cs="Times New Roman"/>
          <w:b/>
          <w:color w:val="1F4E79"/>
          <w:sz w:val="24"/>
          <w:szCs w:val="24"/>
        </w:rPr>
        <w:t>课程目标：</w:t>
      </w:r>
    </w:p>
    <w:p w14:paraId="14E6EF27">
      <w:pPr>
        <w:spacing w:line="480" w:lineRule="exact"/>
        <w:rPr>
          <w:rFonts w:ascii="宋体" w:hAnsi="宋体" w:eastAsia="宋体"/>
          <w:b/>
          <w:sz w:val="24"/>
          <w:szCs w:val="24"/>
        </w:rPr>
      </w:pPr>
      <w:r>
        <w:rPr>
          <w:rFonts w:hint="eastAsia" w:ascii="宋体" w:hAnsi="宋体" w:eastAsia="宋体"/>
          <w:b/>
          <w:sz w:val="24"/>
          <w:szCs w:val="24"/>
        </w:rPr>
        <w:t>知识层面——在这个层面，领导者对整体模型有全面的理解：</w:t>
      </w:r>
    </w:p>
    <w:p w14:paraId="0E866C08">
      <w:pPr>
        <w:spacing w:line="480" w:lineRule="exact"/>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员工的不同进展阶段和四种领导型态</w:t>
      </w:r>
    </w:p>
    <w:p w14:paraId="0CCC25D4">
      <w:pPr>
        <w:spacing w:line="480" w:lineRule="exac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如何灵活运用不同的领导型态，以有效治理员工</w:t>
      </w:r>
    </w:p>
    <w:p w14:paraId="08A773A0">
      <w:pPr>
        <w:spacing w:line="48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建立一种共同的语言和沟通平台，来帮助员工的进展</w:t>
      </w:r>
    </w:p>
    <w:p w14:paraId="3BB2BD10">
      <w:pPr>
        <w:spacing w:line="480" w:lineRule="exact"/>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lang w:eastAsia="zh-CN"/>
        </w:rPr>
        <w:t xml:space="preserve">. </w:t>
      </w:r>
      <w:r>
        <w:rPr>
          <w:rFonts w:hint="eastAsia" w:ascii="宋体" w:hAnsi="宋体" w:eastAsia="宋体"/>
          <w:sz w:val="24"/>
          <w:szCs w:val="24"/>
        </w:rPr>
        <w:t>怎样在领导者和他们的下属之间建立开放式的沟通环境</w:t>
      </w:r>
    </w:p>
    <w:p w14:paraId="1EDBE87A">
      <w:pPr>
        <w:spacing w:line="480" w:lineRule="exact"/>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lang w:eastAsia="zh-CN"/>
        </w:rPr>
        <w:t xml:space="preserve">. </w:t>
      </w:r>
      <w:r>
        <w:rPr>
          <w:rFonts w:hint="eastAsia" w:ascii="宋体" w:hAnsi="宋体" w:eastAsia="宋体"/>
          <w:sz w:val="24"/>
          <w:szCs w:val="24"/>
        </w:rPr>
        <w:t>使用不当领导型态的后果，督导过度和督导不足所产生的</w:t>
      </w:r>
    </w:p>
    <w:p w14:paraId="6BC2AB6A">
      <w:pPr>
        <w:spacing w:line="480" w:lineRule="exact"/>
        <w:rPr>
          <w:rFonts w:ascii="宋体" w:hAnsi="宋体" w:eastAsia="宋体"/>
          <w:b/>
          <w:sz w:val="24"/>
          <w:szCs w:val="24"/>
        </w:rPr>
      </w:pPr>
      <w:r>
        <w:rPr>
          <w:rFonts w:hint="eastAsia" w:ascii="宋体" w:hAnsi="宋体" w:eastAsia="宋体"/>
          <w:b/>
          <w:sz w:val="24"/>
          <w:szCs w:val="24"/>
        </w:rPr>
        <w:t>技能层面——在这个层面，领导者掌握以下几方面技能：</w:t>
      </w:r>
    </w:p>
    <w:p w14:paraId="6943A081">
      <w:pPr>
        <w:spacing w:line="480" w:lineRule="exact"/>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诊断在关键任务环境中员工的发展阶段</w:t>
      </w:r>
    </w:p>
    <w:p w14:paraId="127D30EB">
      <w:pPr>
        <w:spacing w:line="480" w:lineRule="exac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在与员工的日常沟通中，有效运用情境领导的语言</w:t>
      </w:r>
    </w:p>
    <w:p w14:paraId="7A7AB2FA">
      <w:pPr>
        <w:spacing w:line="48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发展主动性高、生产力强的团队成员</w:t>
      </w:r>
    </w:p>
    <w:p w14:paraId="52211F4E">
      <w:pPr>
        <w:spacing w:line="480" w:lineRule="exact"/>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lang w:eastAsia="zh-CN"/>
        </w:rPr>
        <w:t xml:space="preserve">. </w:t>
      </w:r>
      <w:r>
        <w:rPr>
          <w:rFonts w:hint="eastAsia" w:ascii="宋体" w:hAnsi="宋体" w:eastAsia="宋体"/>
          <w:sz w:val="24"/>
          <w:szCs w:val="24"/>
        </w:rPr>
        <w:t>调整自己的领导型态，以适应不同的情境</w:t>
      </w:r>
    </w:p>
    <w:p w14:paraId="168236C1">
      <w:pPr>
        <w:spacing w:line="480" w:lineRule="exact"/>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lang w:eastAsia="zh-CN"/>
        </w:rPr>
        <w:t xml:space="preserve">. </w:t>
      </w:r>
      <w:r>
        <w:rPr>
          <w:rFonts w:hint="eastAsia" w:ascii="宋体" w:hAnsi="宋体" w:eastAsia="宋体"/>
          <w:sz w:val="24"/>
          <w:szCs w:val="24"/>
        </w:rPr>
        <w:t>学会怎样指导员工，怎样支持员工，提高沟通技巧</w:t>
      </w:r>
    </w:p>
    <w:p w14:paraId="25291C19">
      <w:pPr>
        <w:spacing w:line="480" w:lineRule="exact"/>
        <w:rPr>
          <w:rFonts w:ascii="宋体" w:hAnsi="宋体" w:eastAsia="宋体"/>
          <w:b/>
          <w:sz w:val="24"/>
          <w:szCs w:val="24"/>
        </w:rPr>
      </w:pPr>
      <w:r>
        <w:rPr>
          <w:rFonts w:hint="eastAsia" w:ascii="宋体" w:hAnsi="宋体" w:eastAsia="宋体"/>
          <w:b/>
          <w:sz w:val="24"/>
          <w:szCs w:val="24"/>
        </w:rPr>
        <w:t>个人和组织层面——在这个层面，领导者懂得如何运用情境领导去实现或达到以下目标：</w:t>
      </w:r>
    </w:p>
    <w:p w14:paraId="3B69136D">
      <w:pPr>
        <w:spacing w:line="480" w:lineRule="exact"/>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在组织的各个领域取得显著成效，有效推动组织范围的文化变革，帮助创建高绩效的组织</w:t>
      </w:r>
      <w:r>
        <w:rPr>
          <w:rFonts w:ascii="宋体" w:hAnsi="宋体" w:eastAsia="宋体"/>
          <w:sz w:val="24"/>
          <w:szCs w:val="24"/>
        </w:rPr>
        <w:t>,</w:t>
      </w:r>
      <w:r>
        <w:rPr>
          <w:rFonts w:hint="eastAsia" w:ascii="宋体" w:hAnsi="宋体" w:eastAsia="宋体"/>
          <w:sz w:val="24"/>
          <w:szCs w:val="24"/>
        </w:rPr>
        <w:t>调动所有员工，无论直接服务于组织目标，还是间接地通过支持他人工作来服务该目标的员工的积极性，实现与组织目标相关联的、明确的部门目标。</w:t>
      </w:r>
    </w:p>
    <w:p w14:paraId="620E5787">
      <w:pPr>
        <w:spacing w:line="480" w:lineRule="exac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建立有效的沟通平台，促进员工和经理间“一对一”的伙伴式沟通，以不断追踪和改善员工的绩效表现：</w:t>
      </w:r>
    </w:p>
    <w:p w14:paraId="5AAFF714">
      <w:pPr>
        <w:spacing w:line="48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建立一种共同的语言和行动准则</w:t>
      </w:r>
      <w:r>
        <w:rPr>
          <w:rFonts w:ascii="宋体" w:hAnsi="宋体" w:eastAsia="宋体"/>
          <w:sz w:val="24"/>
          <w:szCs w:val="24"/>
        </w:rPr>
        <w:t>,</w:t>
      </w:r>
      <w:r>
        <w:rPr>
          <w:rFonts w:hint="eastAsia" w:ascii="宋体" w:hAnsi="宋体" w:eastAsia="宋体"/>
          <w:sz w:val="24"/>
          <w:szCs w:val="24"/>
        </w:rPr>
        <w:t>增强改善个人和组织绩效的愿望，并付诸于具体的行动</w:t>
      </w:r>
    </w:p>
    <w:p w14:paraId="25441C4F">
      <w:pPr>
        <w:spacing w:line="480" w:lineRule="exact"/>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lang w:eastAsia="zh-CN"/>
        </w:rPr>
        <w:t xml:space="preserve">. </w:t>
      </w:r>
      <w:r>
        <w:rPr>
          <w:rFonts w:hint="eastAsia" w:ascii="宋体" w:hAnsi="宋体" w:eastAsia="宋体"/>
          <w:sz w:val="24"/>
          <w:szCs w:val="24"/>
        </w:rPr>
        <w:t>建设具备高技能和灵活性的经理与主管队伍</w:t>
      </w:r>
      <w:r>
        <w:rPr>
          <w:rFonts w:ascii="宋体" w:hAnsi="宋体" w:eastAsia="宋体"/>
          <w:sz w:val="24"/>
          <w:szCs w:val="24"/>
        </w:rPr>
        <w:t>;</w:t>
      </w:r>
      <w:r>
        <w:rPr>
          <w:rFonts w:hint="eastAsia" w:ascii="宋体" w:hAnsi="宋体" w:eastAsia="宋体"/>
          <w:sz w:val="24"/>
          <w:szCs w:val="24"/>
        </w:rPr>
        <w:t>提高治理人员的能力，使他们擅长进行工作指示、目标制定、教练辅导、绩效评估、积极聆听、有效反馈和积极主动解决问题</w:t>
      </w:r>
    </w:p>
    <w:p w14:paraId="7AA2171E">
      <w:pPr>
        <w:spacing w:line="480" w:lineRule="exact"/>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lang w:eastAsia="zh-CN"/>
        </w:rPr>
        <w:t xml:space="preserve">. </w:t>
      </w:r>
      <w:r>
        <w:rPr>
          <w:rFonts w:hint="eastAsia" w:ascii="宋体" w:hAnsi="宋体" w:eastAsia="宋体"/>
          <w:sz w:val="24"/>
          <w:szCs w:val="24"/>
        </w:rPr>
        <w:t>降低员工流失率和旷工率，提高员工保留率</w:t>
      </w:r>
    </w:p>
    <w:p w14:paraId="4E9A4DBE">
      <w:pPr>
        <w:spacing w:line="480" w:lineRule="exact"/>
        <w:rPr>
          <w:rFonts w:ascii="宋体" w:hAnsi="宋体" w:eastAsia="宋体"/>
          <w:b/>
          <w:sz w:val="24"/>
          <w:szCs w:val="24"/>
        </w:rPr>
      </w:pPr>
    </w:p>
    <w:p w14:paraId="107FC7F0">
      <w:pPr>
        <w:spacing w:line="440" w:lineRule="exact"/>
        <w:rPr>
          <w:rFonts w:ascii="宋体" w:hAnsi="宋体" w:eastAsia="宋体" w:cs="Times New Roman"/>
          <w:b/>
          <w:color w:val="1F4E79"/>
          <w:sz w:val="24"/>
          <w:szCs w:val="24"/>
        </w:rPr>
      </w:pPr>
      <w:r>
        <w:rPr>
          <w:rFonts w:hint="eastAsia" w:ascii="宋体" w:hAnsi="宋体" w:eastAsia="宋体" w:cs="Times New Roman"/>
          <w:b/>
          <w:color w:val="1F4E79"/>
          <w:sz w:val="24"/>
          <w:szCs w:val="24"/>
        </w:rPr>
        <w:t>课程模型:</w:t>
      </w:r>
    </w:p>
    <w:p w14:paraId="0DE57B14">
      <w:pPr>
        <w:rPr>
          <w:rFonts w:ascii="宋体" w:hAnsi="宋体" w:eastAsia="宋体"/>
          <w:b/>
          <w:sz w:val="24"/>
          <w:szCs w:val="24"/>
        </w:rPr>
      </w:pPr>
      <w:r>
        <w:rPr>
          <w:rFonts w:ascii="宋体" w:hAnsi="宋体" w:eastAsia="宋体"/>
          <w:b/>
          <w:sz w:val="24"/>
          <w:szCs w:val="24"/>
        </w:rPr>
        <w:drawing>
          <wp:inline distT="0" distB="0" distL="0" distR="0">
            <wp:extent cx="2646680" cy="2362200"/>
            <wp:effectExtent l="0" t="0" r="0" b="0"/>
            <wp:docPr id="2" name="图片 2" descr="C:\Users\Jason\AppData\Local\Temp\WeChat Files\13205974b9db7f1df32f9cc6e35ec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Jason\AppData\Local\Temp\WeChat Files\13205974b9db7f1df32f9cc6e35ec4f.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646680" cy="2362200"/>
                    </a:xfrm>
                    <a:prstGeom prst="rect">
                      <a:avLst/>
                    </a:prstGeom>
                    <a:noFill/>
                    <a:ln>
                      <a:noFill/>
                    </a:ln>
                  </pic:spPr>
                </pic:pic>
              </a:graphicData>
            </a:graphic>
          </wp:inline>
        </w:drawing>
      </w:r>
    </w:p>
    <w:p w14:paraId="6D53F46D">
      <w:pPr>
        <w:spacing w:line="480" w:lineRule="exact"/>
        <w:rPr>
          <w:rFonts w:ascii="宋体" w:hAnsi="宋体" w:eastAsia="宋体"/>
          <w:b/>
          <w:sz w:val="24"/>
          <w:szCs w:val="24"/>
        </w:rPr>
      </w:pPr>
    </w:p>
    <w:p w14:paraId="3B0BB236">
      <w:pPr>
        <w:spacing w:line="480" w:lineRule="exact"/>
        <w:rPr>
          <w:rFonts w:ascii="宋体" w:hAnsi="宋体" w:eastAsia="宋体"/>
          <w:sz w:val="24"/>
          <w:szCs w:val="24"/>
        </w:rPr>
      </w:pPr>
      <w:r>
        <w:rPr>
          <w:rFonts w:hint="eastAsia" w:ascii="宋体" w:hAnsi="宋体" w:eastAsia="宋体" w:cs="Times New Roman"/>
          <w:b/>
          <w:color w:val="1F4E79"/>
          <w:sz w:val="24"/>
          <w:szCs w:val="24"/>
        </w:rPr>
        <w:t>课程时间：</w:t>
      </w:r>
      <w:r>
        <w:rPr>
          <w:rFonts w:ascii="宋体" w:hAnsi="宋体" w:eastAsia="宋体"/>
          <w:sz w:val="24"/>
          <w:szCs w:val="24"/>
        </w:rPr>
        <w:t>2</w:t>
      </w:r>
      <w:r>
        <w:rPr>
          <w:rFonts w:hint="eastAsia" w:ascii="宋体" w:hAnsi="宋体" w:eastAsia="宋体"/>
          <w:sz w:val="24"/>
          <w:szCs w:val="24"/>
        </w:rPr>
        <w:t>天，6小时/天</w:t>
      </w:r>
    </w:p>
    <w:p w14:paraId="44366EE8">
      <w:pPr>
        <w:spacing w:line="480" w:lineRule="exact"/>
        <w:rPr>
          <w:rFonts w:ascii="宋体" w:hAnsi="宋体" w:eastAsia="宋体"/>
          <w:sz w:val="24"/>
          <w:szCs w:val="24"/>
        </w:rPr>
      </w:pPr>
      <w:r>
        <w:rPr>
          <w:rFonts w:hint="eastAsia" w:ascii="宋体" w:hAnsi="宋体" w:eastAsia="宋体" w:cs="Times New Roman"/>
          <w:b/>
          <w:color w:val="1F4E79"/>
          <w:sz w:val="24"/>
          <w:szCs w:val="24"/>
        </w:rPr>
        <w:t>课程对象:</w:t>
      </w:r>
      <w:r>
        <w:rPr>
          <w:rFonts w:hint="eastAsia" w:ascii="宋体" w:hAnsi="宋体" w:eastAsia="宋体"/>
          <w:sz w:val="24"/>
          <w:szCs w:val="24"/>
        </w:rPr>
        <w:t xml:space="preserve"> 企业中高级管理者、后备管理者</w:t>
      </w:r>
    </w:p>
    <w:p w14:paraId="07EAE1EE">
      <w:pPr>
        <w:spacing w:line="480" w:lineRule="exact"/>
        <w:rPr>
          <w:rFonts w:ascii="宋体" w:hAnsi="宋体" w:eastAsia="宋体"/>
          <w:sz w:val="24"/>
          <w:szCs w:val="24"/>
        </w:rPr>
      </w:pPr>
      <w:bookmarkStart w:id="0" w:name="_Hlk69852576"/>
      <w:r>
        <w:rPr>
          <w:rFonts w:hint="eastAsia" w:ascii="宋体" w:hAnsi="宋体" w:eastAsia="宋体" w:cs="Times New Roman"/>
          <w:b/>
          <w:color w:val="1F4E79"/>
          <w:sz w:val="24"/>
          <w:szCs w:val="24"/>
        </w:rPr>
        <w:t>课程方式：</w:t>
      </w:r>
      <w:r>
        <w:rPr>
          <w:rFonts w:hint="eastAsia" w:ascii="宋体" w:hAnsi="宋体" w:eastAsia="宋体"/>
          <w:sz w:val="24"/>
          <w:szCs w:val="24"/>
        </w:rPr>
        <w:t>理论讲授(</w:t>
      </w:r>
      <w:r>
        <w:rPr>
          <w:rFonts w:ascii="宋体" w:hAnsi="宋体" w:eastAsia="宋体"/>
          <w:sz w:val="24"/>
          <w:szCs w:val="24"/>
        </w:rPr>
        <w:t>4</w:t>
      </w:r>
      <w:r>
        <w:rPr>
          <w:rFonts w:hint="eastAsia" w:ascii="宋体" w:hAnsi="宋体" w:eastAsia="宋体"/>
          <w:sz w:val="24"/>
          <w:szCs w:val="24"/>
        </w:rPr>
        <w:t>0%）+案例分析、互动交流、小组研讨(</w:t>
      </w:r>
      <w:r>
        <w:rPr>
          <w:rFonts w:ascii="宋体" w:hAnsi="宋体" w:eastAsia="宋体"/>
          <w:sz w:val="24"/>
          <w:szCs w:val="24"/>
        </w:rPr>
        <w:t>40</w:t>
      </w:r>
      <w:r>
        <w:rPr>
          <w:rFonts w:hint="eastAsia" w:ascii="宋体" w:hAnsi="宋体" w:eastAsia="宋体"/>
          <w:sz w:val="24"/>
          <w:szCs w:val="24"/>
        </w:rPr>
        <w:t>%）+实操练习(</w:t>
      </w:r>
      <w:r>
        <w:rPr>
          <w:rFonts w:ascii="宋体" w:hAnsi="宋体" w:eastAsia="宋体"/>
          <w:sz w:val="24"/>
          <w:szCs w:val="24"/>
        </w:rPr>
        <w:t>20</w:t>
      </w:r>
      <w:r>
        <w:rPr>
          <w:rFonts w:hint="eastAsia" w:ascii="宋体" w:hAnsi="宋体" w:eastAsia="宋体"/>
          <w:sz w:val="24"/>
          <w:szCs w:val="24"/>
        </w:rPr>
        <w:t>%）</w:t>
      </w:r>
    </w:p>
    <w:bookmarkEnd w:id="0"/>
    <w:p w14:paraId="1AC439C0">
      <w:pPr>
        <w:spacing w:line="480" w:lineRule="exact"/>
        <w:rPr>
          <w:rFonts w:ascii="宋体" w:hAnsi="宋体" w:eastAsia="宋体"/>
          <w:b/>
          <w:sz w:val="24"/>
          <w:szCs w:val="24"/>
        </w:rPr>
      </w:pPr>
    </w:p>
    <w:p w14:paraId="4969B02C">
      <w:pPr>
        <w:spacing w:line="440" w:lineRule="exact"/>
        <w:jc w:val="center"/>
        <w:rPr>
          <w:rFonts w:ascii="宋体" w:hAnsi="宋体" w:eastAsia="宋体" w:cs="Times New Roman"/>
          <w:b/>
          <w:color w:val="1F4E79"/>
          <w:sz w:val="24"/>
          <w:szCs w:val="24"/>
        </w:rPr>
      </w:pPr>
      <w:r>
        <w:rPr>
          <w:rFonts w:hint="eastAsia" w:ascii="宋体" w:hAnsi="宋体" w:eastAsia="宋体" w:cs="Times New Roman"/>
          <w:b/>
          <w:color w:val="1F4E79"/>
          <w:sz w:val="24"/>
          <w:szCs w:val="24"/>
        </w:rPr>
        <w:t>课程大纲</w:t>
      </w:r>
    </w:p>
    <w:p w14:paraId="77C76483">
      <w:pPr>
        <w:spacing w:line="480" w:lineRule="exact"/>
        <w:rPr>
          <w:rFonts w:ascii="宋体" w:hAnsi="宋体" w:eastAsia="宋体"/>
          <w:b/>
          <w:bCs/>
          <w:sz w:val="24"/>
          <w:szCs w:val="24"/>
        </w:rPr>
      </w:pPr>
      <w:bookmarkStart w:id="1" w:name="_Hlk38975346"/>
      <w:bookmarkStart w:id="2" w:name="_Hlk59101989"/>
      <w:r>
        <w:rPr>
          <w:rFonts w:hint="eastAsia" w:ascii="宋体" w:hAnsi="宋体" w:eastAsia="宋体"/>
          <w:b/>
          <w:bCs/>
          <w:sz w:val="24"/>
          <w:szCs w:val="24"/>
        </w:rPr>
        <w:t>前言：V</w:t>
      </w:r>
      <w:r>
        <w:rPr>
          <w:rFonts w:ascii="宋体" w:hAnsi="宋体" w:eastAsia="宋体"/>
          <w:b/>
          <w:bCs/>
          <w:sz w:val="24"/>
          <w:szCs w:val="24"/>
        </w:rPr>
        <w:t>UCA</w:t>
      </w:r>
      <w:r>
        <w:rPr>
          <w:rFonts w:hint="eastAsia" w:ascii="宋体" w:hAnsi="宋体" w:eastAsia="宋体"/>
          <w:b/>
          <w:bCs/>
          <w:sz w:val="24"/>
          <w:szCs w:val="24"/>
        </w:rPr>
        <w:t>环境变化下对企业管理提出的挑战</w:t>
      </w:r>
    </w:p>
    <w:bookmarkEnd w:id="1"/>
    <w:p w14:paraId="65F32885">
      <w:pPr>
        <w:spacing w:line="440" w:lineRule="exact"/>
        <w:rPr>
          <w:rFonts w:ascii="宋体" w:hAnsi="宋体" w:eastAsia="宋体" w:cs="Times New Roman"/>
          <w:b/>
          <w:color w:val="1F4E79"/>
          <w:sz w:val="24"/>
          <w:szCs w:val="24"/>
        </w:rPr>
      </w:pPr>
      <w:r>
        <w:rPr>
          <w:rFonts w:hint="eastAsia" w:ascii="宋体" w:hAnsi="宋体" w:eastAsia="宋体" w:cs="Times New Roman"/>
          <w:b/>
          <w:color w:val="1F4E79"/>
          <w:sz w:val="24"/>
          <w:szCs w:val="24"/>
        </w:rPr>
        <w:t>第一讲：情境领导的基本理念</w:t>
      </w:r>
    </w:p>
    <w:p w14:paraId="0F7D866D">
      <w:pPr>
        <w:spacing w:line="480" w:lineRule="exact"/>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情境领导的信念与基石</w:t>
      </w:r>
    </w:p>
    <w:p w14:paraId="7A7F4B7C">
      <w:pPr>
        <w:spacing w:line="480" w:lineRule="exac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领导的基本定义</w:t>
      </w:r>
    </w:p>
    <w:p w14:paraId="07614ED3">
      <w:pPr>
        <w:spacing w:line="48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成功的领导与有效的领导</w:t>
      </w:r>
    </w:p>
    <w:p w14:paraId="21DB60D3">
      <w:pPr>
        <w:spacing w:line="480" w:lineRule="exact"/>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lang w:eastAsia="zh-CN"/>
        </w:rPr>
        <w:t xml:space="preserve">. </w:t>
      </w:r>
      <w:r>
        <w:rPr>
          <w:rFonts w:hint="eastAsia" w:ascii="宋体" w:hAnsi="宋体" w:eastAsia="宋体"/>
          <w:sz w:val="24"/>
          <w:szCs w:val="24"/>
        </w:rPr>
        <w:t>领导力的五个层次</w:t>
      </w:r>
    </w:p>
    <w:p w14:paraId="2050F8AA">
      <w:pPr>
        <w:spacing w:line="480" w:lineRule="exact"/>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lang w:eastAsia="zh-CN"/>
        </w:rPr>
        <w:t xml:space="preserve">. </w:t>
      </w:r>
      <w:r>
        <w:rPr>
          <w:rFonts w:hint="eastAsia" w:ascii="宋体" w:hAnsi="宋体" w:eastAsia="宋体"/>
          <w:sz w:val="24"/>
          <w:szCs w:val="24"/>
        </w:rPr>
        <w:t>领导型态与风格的定义</w:t>
      </w:r>
    </w:p>
    <w:p w14:paraId="4E1B949D">
      <w:pPr>
        <w:spacing w:line="480" w:lineRule="exact"/>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lang w:eastAsia="zh-CN"/>
        </w:rPr>
        <w:t xml:space="preserve">. </w:t>
      </w:r>
      <w:r>
        <w:rPr>
          <w:rFonts w:hint="eastAsia" w:ascii="宋体" w:hAnsi="宋体" w:eastAsia="宋体"/>
          <w:sz w:val="24"/>
          <w:szCs w:val="24"/>
        </w:rPr>
        <w:t>情境领导的三项技能</w:t>
      </w:r>
    </w:p>
    <w:p w14:paraId="2B07C2EA">
      <w:pPr>
        <w:spacing w:line="480" w:lineRule="exact"/>
        <w:rPr>
          <w:rFonts w:ascii="宋体" w:hAnsi="宋体" w:eastAsia="宋体"/>
          <w:sz w:val="24"/>
          <w:szCs w:val="24"/>
        </w:rPr>
      </w:pPr>
      <w:r>
        <w:rPr>
          <w:rFonts w:ascii="宋体" w:hAnsi="宋体" w:eastAsia="宋体"/>
          <w:sz w:val="24"/>
          <w:szCs w:val="24"/>
        </w:rPr>
        <w:t>7</w:t>
      </w:r>
      <w:r>
        <w:rPr>
          <w:rFonts w:hint="eastAsia" w:ascii="宋体" w:hAnsi="宋体" w:eastAsia="宋体"/>
          <w:sz w:val="24"/>
          <w:szCs w:val="24"/>
          <w:lang w:eastAsia="zh-CN"/>
        </w:rPr>
        <w:t xml:space="preserve">. </w:t>
      </w:r>
      <w:r>
        <w:rPr>
          <w:rFonts w:hint="eastAsia" w:ascii="宋体" w:hAnsi="宋体" w:eastAsia="宋体"/>
          <w:sz w:val="24"/>
          <w:szCs w:val="24"/>
        </w:rPr>
        <w:t>情境领导带给组织的效益</w:t>
      </w:r>
    </w:p>
    <w:p w14:paraId="5BD1489D">
      <w:pPr>
        <w:spacing w:line="480" w:lineRule="exact"/>
        <w:rPr>
          <w:rFonts w:ascii="宋体" w:hAnsi="宋体" w:eastAsia="宋体"/>
          <w:b/>
          <w:sz w:val="24"/>
          <w:szCs w:val="24"/>
        </w:rPr>
      </w:pPr>
    </w:p>
    <w:p w14:paraId="5FC660BC">
      <w:pPr>
        <w:spacing w:line="440" w:lineRule="exact"/>
        <w:rPr>
          <w:rFonts w:ascii="宋体" w:hAnsi="宋体" w:eastAsia="宋体" w:cs="Times New Roman"/>
          <w:b/>
          <w:color w:val="1F4E79"/>
          <w:sz w:val="24"/>
          <w:szCs w:val="24"/>
        </w:rPr>
      </w:pPr>
      <w:r>
        <w:rPr>
          <w:rFonts w:hint="eastAsia" w:ascii="宋体" w:hAnsi="宋体" w:eastAsia="宋体" w:cs="Times New Roman"/>
          <w:b/>
          <w:color w:val="1F4E79"/>
          <w:sz w:val="24"/>
          <w:szCs w:val="24"/>
        </w:rPr>
        <w:t>第二讲：情境领导之：诊断技术</w:t>
      </w:r>
    </w:p>
    <w:p w14:paraId="29577DF9">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一、诊断——情境领导的第一项技能</w:t>
      </w:r>
    </w:p>
    <w:p w14:paraId="6C423073">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二、部属的发展阶段</w:t>
      </w:r>
    </w:p>
    <w:p w14:paraId="544F2AA2">
      <w:pPr>
        <w:spacing w:line="480" w:lineRule="exact"/>
        <w:rPr>
          <w:rFonts w:ascii="宋体" w:hAnsi="宋体" w:eastAsia="宋体"/>
          <w:sz w:val="24"/>
          <w:szCs w:val="24"/>
        </w:rPr>
      </w:pPr>
      <w:r>
        <w:rPr>
          <w:rFonts w:hint="eastAsia"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四个发展阶段 - D1</w:t>
      </w:r>
    </w:p>
    <w:p w14:paraId="5615022A">
      <w:pPr>
        <w:spacing w:line="480" w:lineRule="exact"/>
        <w:rPr>
          <w:rFonts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四个发展阶段 - D2</w:t>
      </w:r>
    </w:p>
    <w:p w14:paraId="3300EBF4">
      <w:pPr>
        <w:spacing w:line="480" w:lineRule="exact"/>
        <w:rPr>
          <w:rFonts w:ascii="宋体" w:hAnsi="宋体" w:eastAsia="宋体"/>
          <w:sz w:val="24"/>
          <w:szCs w:val="24"/>
        </w:rPr>
      </w:pPr>
      <w:r>
        <w:rPr>
          <w:rFonts w:hint="eastAsia"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四个发展阶段 - D3</w:t>
      </w:r>
    </w:p>
    <w:p w14:paraId="0F82B0E0">
      <w:pPr>
        <w:spacing w:line="480" w:lineRule="exact"/>
        <w:rPr>
          <w:rFonts w:ascii="宋体" w:hAnsi="宋体" w:eastAsia="宋体"/>
          <w:sz w:val="24"/>
          <w:szCs w:val="24"/>
        </w:rPr>
      </w:pPr>
      <w:r>
        <w:rPr>
          <w:rFonts w:hint="eastAsia" w:ascii="宋体" w:hAnsi="宋体" w:eastAsia="宋体"/>
          <w:sz w:val="24"/>
          <w:szCs w:val="24"/>
        </w:rPr>
        <w:t>4</w:t>
      </w:r>
      <w:r>
        <w:rPr>
          <w:rFonts w:hint="eastAsia" w:ascii="宋体" w:hAnsi="宋体" w:eastAsia="宋体"/>
          <w:sz w:val="24"/>
          <w:szCs w:val="24"/>
          <w:lang w:eastAsia="zh-CN"/>
        </w:rPr>
        <w:t xml:space="preserve">. </w:t>
      </w:r>
      <w:r>
        <w:rPr>
          <w:rFonts w:hint="eastAsia" w:ascii="宋体" w:hAnsi="宋体" w:eastAsia="宋体"/>
          <w:sz w:val="24"/>
          <w:szCs w:val="24"/>
        </w:rPr>
        <w:t>四个发展阶段 - D4</w:t>
      </w:r>
    </w:p>
    <w:p w14:paraId="6FAECBE0">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三、不同发展阶段的特征</w:t>
      </w:r>
    </w:p>
    <w:p w14:paraId="67D2BC0C">
      <w:pPr>
        <w:spacing w:line="480" w:lineRule="exact"/>
        <w:rPr>
          <w:rFonts w:ascii="宋体" w:hAnsi="宋体" w:eastAsia="宋体"/>
          <w:sz w:val="24"/>
          <w:szCs w:val="24"/>
        </w:rPr>
      </w:pPr>
      <w:r>
        <w:rPr>
          <w:rFonts w:hint="eastAsia"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发展阶段1特征–热情的初学者</w:t>
      </w:r>
    </w:p>
    <w:p w14:paraId="2A4709E2">
      <w:pPr>
        <w:spacing w:line="480" w:lineRule="exact"/>
        <w:rPr>
          <w:rFonts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发展阶段2特征–憧憬幻灭的学习者</w:t>
      </w:r>
    </w:p>
    <w:p w14:paraId="6ABAC8B4">
      <w:pPr>
        <w:spacing w:line="480" w:lineRule="exact"/>
        <w:rPr>
          <w:rFonts w:ascii="宋体" w:hAnsi="宋体" w:eastAsia="宋体"/>
          <w:sz w:val="24"/>
          <w:szCs w:val="24"/>
        </w:rPr>
      </w:pPr>
      <w:r>
        <w:rPr>
          <w:rFonts w:hint="eastAsia"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发展阶段3特征–能干但谨慎的执行者</w:t>
      </w:r>
    </w:p>
    <w:p w14:paraId="618E40E4">
      <w:pPr>
        <w:spacing w:line="480" w:lineRule="exact"/>
        <w:rPr>
          <w:rFonts w:ascii="宋体" w:hAnsi="宋体" w:eastAsia="宋体"/>
          <w:sz w:val="24"/>
          <w:szCs w:val="24"/>
        </w:rPr>
      </w:pPr>
      <w:r>
        <w:rPr>
          <w:rFonts w:hint="eastAsia" w:ascii="宋体" w:hAnsi="宋体" w:eastAsia="宋体"/>
          <w:sz w:val="24"/>
          <w:szCs w:val="24"/>
        </w:rPr>
        <w:t>4</w:t>
      </w:r>
      <w:r>
        <w:rPr>
          <w:rFonts w:hint="eastAsia" w:ascii="宋体" w:hAnsi="宋体" w:eastAsia="宋体"/>
          <w:sz w:val="24"/>
          <w:szCs w:val="24"/>
          <w:lang w:eastAsia="zh-CN"/>
        </w:rPr>
        <w:t xml:space="preserve">. </w:t>
      </w:r>
      <w:r>
        <w:rPr>
          <w:rFonts w:hint="eastAsia" w:ascii="宋体" w:hAnsi="宋体" w:eastAsia="宋体"/>
          <w:sz w:val="24"/>
          <w:szCs w:val="24"/>
        </w:rPr>
        <w:t>发展阶段4特征 - 独立自主的完成者</w:t>
      </w:r>
    </w:p>
    <w:p w14:paraId="5E36F2C3">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四、不同发展阶段部属的需求</w:t>
      </w:r>
    </w:p>
    <w:p w14:paraId="27AF8EFA">
      <w:pPr>
        <w:spacing w:line="480" w:lineRule="exact"/>
        <w:rPr>
          <w:rFonts w:ascii="宋体" w:hAnsi="宋体" w:eastAsia="宋体"/>
          <w:sz w:val="24"/>
          <w:szCs w:val="24"/>
        </w:rPr>
      </w:pPr>
      <w:r>
        <w:rPr>
          <w:rFonts w:hint="eastAsia" w:ascii="宋体" w:hAnsi="宋体" w:eastAsia="宋体"/>
          <w:sz w:val="24"/>
          <w:szCs w:val="24"/>
        </w:rPr>
        <w:t>D1 - 热情的初学者的需求</w:t>
      </w:r>
    </w:p>
    <w:p w14:paraId="32502CDA">
      <w:pPr>
        <w:spacing w:line="480" w:lineRule="exact"/>
        <w:rPr>
          <w:rFonts w:ascii="宋体" w:hAnsi="宋体" w:eastAsia="宋体"/>
          <w:sz w:val="24"/>
          <w:szCs w:val="24"/>
        </w:rPr>
      </w:pPr>
      <w:r>
        <w:rPr>
          <w:rFonts w:hint="eastAsia" w:ascii="宋体" w:hAnsi="宋体" w:eastAsia="宋体"/>
          <w:sz w:val="24"/>
          <w:szCs w:val="24"/>
        </w:rPr>
        <w:t>D2 - 憧憬幻灭的学习者的需求</w:t>
      </w:r>
    </w:p>
    <w:p w14:paraId="647FF778">
      <w:pPr>
        <w:spacing w:line="480" w:lineRule="exact"/>
        <w:rPr>
          <w:rFonts w:ascii="宋体" w:hAnsi="宋体" w:eastAsia="宋体"/>
          <w:sz w:val="24"/>
          <w:szCs w:val="24"/>
        </w:rPr>
      </w:pPr>
      <w:r>
        <w:rPr>
          <w:rFonts w:hint="eastAsia" w:ascii="宋体" w:hAnsi="宋体" w:eastAsia="宋体"/>
          <w:sz w:val="24"/>
          <w:szCs w:val="24"/>
        </w:rPr>
        <w:t>D3 - 能干但谨慎的执行者的需求</w:t>
      </w:r>
    </w:p>
    <w:p w14:paraId="1D7FEDC7">
      <w:pPr>
        <w:spacing w:line="480" w:lineRule="exact"/>
        <w:rPr>
          <w:rFonts w:ascii="宋体" w:hAnsi="宋体" w:eastAsia="宋体"/>
          <w:sz w:val="24"/>
          <w:szCs w:val="24"/>
        </w:rPr>
      </w:pPr>
      <w:r>
        <w:rPr>
          <w:rFonts w:hint="eastAsia" w:ascii="宋体" w:hAnsi="宋体" w:eastAsia="宋体"/>
          <w:sz w:val="24"/>
          <w:szCs w:val="24"/>
        </w:rPr>
        <w:t>D4 - 独立自主的完成者的需求</w:t>
      </w:r>
    </w:p>
    <w:p w14:paraId="02424E20">
      <w:pPr>
        <w:spacing w:line="480" w:lineRule="exact"/>
        <w:rPr>
          <w:rFonts w:ascii="宋体" w:hAnsi="宋体" w:eastAsia="宋体"/>
          <w:sz w:val="24"/>
          <w:szCs w:val="24"/>
        </w:rPr>
      </w:pPr>
      <w:bookmarkStart w:id="3" w:name="_Hlk151475183"/>
      <w:r>
        <w:rPr>
          <w:rFonts w:hint="eastAsia" w:ascii="宋体" w:hAnsi="宋体" w:eastAsia="宋体"/>
          <w:b/>
          <w:bCs/>
          <w:sz w:val="24"/>
          <w:szCs w:val="24"/>
        </w:rPr>
        <w:t>小组练习：</w:t>
      </w:r>
      <w:r>
        <w:rPr>
          <w:rFonts w:hint="eastAsia" w:ascii="宋体" w:hAnsi="宋体" w:eastAsia="宋体"/>
          <w:sz w:val="24"/>
          <w:szCs w:val="24"/>
        </w:rPr>
        <w:t>视频分析/案例研讨/情景演练</w:t>
      </w:r>
    </w:p>
    <w:bookmarkEnd w:id="3"/>
    <w:p w14:paraId="60EA5238">
      <w:pPr>
        <w:spacing w:line="480" w:lineRule="exact"/>
        <w:rPr>
          <w:rFonts w:ascii="宋体" w:hAnsi="宋体" w:eastAsia="宋体"/>
          <w:b/>
          <w:sz w:val="24"/>
          <w:szCs w:val="24"/>
        </w:rPr>
      </w:pPr>
    </w:p>
    <w:p w14:paraId="23841794">
      <w:pPr>
        <w:spacing w:line="440" w:lineRule="exact"/>
        <w:rPr>
          <w:rFonts w:ascii="宋体" w:hAnsi="宋体" w:eastAsia="宋体" w:cs="Times New Roman"/>
          <w:b/>
          <w:color w:val="1F4E79"/>
          <w:sz w:val="24"/>
          <w:szCs w:val="24"/>
        </w:rPr>
      </w:pPr>
      <w:r>
        <w:rPr>
          <w:rFonts w:hint="eastAsia" w:ascii="宋体" w:hAnsi="宋体" w:eastAsia="宋体" w:cs="Times New Roman"/>
          <w:b/>
          <w:color w:val="1F4E79"/>
          <w:sz w:val="24"/>
          <w:szCs w:val="24"/>
        </w:rPr>
        <w:t>第三讲：情境领导之：弹性应用</w:t>
      </w:r>
    </w:p>
    <w:p w14:paraId="08A38AF1">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一、弹性——情境领导的第二项技能</w:t>
      </w:r>
    </w:p>
    <w:p w14:paraId="756E7434">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二、领导的两种行为</w:t>
      </w:r>
    </w:p>
    <w:p w14:paraId="42486519">
      <w:pPr>
        <w:spacing w:line="480" w:lineRule="exact"/>
        <w:rPr>
          <w:rFonts w:ascii="宋体" w:hAnsi="宋体" w:eastAsia="宋体"/>
          <w:sz w:val="24"/>
          <w:szCs w:val="24"/>
        </w:rPr>
      </w:pPr>
      <w:r>
        <w:rPr>
          <w:rFonts w:hint="eastAsia"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指导行为的五的表现</w:t>
      </w:r>
    </w:p>
    <w:p w14:paraId="39642DC7">
      <w:pPr>
        <w:spacing w:line="480" w:lineRule="exact"/>
        <w:rPr>
          <w:rFonts w:ascii="宋体" w:hAnsi="宋体" w:eastAsia="宋体"/>
          <w:b/>
          <w:bCs/>
          <w:sz w:val="24"/>
          <w:szCs w:val="24"/>
        </w:rPr>
      </w:pPr>
      <w:r>
        <w:rPr>
          <w:rFonts w:hint="eastAsia"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b/>
          <w:bCs/>
          <w:sz w:val="24"/>
          <w:szCs w:val="24"/>
        </w:rPr>
        <w:t>支持行为的五个表现</w:t>
      </w:r>
    </w:p>
    <w:p w14:paraId="78FB2619">
      <w:pPr>
        <w:spacing w:line="480" w:lineRule="exact"/>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lang w:eastAsia="zh-CN"/>
        </w:rPr>
        <w:t>）</w:t>
      </w:r>
      <w:r>
        <w:rPr>
          <w:rFonts w:hint="eastAsia" w:ascii="宋体" w:hAnsi="宋体" w:eastAsia="宋体"/>
          <w:sz w:val="24"/>
          <w:szCs w:val="24"/>
        </w:rPr>
        <w:t>使用指导行为—你将怎样说？</w:t>
      </w:r>
    </w:p>
    <w:p w14:paraId="193E7D6F">
      <w:pPr>
        <w:spacing w:line="480" w:lineRule="exac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lang w:eastAsia="zh-CN"/>
        </w:rPr>
        <w:t>）</w:t>
      </w:r>
      <w:r>
        <w:rPr>
          <w:rFonts w:hint="eastAsia" w:ascii="宋体" w:hAnsi="宋体" w:eastAsia="宋体"/>
          <w:sz w:val="24"/>
          <w:szCs w:val="24"/>
        </w:rPr>
        <w:t>使用支持行为—你将怎样说？</w:t>
      </w:r>
    </w:p>
    <w:p w14:paraId="7B5A2128">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三、四种领导型态的特征</w:t>
      </w:r>
    </w:p>
    <w:p w14:paraId="5B3E22D6">
      <w:pPr>
        <w:spacing w:line="480" w:lineRule="exact"/>
        <w:rPr>
          <w:rFonts w:ascii="宋体" w:hAnsi="宋体" w:eastAsia="宋体"/>
          <w:sz w:val="24"/>
          <w:szCs w:val="24"/>
        </w:rPr>
      </w:pPr>
      <w:r>
        <w:rPr>
          <w:rFonts w:hint="eastAsia"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使用型态1指令型的领导做什么</w:t>
      </w:r>
    </w:p>
    <w:p w14:paraId="3DB14A54">
      <w:pPr>
        <w:spacing w:line="480" w:lineRule="exact"/>
        <w:rPr>
          <w:rFonts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使用型态2教练型的领导做什么</w:t>
      </w:r>
    </w:p>
    <w:p w14:paraId="219758D1">
      <w:pPr>
        <w:spacing w:line="480" w:lineRule="exact"/>
        <w:rPr>
          <w:rFonts w:ascii="宋体" w:hAnsi="宋体" w:eastAsia="宋体"/>
          <w:sz w:val="24"/>
          <w:szCs w:val="24"/>
        </w:rPr>
      </w:pPr>
      <w:r>
        <w:rPr>
          <w:rFonts w:hint="eastAsia"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使用型态3支持型的领导做什么</w:t>
      </w:r>
    </w:p>
    <w:p w14:paraId="66D6AE7D">
      <w:pPr>
        <w:spacing w:line="480" w:lineRule="exact"/>
        <w:rPr>
          <w:rFonts w:ascii="宋体" w:hAnsi="宋体" w:eastAsia="宋体"/>
          <w:sz w:val="24"/>
          <w:szCs w:val="24"/>
        </w:rPr>
      </w:pPr>
      <w:r>
        <w:rPr>
          <w:rFonts w:hint="eastAsia" w:ascii="宋体" w:hAnsi="宋体" w:eastAsia="宋体"/>
          <w:sz w:val="24"/>
          <w:szCs w:val="24"/>
        </w:rPr>
        <w:t>4</w:t>
      </w:r>
      <w:r>
        <w:rPr>
          <w:rFonts w:hint="eastAsia" w:ascii="宋体" w:hAnsi="宋体" w:eastAsia="宋体"/>
          <w:sz w:val="24"/>
          <w:szCs w:val="24"/>
          <w:lang w:eastAsia="zh-CN"/>
        </w:rPr>
        <w:t xml:space="preserve">. </w:t>
      </w:r>
      <w:r>
        <w:rPr>
          <w:rFonts w:hint="eastAsia" w:ascii="宋体" w:hAnsi="宋体" w:eastAsia="宋体"/>
          <w:sz w:val="24"/>
          <w:szCs w:val="24"/>
        </w:rPr>
        <w:t>使用型态4授权型的领导做什么</w:t>
      </w:r>
    </w:p>
    <w:p w14:paraId="53F64528">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四、四种领导型态之间的区别分析</w:t>
      </w:r>
    </w:p>
    <w:p w14:paraId="28029C0C">
      <w:pPr>
        <w:spacing w:line="480" w:lineRule="exact"/>
        <w:rPr>
          <w:rFonts w:ascii="宋体" w:hAnsi="宋体" w:eastAsia="宋体"/>
          <w:sz w:val="24"/>
          <w:szCs w:val="24"/>
        </w:rPr>
      </w:pPr>
      <w:r>
        <w:rPr>
          <w:rFonts w:hint="eastAsia" w:ascii="宋体" w:hAnsi="宋体" w:eastAsia="宋体"/>
          <w:b/>
          <w:bCs/>
          <w:sz w:val="24"/>
          <w:szCs w:val="24"/>
        </w:rPr>
        <w:t>小组练习：</w:t>
      </w:r>
      <w:r>
        <w:rPr>
          <w:rFonts w:hint="eastAsia" w:ascii="宋体" w:hAnsi="宋体" w:eastAsia="宋体"/>
          <w:sz w:val="24"/>
          <w:szCs w:val="24"/>
        </w:rPr>
        <w:t>视频分析/案例研讨/情景演练</w:t>
      </w:r>
    </w:p>
    <w:p w14:paraId="5808ECB5">
      <w:pPr>
        <w:spacing w:line="480" w:lineRule="exact"/>
        <w:rPr>
          <w:rFonts w:ascii="宋体" w:hAnsi="宋体" w:eastAsia="宋体"/>
          <w:b/>
          <w:sz w:val="24"/>
          <w:szCs w:val="24"/>
        </w:rPr>
      </w:pPr>
    </w:p>
    <w:p w14:paraId="7DFFFA2E">
      <w:pPr>
        <w:spacing w:line="440" w:lineRule="exact"/>
        <w:rPr>
          <w:rFonts w:ascii="宋体" w:hAnsi="宋体" w:eastAsia="宋体" w:cs="Times New Roman"/>
          <w:b/>
          <w:color w:val="1F4E79"/>
          <w:sz w:val="24"/>
          <w:szCs w:val="24"/>
        </w:rPr>
      </w:pPr>
      <w:r>
        <w:rPr>
          <w:rFonts w:hint="eastAsia" w:ascii="宋体" w:hAnsi="宋体" w:eastAsia="宋体" w:cs="Times New Roman"/>
          <w:b/>
          <w:color w:val="1F4E79"/>
          <w:sz w:val="24"/>
          <w:szCs w:val="24"/>
        </w:rPr>
        <w:t>第四讲：情境领导之：伙伴关系</w:t>
      </w:r>
    </w:p>
    <w:p w14:paraId="7D8A09FF">
      <w:pPr>
        <w:spacing w:line="480" w:lineRule="exact"/>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伙伴关系——情境领导的第三项技能</w:t>
      </w:r>
    </w:p>
    <w:p w14:paraId="43CCA85F">
      <w:pPr>
        <w:spacing w:line="480" w:lineRule="exac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建立伙伴关系的五个步骤</w:t>
      </w:r>
    </w:p>
    <w:p w14:paraId="7AFA3D32">
      <w:pPr>
        <w:spacing w:line="48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解决关于发展阶段的分歧</w:t>
      </w:r>
    </w:p>
    <w:p w14:paraId="79B6EB36">
      <w:pPr>
        <w:spacing w:line="480" w:lineRule="exact"/>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lang w:eastAsia="zh-CN"/>
        </w:rPr>
        <w:t xml:space="preserve">. </w:t>
      </w:r>
      <w:r>
        <w:rPr>
          <w:rFonts w:hint="eastAsia" w:ascii="宋体" w:hAnsi="宋体" w:eastAsia="宋体"/>
          <w:sz w:val="24"/>
          <w:szCs w:val="24"/>
        </w:rPr>
        <w:t>解决关于发展阶段的分歧的步骤</w:t>
      </w:r>
    </w:p>
    <w:p w14:paraId="62428509">
      <w:pPr>
        <w:spacing w:line="480" w:lineRule="exact"/>
        <w:rPr>
          <w:rFonts w:ascii="宋体" w:hAnsi="宋体" w:eastAsia="宋体"/>
          <w:sz w:val="24"/>
          <w:szCs w:val="24"/>
        </w:rPr>
      </w:pPr>
      <w:r>
        <w:rPr>
          <w:rFonts w:hint="eastAsia" w:ascii="宋体" w:hAnsi="宋体" w:eastAsia="宋体"/>
          <w:b/>
          <w:bCs/>
          <w:sz w:val="24"/>
          <w:szCs w:val="24"/>
        </w:rPr>
        <w:t>演练</w:t>
      </w:r>
      <w:r>
        <w:rPr>
          <w:rFonts w:ascii="宋体" w:hAnsi="宋体" w:eastAsia="宋体"/>
          <w:b/>
          <w:bCs/>
          <w:sz w:val="24"/>
          <w:szCs w:val="24"/>
        </w:rPr>
        <w:t>:</w:t>
      </w:r>
      <w:r>
        <w:rPr>
          <w:rFonts w:hint="eastAsia" w:ascii="宋体" w:hAnsi="宋体" w:eastAsia="宋体"/>
          <w:sz w:val="24"/>
          <w:szCs w:val="24"/>
        </w:rPr>
        <w:t>“建立伙伴关系”–老张与小刘</w:t>
      </w:r>
    </w:p>
    <w:p w14:paraId="011AE5A1">
      <w:pPr>
        <w:spacing w:line="480" w:lineRule="exact"/>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lang w:eastAsia="zh-CN"/>
        </w:rPr>
        <w:t xml:space="preserve">. </w:t>
      </w:r>
      <w:r>
        <w:rPr>
          <w:rFonts w:hint="eastAsia" w:ascii="宋体" w:hAnsi="宋体" w:eastAsia="宋体"/>
          <w:sz w:val="24"/>
          <w:szCs w:val="24"/>
        </w:rPr>
        <w:t>建立伙伴关系会谈清单–老张与小刘</w:t>
      </w:r>
    </w:p>
    <w:p w14:paraId="2B155155">
      <w:pPr>
        <w:spacing w:line="480" w:lineRule="exact"/>
        <w:rPr>
          <w:rFonts w:ascii="宋体" w:hAnsi="宋体" w:eastAsia="宋体"/>
          <w:sz w:val="24"/>
          <w:szCs w:val="24"/>
        </w:rPr>
      </w:pPr>
      <w:r>
        <w:rPr>
          <w:rFonts w:hint="eastAsia" w:ascii="宋体" w:hAnsi="宋体" w:eastAsia="宋体"/>
          <w:b/>
          <w:bCs/>
          <w:sz w:val="24"/>
          <w:szCs w:val="24"/>
        </w:rPr>
        <w:t>演练</w:t>
      </w:r>
      <w:r>
        <w:rPr>
          <w:rFonts w:ascii="宋体" w:hAnsi="宋体" w:eastAsia="宋体"/>
          <w:b/>
          <w:bCs/>
          <w:sz w:val="24"/>
          <w:szCs w:val="24"/>
        </w:rPr>
        <w:t>:</w:t>
      </w:r>
      <w:r>
        <w:rPr>
          <w:rFonts w:hint="eastAsia" w:ascii="宋体" w:hAnsi="宋体" w:eastAsia="宋体"/>
          <w:sz w:val="24"/>
          <w:szCs w:val="24"/>
        </w:rPr>
        <w:t>“建立伙伴关系”–老李与小王</w:t>
      </w:r>
    </w:p>
    <w:p w14:paraId="3EBCBFF1">
      <w:pPr>
        <w:spacing w:line="480" w:lineRule="exact"/>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lang w:eastAsia="zh-CN"/>
        </w:rPr>
        <w:t xml:space="preserve">. </w:t>
      </w:r>
      <w:r>
        <w:rPr>
          <w:rFonts w:hint="eastAsia" w:ascii="宋体" w:hAnsi="宋体" w:eastAsia="宋体"/>
          <w:sz w:val="24"/>
          <w:szCs w:val="24"/>
        </w:rPr>
        <w:t>建立伙伴关系会谈清单–老李与小王</w:t>
      </w:r>
    </w:p>
    <w:p w14:paraId="623D609F">
      <w:pPr>
        <w:spacing w:line="480" w:lineRule="exact"/>
        <w:rPr>
          <w:rFonts w:ascii="宋体" w:hAnsi="宋体" w:eastAsia="宋体"/>
          <w:sz w:val="24"/>
          <w:szCs w:val="24"/>
        </w:rPr>
      </w:pPr>
      <w:r>
        <w:rPr>
          <w:rFonts w:ascii="宋体" w:hAnsi="宋体" w:eastAsia="宋体"/>
          <w:sz w:val="24"/>
          <w:szCs w:val="24"/>
        </w:rPr>
        <w:t>7</w:t>
      </w:r>
      <w:r>
        <w:rPr>
          <w:rFonts w:hint="eastAsia" w:ascii="宋体" w:hAnsi="宋体" w:eastAsia="宋体"/>
          <w:sz w:val="24"/>
          <w:szCs w:val="24"/>
          <w:lang w:eastAsia="zh-CN"/>
        </w:rPr>
        <w:t xml:space="preserve">. </w:t>
      </w:r>
      <w:r>
        <w:rPr>
          <w:rFonts w:hint="eastAsia" w:ascii="宋体" w:hAnsi="宋体" w:eastAsia="宋体"/>
          <w:sz w:val="24"/>
          <w:szCs w:val="24"/>
        </w:rPr>
        <w:t>情境领导–建立伙伴关系练习表</w:t>
      </w:r>
    </w:p>
    <w:p w14:paraId="63F1CBD6">
      <w:pPr>
        <w:spacing w:line="480" w:lineRule="exact"/>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lang w:eastAsia="zh-CN"/>
        </w:rPr>
        <w:t xml:space="preserve">. </w:t>
      </w:r>
      <w:r>
        <w:rPr>
          <w:rFonts w:hint="eastAsia" w:ascii="宋体" w:hAnsi="宋体" w:eastAsia="宋体"/>
          <w:sz w:val="24"/>
          <w:szCs w:val="24"/>
        </w:rPr>
        <w:t>情境领导–建立伙伴关系会谈清单</w:t>
      </w:r>
    </w:p>
    <w:p w14:paraId="033B58E1">
      <w:pPr>
        <w:spacing w:line="480" w:lineRule="exact"/>
        <w:rPr>
          <w:rFonts w:ascii="宋体" w:hAnsi="宋体" w:eastAsia="宋体"/>
          <w:b/>
          <w:sz w:val="24"/>
          <w:szCs w:val="24"/>
        </w:rPr>
      </w:pPr>
    </w:p>
    <w:p w14:paraId="6C7880BE">
      <w:pPr>
        <w:spacing w:line="440" w:lineRule="exact"/>
        <w:rPr>
          <w:rFonts w:ascii="宋体" w:hAnsi="宋体" w:eastAsia="宋体" w:cs="Times New Roman"/>
          <w:b/>
          <w:color w:val="1F4E79"/>
          <w:sz w:val="24"/>
          <w:szCs w:val="24"/>
        </w:rPr>
      </w:pPr>
      <w:r>
        <w:rPr>
          <w:rFonts w:hint="eastAsia" w:ascii="宋体" w:hAnsi="宋体" w:eastAsia="宋体" w:cs="Times New Roman"/>
          <w:b/>
          <w:color w:val="1F4E79"/>
          <w:sz w:val="24"/>
          <w:szCs w:val="24"/>
        </w:rPr>
        <w:t>第五讲：情境领导之：教练赋能</w:t>
      </w:r>
    </w:p>
    <w:p w14:paraId="53AEE387">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一、教练式管理与传统管理的区别</w:t>
      </w:r>
    </w:p>
    <w:p w14:paraId="69DD795F">
      <w:pPr>
        <w:spacing w:line="480" w:lineRule="exact"/>
        <w:rPr>
          <w:rFonts w:ascii="宋体" w:hAnsi="宋体" w:eastAsia="宋体"/>
          <w:sz w:val="24"/>
          <w:szCs w:val="24"/>
        </w:rPr>
      </w:pPr>
      <w:r>
        <w:rPr>
          <w:rFonts w:hint="eastAsia"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教练式管理的价值和优势</w:t>
      </w:r>
    </w:p>
    <w:p w14:paraId="32CA74A1">
      <w:pPr>
        <w:spacing w:line="480" w:lineRule="exact"/>
        <w:rPr>
          <w:rFonts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教练式赋能的三项基本原则</w:t>
      </w:r>
    </w:p>
    <w:p w14:paraId="50DE514E">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二、教练式赋能的“三支利剑”</w:t>
      </w:r>
    </w:p>
    <w:p w14:paraId="16F15253">
      <w:pPr>
        <w:spacing w:line="480" w:lineRule="exact"/>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倾听技术</w:t>
      </w:r>
    </w:p>
    <w:p w14:paraId="7E1129B7">
      <w:pPr>
        <w:spacing w:line="480" w:lineRule="exact"/>
        <w:rPr>
          <w:rFonts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提问技术</w:t>
      </w:r>
    </w:p>
    <w:p w14:paraId="48588EC9">
      <w:pPr>
        <w:spacing w:line="480" w:lineRule="exact"/>
        <w:rPr>
          <w:rFonts w:ascii="宋体" w:hAnsi="宋体" w:eastAsia="宋体"/>
          <w:sz w:val="24"/>
          <w:szCs w:val="24"/>
        </w:rPr>
      </w:pPr>
      <w:r>
        <w:rPr>
          <w:rFonts w:hint="eastAsia"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反馈技术</w:t>
      </w:r>
    </w:p>
    <w:p w14:paraId="6FFD0048">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三、教练式赋能技术一：深度倾听建立信任</w:t>
      </w:r>
    </w:p>
    <w:p w14:paraId="29DFA8A4">
      <w:pPr>
        <w:spacing w:line="480" w:lineRule="exact"/>
        <w:rPr>
          <w:rFonts w:ascii="宋体" w:hAnsi="宋体" w:eastAsia="宋体"/>
          <w:sz w:val="24"/>
          <w:szCs w:val="24"/>
        </w:rPr>
      </w:pPr>
      <w:r>
        <w:rPr>
          <w:rFonts w:hint="eastAsia"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深度倾听的3个要素</w:t>
      </w:r>
    </w:p>
    <w:p w14:paraId="17E9E4A1">
      <w:pPr>
        <w:spacing w:line="480" w:lineRule="exact"/>
        <w:rPr>
          <w:rFonts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通过“接收”做好倾听的准备</w:t>
      </w:r>
    </w:p>
    <w:p w14:paraId="12F0F347">
      <w:pPr>
        <w:spacing w:line="480" w:lineRule="exact"/>
        <w:rPr>
          <w:rFonts w:ascii="宋体" w:hAnsi="宋体" w:eastAsia="宋体"/>
          <w:sz w:val="24"/>
          <w:szCs w:val="24"/>
        </w:rPr>
      </w:pPr>
      <w:r>
        <w:rPr>
          <w:rFonts w:hint="eastAsia"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通过“回放”迅速建立亲和</w:t>
      </w:r>
    </w:p>
    <w:p w14:paraId="5463A1A2">
      <w:pPr>
        <w:spacing w:line="480" w:lineRule="exact"/>
        <w:rPr>
          <w:rFonts w:ascii="宋体" w:hAnsi="宋体" w:eastAsia="宋体"/>
          <w:sz w:val="24"/>
          <w:szCs w:val="24"/>
        </w:rPr>
      </w:pPr>
      <w:r>
        <w:rPr>
          <w:rFonts w:hint="eastAsia" w:ascii="宋体" w:hAnsi="宋体" w:eastAsia="宋体"/>
          <w:sz w:val="24"/>
          <w:szCs w:val="24"/>
        </w:rPr>
        <w:t>4</w:t>
      </w:r>
      <w:r>
        <w:rPr>
          <w:rFonts w:hint="eastAsia" w:ascii="宋体" w:hAnsi="宋体" w:eastAsia="宋体"/>
          <w:sz w:val="24"/>
          <w:szCs w:val="24"/>
          <w:lang w:eastAsia="zh-CN"/>
        </w:rPr>
        <w:t xml:space="preserve">. </w:t>
      </w:r>
      <w:r>
        <w:rPr>
          <w:rFonts w:hint="eastAsia" w:ascii="宋体" w:hAnsi="宋体" w:eastAsia="宋体"/>
          <w:sz w:val="24"/>
          <w:szCs w:val="24"/>
        </w:rPr>
        <w:t>通过“确认”有效达成共鸣</w:t>
      </w:r>
    </w:p>
    <w:p w14:paraId="31B91FC4">
      <w:pPr>
        <w:spacing w:line="480" w:lineRule="exact"/>
        <w:rPr>
          <w:rFonts w:ascii="宋体" w:hAnsi="宋体" w:eastAsia="宋体"/>
          <w:b/>
          <w:bCs/>
          <w:sz w:val="24"/>
          <w:szCs w:val="24"/>
        </w:rPr>
      </w:pPr>
      <w:r>
        <w:rPr>
          <w:rFonts w:hint="eastAsia" w:ascii="宋体" w:hAnsi="宋体" w:eastAsia="宋体"/>
          <w:b/>
          <w:bCs/>
          <w:sz w:val="24"/>
          <w:szCs w:val="24"/>
        </w:rPr>
        <w:t>深度倾听的实践演练</w:t>
      </w:r>
    </w:p>
    <w:p w14:paraId="71FBDC6C">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四、教练式赋能技术二：有力提问启发思考</w:t>
      </w:r>
    </w:p>
    <w:p w14:paraId="1084C756">
      <w:pPr>
        <w:spacing w:line="480" w:lineRule="exact"/>
        <w:rPr>
          <w:rFonts w:ascii="宋体" w:hAnsi="宋体" w:eastAsia="宋体"/>
          <w:sz w:val="24"/>
          <w:szCs w:val="24"/>
        </w:rPr>
      </w:pPr>
      <w:r>
        <w:rPr>
          <w:rFonts w:hint="eastAsia"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有力提问的3多3少</w:t>
      </w:r>
    </w:p>
    <w:p w14:paraId="440A8BE6">
      <w:pPr>
        <w:spacing w:line="480" w:lineRule="exact"/>
        <w:rPr>
          <w:rFonts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有力提问的范例</w:t>
      </w:r>
    </w:p>
    <w:p w14:paraId="3BC47F1C">
      <w:pPr>
        <w:spacing w:line="480" w:lineRule="exact"/>
        <w:rPr>
          <w:rFonts w:ascii="宋体" w:hAnsi="宋体" w:eastAsia="宋体"/>
          <w:sz w:val="24"/>
          <w:szCs w:val="24"/>
        </w:rPr>
      </w:pPr>
      <w:r>
        <w:rPr>
          <w:rFonts w:hint="eastAsia"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如何问出强有力问题</w:t>
      </w:r>
    </w:p>
    <w:p w14:paraId="7BCBD5D6">
      <w:pPr>
        <w:spacing w:line="480" w:lineRule="exact"/>
        <w:rPr>
          <w:rFonts w:ascii="宋体" w:hAnsi="宋体" w:eastAsia="宋体"/>
          <w:sz w:val="24"/>
          <w:szCs w:val="24"/>
        </w:rPr>
      </w:pPr>
      <w:r>
        <w:rPr>
          <w:rFonts w:hint="eastAsia" w:ascii="宋体" w:hAnsi="宋体" w:eastAsia="宋体"/>
          <w:sz w:val="24"/>
          <w:szCs w:val="24"/>
        </w:rPr>
        <w:t>4</w:t>
      </w:r>
      <w:r>
        <w:rPr>
          <w:rFonts w:hint="eastAsia" w:ascii="宋体" w:hAnsi="宋体" w:eastAsia="宋体"/>
          <w:sz w:val="24"/>
          <w:szCs w:val="24"/>
          <w:lang w:eastAsia="zh-CN"/>
        </w:rPr>
        <w:t xml:space="preserve">. </w:t>
      </w:r>
      <w:r>
        <w:rPr>
          <w:rFonts w:hint="eastAsia" w:ascii="宋体" w:hAnsi="宋体" w:eastAsia="宋体"/>
          <w:sz w:val="24"/>
          <w:szCs w:val="24"/>
        </w:rPr>
        <w:t>如何支持下属寻找答案</w:t>
      </w:r>
    </w:p>
    <w:p w14:paraId="165AECEA">
      <w:pPr>
        <w:spacing w:line="480" w:lineRule="exact"/>
        <w:rPr>
          <w:rFonts w:ascii="宋体" w:hAnsi="宋体" w:eastAsia="宋体"/>
          <w:b/>
          <w:bCs/>
          <w:sz w:val="24"/>
          <w:szCs w:val="24"/>
        </w:rPr>
      </w:pPr>
      <w:r>
        <w:rPr>
          <w:rFonts w:hint="eastAsia" w:ascii="宋体" w:hAnsi="宋体" w:eastAsia="宋体"/>
          <w:b/>
          <w:bCs/>
          <w:sz w:val="24"/>
          <w:szCs w:val="24"/>
        </w:rPr>
        <w:t>有力提问的实践演练</w:t>
      </w:r>
    </w:p>
    <w:p w14:paraId="264E251C">
      <w:pPr>
        <w:spacing w:line="440" w:lineRule="exact"/>
        <w:rPr>
          <w:rFonts w:ascii="宋体" w:hAnsi="宋体" w:eastAsia="宋体" w:cs="Times New Roman"/>
          <w:b/>
          <w:color w:val="C45911"/>
          <w:sz w:val="24"/>
          <w:szCs w:val="24"/>
        </w:rPr>
      </w:pPr>
      <w:r>
        <w:rPr>
          <w:rFonts w:hint="eastAsia" w:ascii="宋体" w:hAnsi="宋体" w:eastAsia="宋体" w:cs="Times New Roman"/>
          <w:b/>
          <w:color w:val="C45911"/>
          <w:sz w:val="24"/>
          <w:szCs w:val="24"/>
        </w:rPr>
        <w:t>五、教练式赋能技术三：有效反馈付诸行动</w:t>
      </w:r>
    </w:p>
    <w:p w14:paraId="18B14EEF">
      <w:pPr>
        <w:spacing w:line="480" w:lineRule="exact"/>
        <w:rPr>
          <w:rFonts w:ascii="宋体" w:hAnsi="宋体" w:eastAsia="宋体"/>
          <w:sz w:val="24"/>
          <w:szCs w:val="24"/>
        </w:rPr>
      </w:pPr>
      <w:r>
        <w:rPr>
          <w:rFonts w:hint="eastAsia" w:ascii="宋体" w:hAnsi="宋体" w:eastAsia="宋体"/>
          <w:sz w:val="24"/>
          <w:szCs w:val="24"/>
        </w:rPr>
        <w:t>1</w:t>
      </w:r>
      <w:r>
        <w:rPr>
          <w:rFonts w:hint="eastAsia" w:ascii="宋体" w:hAnsi="宋体" w:eastAsia="宋体"/>
          <w:sz w:val="24"/>
          <w:szCs w:val="24"/>
          <w:lang w:eastAsia="zh-CN"/>
        </w:rPr>
        <w:t xml:space="preserve">. </w:t>
      </w:r>
      <w:r>
        <w:rPr>
          <w:rFonts w:hint="eastAsia" w:ascii="宋体" w:hAnsi="宋体" w:eastAsia="宋体"/>
          <w:sz w:val="24"/>
          <w:szCs w:val="24"/>
        </w:rPr>
        <w:t>反馈三要素（BIA&amp;BID）</w:t>
      </w:r>
    </w:p>
    <w:p w14:paraId="1850FE8E">
      <w:pPr>
        <w:spacing w:line="480" w:lineRule="exact"/>
        <w:rPr>
          <w:rFonts w:ascii="宋体" w:hAnsi="宋体" w:eastAsia="宋体"/>
          <w:sz w:val="24"/>
          <w:szCs w:val="24"/>
        </w:rPr>
      </w:pPr>
      <w:r>
        <w:rPr>
          <w:rFonts w:hint="eastAsia" w:ascii="宋体" w:hAnsi="宋体" w:eastAsia="宋体"/>
          <w:sz w:val="24"/>
          <w:szCs w:val="24"/>
        </w:rPr>
        <w:t>2</w:t>
      </w:r>
      <w:r>
        <w:rPr>
          <w:rFonts w:hint="eastAsia" w:ascii="宋体" w:hAnsi="宋体" w:eastAsia="宋体"/>
          <w:sz w:val="24"/>
          <w:szCs w:val="24"/>
          <w:lang w:eastAsia="zh-CN"/>
        </w:rPr>
        <w:t xml:space="preserve">. </w:t>
      </w:r>
      <w:r>
        <w:rPr>
          <w:rFonts w:hint="eastAsia" w:ascii="宋体" w:hAnsi="宋体" w:eastAsia="宋体"/>
          <w:sz w:val="24"/>
          <w:szCs w:val="24"/>
        </w:rPr>
        <w:t>如何做到表扬激励人心</w:t>
      </w:r>
    </w:p>
    <w:p w14:paraId="6144F29D">
      <w:pPr>
        <w:spacing w:line="480" w:lineRule="exact"/>
        <w:rPr>
          <w:rFonts w:ascii="宋体" w:hAnsi="宋体" w:eastAsia="宋体"/>
          <w:sz w:val="24"/>
          <w:szCs w:val="24"/>
        </w:rPr>
      </w:pPr>
      <w:r>
        <w:rPr>
          <w:rFonts w:hint="eastAsia" w:ascii="宋体" w:hAnsi="宋体" w:eastAsia="宋体"/>
          <w:sz w:val="24"/>
          <w:szCs w:val="24"/>
        </w:rPr>
        <w:t>3</w:t>
      </w:r>
      <w:r>
        <w:rPr>
          <w:rFonts w:hint="eastAsia" w:ascii="宋体" w:hAnsi="宋体" w:eastAsia="宋体"/>
          <w:sz w:val="24"/>
          <w:szCs w:val="24"/>
          <w:lang w:eastAsia="zh-CN"/>
        </w:rPr>
        <w:t xml:space="preserve">. </w:t>
      </w:r>
      <w:r>
        <w:rPr>
          <w:rFonts w:hint="eastAsia" w:ascii="宋体" w:hAnsi="宋体" w:eastAsia="宋体"/>
          <w:sz w:val="24"/>
          <w:szCs w:val="24"/>
        </w:rPr>
        <w:t>如何做到批评对事不对人</w:t>
      </w:r>
    </w:p>
    <w:p w14:paraId="4ED02109">
      <w:pPr>
        <w:spacing w:line="480" w:lineRule="exact"/>
        <w:rPr>
          <w:rFonts w:ascii="宋体" w:hAnsi="宋体" w:eastAsia="宋体"/>
          <w:sz w:val="24"/>
          <w:szCs w:val="24"/>
        </w:rPr>
      </w:pPr>
      <w:r>
        <w:rPr>
          <w:rFonts w:hint="eastAsia" w:ascii="宋体" w:hAnsi="宋体" w:eastAsia="宋体"/>
          <w:sz w:val="24"/>
          <w:szCs w:val="24"/>
        </w:rPr>
        <w:t>4</w:t>
      </w:r>
      <w:r>
        <w:rPr>
          <w:rFonts w:hint="eastAsia" w:ascii="宋体" w:hAnsi="宋体" w:eastAsia="宋体"/>
          <w:sz w:val="24"/>
          <w:szCs w:val="24"/>
          <w:lang w:eastAsia="zh-CN"/>
        </w:rPr>
        <w:t xml:space="preserve">. </w:t>
      </w:r>
      <w:r>
        <w:rPr>
          <w:rFonts w:hint="eastAsia" w:ascii="宋体" w:hAnsi="宋体" w:eastAsia="宋体"/>
          <w:sz w:val="24"/>
          <w:szCs w:val="24"/>
        </w:rPr>
        <w:t>积极性反馈强化下属的正向行为</w:t>
      </w:r>
    </w:p>
    <w:p w14:paraId="564931BA">
      <w:pPr>
        <w:spacing w:line="480" w:lineRule="exact"/>
        <w:rPr>
          <w:rFonts w:ascii="宋体" w:hAnsi="宋体" w:eastAsia="宋体"/>
          <w:sz w:val="24"/>
          <w:szCs w:val="24"/>
        </w:rPr>
      </w:pPr>
      <w:r>
        <w:rPr>
          <w:rFonts w:hint="eastAsia" w:ascii="宋体" w:hAnsi="宋体" w:eastAsia="宋体"/>
          <w:sz w:val="24"/>
          <w:szCs w:val="24"/>
        </w:rPr>
        <w:t>5</w:t>
      </w:r>
      <w:r>
        <w:rPr>
          <w:rFonts w:hint="eastAsia" w:ascii="宋体" w:hAnsi="宋体" w:eastAsia="宋体"/>
          <w:sz w:val="24"/>
          <w:szCs w:val="24"/>
          <w:lang w:eastAsia="zh-CN"/>
        </w:rPr>
        <w:t xml:space="preserve">. </w:t>
      </w:r>
      <w:r>
        <w:rPr>
          <w:rFonts w:hint="eastAsia" w:ascii="宋体" w:hAnsi="宋体" w:eastAsia="宋体"/>
          <w:sz w:val="24"/>
          <w:szCs w:val="24"/>
        </w:rPr>
        <w:t>发展性反馈纠正下属的错误行为</w:t>
      </w:r>
    </w:p>
    <w:bookmarkEnd w:id="2"/>
    <w:p w14:paraId="2997F299">
      <w:pPr>
        <w:spacing w:line="480" w:lineRule="exact"/>
        <w:rPr>
          <w:rFonts w:ascii="宋体" w:hAnsi="宋体" w:eastAsia="宋体"/>
          <w:b/>
          <w:bCs/>
          <w:sz w:val="24"/>
          <w:szCs w:val="24"/>
        </w:rPr>
      </w:pPr>
      <w:r>
        <w:rPr>
          <w:rFonts w:hint="eastAsia" w:ascii="宋体" w:hAnsi="宋体" w:eastAsia="宋体"/>
          <w:b/>
          <w:bCs/>
          <w:sz w:val="24"/>
          <w:szCs w:val="24"/>
        </w:rPr>
        <w:t>课程总结与回顾，制定行动计划</w:t>
      </w:r>
    </w:p>
    <w:bookmarkEnd w:id="4"/>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2B2"/>
    <w:rsid w:val="0001129F"/>
    <w:rsid w:val="00013544"/>
    <w:rsid w:val="00013C73"/>
    <w:rsid w:val="00014078"/>
    <w:rsid w:val="00016357"/>
    <w:rsid w:val="00025FD9"/>
    <w:rsid w:val="000260C4"/>
    <w:rsid w:val="0004720C"/>
    <w:rsid w:val="00051B39"/>
    <w:rsid w:val="000D0F07"/>
    <w:rsid w:val="00110ED6"/>
    <w:rsid w:val="00123470"/>
    <w:rsid w:val="001734BF"/>
    <w:rsid w:val="001B6E3C"/>
    <w:rsid w:val="001E0DB6"/>
    <w:rsid w:val="001F0BDD"/>
    <w:rsid w:val="002514FE"/>
    <w:rsid w:val="00256620"/>
    <w:rsid w:val="002800E8"/>
    <w:rsid w:val="00281325"/>
    <w:rsid w:val="00282A03"/>
    <w:rsid w:val="002953FC"/>
    <w:rsid w:val="002A248E"/>
    <w:rsid w:val="002C074E"/>
    <w:rsid w:val="002C0FFF"/>
    <w:rsid w:val="002E2D02"/>
    <w:rsid w:val="002F3C6D"/>
    <w:rsid w:val="00322221"/>
    <w:rsid w:val="00324623"/>
    <w:rsid w:val="00325657"/>
    <w:rsid w:val="0032642B"/>
    <w:rsid w:val="0037327A"/>
    <w:rsid w:val="00390665"/>
    <w:rsid w:val="00392B34"/>
    <w:rsid w:val="003A55CF"/>
    <w:rsid w:val="003B6BF8"/>
    <w:rsid w:val="003D603E"/>
    <w:rsid w:val="003E236B"/>
    <w:rsid w:val="003E74FD"/>
    <w:rsid w:val="003F0241"/>
    <w:rsid w:val="00411E96"/>
    <w:rsid w:val="00413BC1"/>
    <w:rsid w:val="004150B3"/>
    <w:rsid w:val="00454CC2"/>
    <w:rsid w:val="00494484"/>
    <w:rsid w:val="004A174D"/>
    <w:rsid w:val="004C139A"/>
    <w:rsid w:val="004D716A"/>
    <w:rsid w:val="004F1978"/>
    <w:rsid w:val="004F704C"/>
    <w:rsid w:val="00527D56"/>
    <w:rsid w:val="005315C9"/>
    <w:rsid w:val="0053370D"/>
    <w:rsid w:val="00542A1F"/>
    <w:rsid w:val="00573445"/>
    <w:rsid w:val="00575D60"/>
    <w:rsid w:val="005A456E"/>
    <w:rsid w:val="00645447"/>
    <w:rsid w:val="00677374"/>
    <w:rsid w:val="006A2F0A"/>
    <w:rsid w:val="006C30ED"/>
    <w:rsid w:val="006D65BC"/>
    <w:rsid w:val="006D731A"/>
    <w:rsid w:val="007152B2"/>
    <w:rsid w:val="00717AD9"/>
    <w:rsid w:val="00730A53"/>
    <w:rsid w:val="007A2D9B"/>
    <w:rsid w:val="007D54F0"/>
    <w:rsid w:val="007E1A9D"/>
    <w:rsid w:val="007F5996"/>
    <w:rsid w:val="00801DC2"/>
    <w:rsid w:val="008142CC"/>
    <w:rsid w:val="0082009B"/>
    <w:rsid w:val="00834620"/>
    <w:rsid w:val="00874BE9"/>
    <w:rsid w:val="008B0B34"/>
    <w:rsid w:val="008B3DCC"/>
    <w:rsid w:val="008C75F8"/>
    <w:rsid w:val="008D49EC"/>
    <w:rsid w:val="008D4A21"/>
    <w:rsid w:val="008F0EAB"/>
    <w:rsid w:val="009359AF"/>
    <w:rsid w:val="009416F2"/>
    <w:rsid w:val="00950C15"/>
    <w:rsid w:val="00955B22"/>
    <w:rsid w:val="00967BA7"/>
    <w:rsid w:val="00974A52"/>
    <w:rsid w:val="00987D3C"/>
    <w:rsid w:val="00996A45"/>
    <w:rsid w:val="009C0F6A"/>
    <w:rsid w:val="009C79EA"/>
    <w:rsid w:val="009D4396"/>
    <w:rsid w:val="009F79DE"/>
    <w:rsid w:val="00A21E44"/>
    <w:rsid w:val="00A2441D"/>
    <w:rsid w:val="00A56AAD"/>
    <w:rsid w:val="00A65D6C"/>
    <w:rsid w:val="00AC0F65"/>
    <w:rsid w:val="00AE5789"/>
    <w:rsid w:val="00AE6E50"/>
    <w:rsid w:val="00AF09C9"/>
    <w:rsid w:val="00AF6BE8"/>
    <w:rsid w:val="00B23EE4"/>
    <w:rsid w:val="00B404E6"/>
    <w:rsid w:val="00B73B65"/>
    <w:rsid w:val="00BC2220"/>
    <w:rsid w:val="00BE782B"/>
    <w:rsid w:val="00BF7272"/>
    <w:rsid w:val="00C526AB"/>
    <w:rsid w:val="00C540D8"/>
    <w:rsid w:val="00C726B4"/>
    <w:rsid w:val="00C731B3"/>
    <w:rsid w:val="00C75EFC"/>
    <w:rsid w:val="00CA0D88"/>
    <w:rsid w:val="00CE1A66"/>
    <w:rsid w:val="00CE5148"/>
    <w:rsid w:val="00CF6CC1"/>
    <w:rsid w:val="00D15B8F"/>
    <w:rsid w:val="00D24318"/>
    <w:rsid w:val="00D26772"/>
    <w:rsid w:val="00D26B36"/>
    <w:rsid w:val="00D43D69"/>
    <w:rsid w:val="00D808B9"/>
    <w:rsid w:val="00D84501"/>
    <w:rsid w:val="00DA7FC0"/>
    <w:rsid w:val="00DD359C"/>
    <w:rsid w:val="00DD4141"/>
    <w:rsid w:val="00DF3036"/>
    <w:rsid w:val="00E16540"/>
    <w:rsid w:val="00E408AD"/>
    <w:rsid w:val="00E73CC3"/>
    <w:rsid w:val="00E93FD7"/>
    <w:rsid w:val="00EC77D1"/>
    <w:rsid w:val="00ED737E"/>
    <w:rsid w:val="00EE0358"/>
    <w:rsid w:val="00EE520B"/>
    <w:rsid w:val="00EE744E"/>
    <w:rsid w:val="00F14C42"/>
    <w:rsid w:val="00F225A8"/>
    <w:rsid w:val="00F329A1"/>
    <w:rsid w:val="00F46233"/>
    <w:rsid w:val="00F47FC6"/>
    <w:rsid w:val="00F52243"/>
    <w:rsid w:val="00F53C95"/>
    <w:rsid w:val="00F677BB"/>
    <w:rsid w:val="00F75C38"/>
    <w:rsid w:val="00F97889"/>
    <w:rsid w:val="00FA1A63"/>
    <w:rsid w:val="00FC5229"/>
    <w:rsid w:val="00FE1893"/>
    <w:rsid w:val="00FF31C6"/>
    <w:rsid w:val="00FF331D"/>
    <w:rsid w:val="1F992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2708</Words>
  <Characters>2806</Characters>
  <Lines>20</Lines>
  <Paragraphs>5</Paragraphs>
  <TotalTime>0</TotalTime>
  <ScaleCrop>false</ScaleCrop>
  <LinksUpToDate>false</LinksUpToDate>
  <CharactersWithSpaces>2826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2017-06-11T10:43:00Z</dcterms:created>
  <dc:creator>lenovo</dc:creator>
  <cp:lastModifiedBy>su</cp:lastModifiedBy>
  <dcterms:modified xsi:type="dcterms:W3CDTF">2026-03-27T03:37:34Z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eyJoZGlkIjoiOTYyZTAzNjk5NDI1ZDQ2MDE0NmJjNjAzOGEzODZkNDciLCJ1c2VySWQiOiIyNDE1ODc5NTkifQ==</vt:lpwstr>
  </property>
  <property fmtid="{D5CDD505-2E9C-101B-9397-08002B2CF9AE}" pid="3" name="KSOProductBuildVer">
    <vt:lpwstr>2052-12.1.0.25225</vt:lpwstr>
  </property>
  <property fmtid="{D5CDD505-2E9C-101B-9397-08002B2CF9AE}" pid="4" name="ICV">
    <vt:lpwstr>AF1CBA4BEC7A4AD49A068C8A9A544659_12</vt:lpwstr>
  </property>
</Properties>
</file>