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EFDC8">
      <w:pPr>
        <w:spacing w:line="440" w:lineRule="exact"/>
        <w:jc w:val="center"/>
        <w:rPr>
          <w:rFonts w:hint="eastAsia" w:ascii="宋体" w:hAnsi="宋体"/>
          <w:b/>
          <w:color w:val="1F4E79"/>
          <w:sz w:val="32"/>
          <w:szCs w:val="32"/>
        </w:rPr>
      </w:pPr>
      <w:bookmarkStart w:id="2" w:name="_GoBack"/>
      <w:bookmarkEnd w:id="2"/>
      <w:r>
        <w:rPr>
          <w:rFonts w:ascii="宋体" w:hAnsi="宋体"/>
          <w:b/>
          <w:color w:val="1F4E79"/>
          <w:sz w:val="32"/>
          <w:szCs w:val="32"/>
        </w:rPr>
        <w:t>管理心理学</w:t>
      </w:r>
      <w:r>
        <w:rPr>
          <w:rFonts w:hint="eastAsia" w:ascii="宋体" w:hAnsi="宋体"/>
          <w:b/>
          <w:color w:val="1F4E79"/>
          <w:sz w:val="32"/>
          <w:szCs w:val="32"/>
        </w:rPr>
        <w:t>——激活组织潜能的领导智慧</w:t>
      </w:r>
    </w:p>
    <w:p w14:paraId="435DF3BF">
      <w:pPr>
        <w:pStyle w:val="6"/>
        <w:spacing w:before="0" w:beforeAutospacing="0" w:after="0" w:afterAutospacing="0" w:line="480" w:lineRule="exact"/>
        <w:rPr>
          <w:b/>
        </w:rPr>
      </w:pPr>
    </w:p>
    <w:p w14:paraId="2124C7DF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/>
          <w:b/>
          <w:color w:val="1F4E79"/>
          <w:sz w:val="24"/>
        </w:rPr>
        <w:t>课程背景：</w:t>
      </w:r>
    </w:p>
    <w:p w14:paraId="38EF9D67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课程亦称为《组织管理心理学》或《组织行为学》，是一门深入探讨组织中人类行为与心理活动规律的综合性科学。管理的核心在于理解人，因此，作为管理者，必须深入研究人性的基本特点以及个体的心理需求。只有洞察“人性”，我们才能准确把握“人心”，从而更有效地引导“人行”。</w:t>
      </w:r>
    </w:p>
    <w:p w14:paraId="61D1FEE2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员工加入公司，本质上都是怀揣着积极的动机和愿景。因为消极的态度与人性相悖。然而，为何在不少管理者的眼中，员工却表现出诸多不尽如人意之处：抗拒加班、不服从管理、缺乏团队合作精神？这背后究竟是管理策略的缺失，还是员工素质的不足？</w:t>
      </w:r>
    </w:p>
    <w:p w14:paraId="009C7836">
      <w:pPr>
        <w:spacing w:line="480" w:lineRule="exact"/>
        <w:ind w:firstLine="4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面对新生代员工，他们更青睐哪种管理方式？是严格的控制型，还是民主的参与型？或是其他更为创新的管理风格？心理学研究表明，人的行为往往受到环境因素的深刻影响。在组织管理活动中，管理者及其管理技能发挥着决定性的作用。因此，如何妥善地安置员工、管理他们的心理，使组织中的每一位成员都能充分发挥其积极性、创造性和潜能，是每位管理者必须深思的问题。</w:t>
      </w:r>
    </w:p>
    <w:p w14:paraId="1E2CB17B">
      <w:pPr>
        <w:spacing w:line="480" w:lineRule="exact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课程，依托老师丰富的管理工作实践和心理培训咨询行业经验，从管理之道、攻心之术与组织之策三个维度展开深入剖析。我们基于人性分析与需要层次理论的深入研究，精准把握员工的心理需求，并结合企业管理的实际案例，为您揭示如何激发新生代员工自动自发工作的管理秘诀。本课程旨在助力每位管理者突破个人发展瓶颈，成为掌握人性、洞悉心理的管理高手，从而帮助组织提升管理效率，让我们的企业焕发出无限的活力与生机。</w:t>
      </w:r>
    </w:p>
    <w:p w14:paraId="4A0F8DAC">
      <w:pPr>
        <w:pStyle w:val="6"/>
        <w:spacing w:before="0" w:beforeAutospacing="0" w:after="0" w:afterAutospacing="0" w:line="480" w:lineRule="exact"/>
        <w:rPr>
          <w:b/>
        </w:rPr>
      </w:pPr>
    </w:p>
    <w:p w14:paraId="468B98E4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/>
          <w:b/>
          <w:color w:val="1F4E79"/>
          <w:sz w:val="24"/>
        </w:rPr>
        <w:t>课程特色：</w:t>
      </w:r>
    </w:p>
    <w:p w14:paraId="7FEBBD17">
      <w:pPr>
        <w:spacing w:line="480" w:lineRule="exact"/>
        <w:rPr>
          <w:rFonts w:ascii="宋体" w:hAnsi="宋体"/>
          <w:sz w:val="24"/>
        </w:rPr>
      </w:pPr>
      <w:bookmarkStart w:id="0" w:name="_Hlk167385376"/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hint="eastAsia" w:ascii="宋体" w:hAnsi="宋体"/>
          <w:b/>
          <w:bCs/>
          <w:sz w:val="24"/>
        </w:rPr>
        <w:t xml:space="preserve"> 实用性强：</w:t>
      </w:r>
      <w:r>
        <w:rPr>
          <w:rFonts w:hint="eastAsia" w:ascii="宋体" w:hAnsi="宋体"/>
          <w:sz w:val="24"/>
        </w:rPr>
        <w:t>著名跨国公司成功管理模式结合讲师在多家知名企业的任职经验，课程实战性强，成熟度高，并且在课程设计上针对管理人员实际遇到的问题为出发点，强调通过技能提升来解决管理问题。</w:t>
      </w:r>
    </w:p>
    <w:p w14:paraId="7CE39E2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操作性强：</w:t>
      </w:r>
      <w:r>
        <w:rPr>
          <w:rFonts w:hint="eastAsia" w:ascii="宋体" w:hAnsi="宋体"/>
          <w:sz w:val="24"/>
        </w:rPr>
        <w:t>在深入研究的基础上，提炼、归纳、总结了大量的管理工具，能落地能执行。</w:t>
      </w:r>
    </w:p>
    <w:p w14:paraId="2BB4A00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参与性强：</w:t>
      </w:r>
      <w:r>
        <w:rPr>
          <w:rFonts w:hint="eastAsia" w:ascii="宋体" w:hAnsi="宋体"/>
          <w:sz w:val="24"/>
        </w:rPr>
        <w:t>理论分析、案例讨论、沙盘模拟、角色扮演、培训游戏、视频演示等灵活多样的培训形式，让学员在轻松愉快的环境中得到提升，课堂气氛热烈且发人深省。</w:t>
      </w:r>
    </w:p>
    <w:bookmarkEnd w:id="0"/>
    <w:p w14:paraId="68D33964">
      <w:pPr>
        <w:pStyle w:val="6"/>
        <w:spacing w:before="0" w:beforeAutospacing="0" w:after="0" w:afterAutospacing="0" w:line="480" w:lineRule="exact"/>
        <w:rPr>
          <w:b/>
        </w:rPr>
      </w:pPr>
    </w:p>
    <w:p w14:paraId="6A7B0823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课程目标：</w:t>
      </w:r>
    </w:p>
    <w:p w14:paraId="2C41FEC2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1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sz w:val="24"/>
        </w:rPr>
        <w:t>强化以人为中心的管理，学习知人善任合理使用人才，做到人尽其材。</w:t>
      </w:r>
    </w:p>
    <w:p w14:paraId="2A193BD2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改善企业内部人际关系，增强团队的凝聚力和向心力。</w:t>
      </w:r>
    </w:p>
    <w:p w14:paraId="254EA333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3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提升领导水平，及管理决策水平，改善领导者与被领导者之间的关系。</w:t>
      </w:r>
    </w:p>
    <w:p w14:paraId="23490A14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4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掌握预判员工行为的方法，人际平衡模型的原理，决策心理分析、企业用人格局、绩效人本的特征，以及管理中的员工性格、员工角色语言、沟通影响力等等有助于管理者提升人本综合技能。</w:t>
      </w:r>
    </w:p>
    <w:p w14:paraId="3FAB78DD">
      <w:pPr>
        <w:pStyle w:val="6"/>
        <w:spacing w:before="0" w:beforeAutospacing="0" w:after="0" w:afterAutospacing="0" w:line="480" w:lineRule="exact"/>
        <w:rPr>
          <w:rFonts w:hint="eastAsia"/>
        </w:rPr>
      </w:pPr>
    </w:p>
    <w:p w14:paraId="025D940D">
      <w:pPr>
        <w:pStyle w:val="6"/>
        <w:spacing w:before="0" w:beforeAutospacing="0" w:after="0" w:afterAutospacing="0" w:line="480" w:lineRule="exact"/>
      </w:pPr>
      <w:bookmarkStart w:id="1" w:name="_Hlk71640691"/>
      <w:r>
        <w:rPr>
          <w:rFonts w:cs="Times New Roman"/>
          <w:b/>
          <w:color w:val="1F4E79"/>
          <w:kern w:val="2"/>
        </w:rPr>
        <w:t>课程时间：</w:t>
      </w:r>
      <w:r>
        <w:t>2天</w:t>
      </w:r>
      <w:r>
        <w:rPr>
          <w:rFonts w:hint="eastAsia"/>
        </w:rPr>
        <w:t>，</w:t>
      </w:r>
      <w:r>
        <w:t>6</w:t>
      </w:r>
      <w:r>
        <w:rPr>
          <w:rFonts w:hint="eastAsia"/>
        </w:rPr>
        <w:t>小时</w:t>
      </w:r>
      <w:r>
        <w:t>/天</w:t>
      </w:r>
    </w:p>
    <w:p w14:paraId="1F25069D">
      <w:pPr>
        <w:pStyle w:val="6"/>
        <w:spacing w:before="0" w:beforeAutospacing="0" w:after="0" w:afterAutospacing="0" w:line="480" w:lineRule="exact"/>
      </w:pPr>
      <w:r>
        <w:rPr>
          <w:rFonts w:hint="eastAsia" w:cs="Times New Roman"/>
          <w:b/>
          <w:color w:val="1F4E79"/>
          <w:kern w:val="2"/>
        </w:rPr>
        <w:t>课程</w:t>
      </w:r>
      <w:r>
        <w:rPr>
          <w:rFonts w:cs="Times New Roman"/>
          <w:b/>
          <w:color w:val="1F4E79"/>
          <w:kern w:val="2"/>
        </w:rPr>
        <w:t>对象：</w:t>
      </w:r>
      <w:r>
        <w:t>企业总经理、副总经理、各部门经理、HR</w:t>
      </w:r>
    </w:p>
    <w:p w14:paraId="67D9DAF8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课程方式</w:t>
      </w:r>
      <w:r>
        <w:rPr>
          <w:rFonts w:hint="eastAsia"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理论讲授(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0%）+案例分析、互动交流、小组研讨(40%）+实操练习(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0%）</w:t>
      </w:r>
    </w:p>
    <w:bookmarkEnd w:id="1"/>
    <w:p w14:paraId="333517EF">
      <w:pPr>
        <w:pStyle w:val="6"/>
        <w:spacing w:before="0" w:beforeAutospacing="0" w:after="0" w:afterAutospacing="0" w:line="480" w:lineRule="exact"/>
        <w:rPr>
          <w:rFonts w:hint="eastAsia"/>
        </w:rPr>
      </w:pPr>
    </w:p>
    <w:p w14:paraId="1C4D1DE2">
      <w:pPr>
        <w:spacing w:line="440" w:lineRule="exact"/>
        <w:jc w:val="center"/>
        <w:rPr>
          <w:rFonts w:hint="eastAsia" w:ascii="宋体" w:hAnsi="宋体"/>
          <w:b/>
          <w:color w:val="1F4E79"/>
          <w:sz w:val="24"/>
        </w:rPr>
      </w:pPr>
      <w:r>
        <w:rPr>
          <w:rFonts w:ascii="宋体" w:hAnsi="宋体"/>
          <w:b/>
          <w:color w:val="1F4E79"/>
          <w:sz w:val="24"/>
        </w:rPr>
        <w:t>课程大纲</w:t>
      </w:r>
    </w:p>
    <w:p w14:paraId="43C68B7B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前言：VUCA时代对企业管理提出的挑战</w:t>
      </w:r>
    </w:p>
    <w:p w14:paraId="136AEAC7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第一讲：管理中的人性分析</w:t>
      </w:r>
    </w:p>
    <w:p w14:paraId="0B3CC984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一、管理心理学研究的对象</w:t>
      </w:r>
    </w:p>
    <w:p w14:paraId="732C6A43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color w:val="0D0D0D"/>
        </w:rPr>
        <w:t>1</w:t>
      </w:r>
      <w:r>
        <w:rPr>
          <w:rFonts w:hint="eastAsia"/>
          <w:color w:val="0D0D0D"/>
          <w:lang w:eastAsia="zh-CN"/>
        </w:rPr>
        <w:t xml:space="preserve">. </w:t>
      </w:r>
      <w:r>
        <w:rPr>
          <w:rFonts w:hint="eastAsia"/>
          <w:color w:val="0D0D0D"/>
        </w:rPr>
        <w:t>心理及行为现象</w:t>
      </w:r>
    </w:p>
    <w:p w14:paraId="2438902C">
      <w:pPr>
        <w:pStyle w:val="6"/>
        <w:spacing w:before="0" w:beforeAutospacing="0" w:after="0" w:afterAutospacing="0" w:line="480" w:lineRule="exact"/>
        <w:rPr>
          <w:rFonts w:hint="eastAsia"/>
          <w:color w:val="0D0D0D"/>
        </w:rPr>
      </w:pPr>
      <w:r>
        <w:rPr>
          <w:color w:val="0D0D0D"/>
        </w:rPr>
        <w:t>2</w:t>
      </w:r>
      <w:r>
        <w:rPr>
          <w:rFonts w:hint="eastAsia"/>
          <w:color w:val="0D0D0D"/>
          <w:lang w:eastAsia="zh-CN"/>
        </w:rPr>
        <w:t xml:space="preserve">. </w:t>
      </w:r>
      <w:r>
        <w:rPr>
          <w:rFonts w:hint="eastAsia"/>
          <w:color w:val="0D0D0D"/>
        </w:rPr>
        <w:t>心理过程及其发展规律</w:t>
      </w:r>
    </w:p>
    <w:p w14:paraId="7B7FCB13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二、读懂人性的四个维度</w:t>
      </w:r>
    </w:p>
    <w:p w14:paraId="60206757">
      <w:pPr>
        <w:pStyle w:val="6"/>
        <w:spacing w:before="0" w:beforeAutospacing="0" w:after="0" w:afterAutospacing="0" w:line="480" w:lineRule="exact"/>
        <w:rPr>
          <w:b/>
          <w:bCs/>
          <w:color w:val="0D0D0D"/>
        </w:rPr>
      </w:pPr>
      <w:r>
        <w:rPr>
          <w:b/>
          <w:bCs/>
          <w:color w:val="0D0D0D"/>
        </w:rPr>
        <w:t>1</w:t>
      </w:r>
      <w:r>
        <w:rPr>
          <w:rFonts w:hint="eastAsia"/>
          <w:b/>
          <w:bCs/>
          <w:color w:val="0D0D0D"/>
          <w:lang w:eastAsia="zh-CN"/>
        </w:rPr>
        <w:t xml:space="preserve">. </w:t>
      </w:r>
      <w:r>
        <w:rPr>
          <w:rFonts w:hint="eastAsia"/>
          <w:b/>
          <w:bCs/>
          <w:color w:val="0D0D0D"/>
        </w:rPr>
        <w:t>读懂需求</w:t>
      </w:r>
    </w:p>
    <w:p w14:paraId="107C8CB0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1）什么是需求？</w:t>
      </w:r>
    </w:p>
    <w:p w14:paraId="2F088467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2）动机和需求的关系</w:t>
      </w:r>
    </w:p>
    <w:p w14:paraId="6BC5D1E2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3）权力动机与管理设计</w:t>
      </w:r>
    </w:p>
    <w:p w14:paraId="4060F345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4）成就动机与管理设计</w:t>
      </w:r>
    </w:p>
    <w:p w14:paraId="0F20BAF8">
      <w:pPr>
        <w:pStyle w:val="6"/>
        <w:spacing w:before="0" w:beforeAutospacing="0" w:after="0" w:afterAutospacing="0" w:line="480" w:lineRule="exact"/>
        <w:rPr>
          <w:rFonts w:hint="eastAsia"/>
          <w:color w:val="0D0D0D"/>
        </w:rPr>
      </w:pPr>
      <w:r>
        <w:rPr>
          <w:rFonts w:hint="eastAsia"/>
          <w:color w:val="0D0D0D"/>
        </w:rPr>
        <w:t>5）亲和动机与管理设计</w:t>
      </w:r>
    </w:p>
    <w:p w14:paraId="3834F0F0">
      <w:pPr>
        <w:pStyle w:val="6"/>
        <w:spacing w:before="0" w:beforeAutospacing="0" w:after="0" w:afterAutospacing="0" w:line="480" w:lineRule="exact"/>
        <w:rPr>
          <w:b/>
          <w:bCs/>
          <w:color w:val="0D0D0D"/>
        </w:rPr>
      </w:pPr>
      <w:r>
        <w:rPr>
          <w:b/>
          <w:bCs/>
          <w:color w:val="0D0D0D"/>
        </w:rPr>
        <w:t>2</w:t>
      </w:r>
      <w:r>
        <w:rPr>
          <w:rFonts w:hint="eastAsia"/>
          <w:b/>
          <w:bCs/>
          <w:color w:val="0D0D0D"/>
          <w:lang w:eastAsia="zh-CN"/>
        </w:rPr>
        <w:t xml:space="preserve">. </w:t>
      </w:r>
      <w:r>
        <w:rPr>
          <w:rFonts w:hint="eastAsia"/>
          <w:b/>
          <w:bCs/>
          <w:color w:val="0D0D0D"/>
        </w:rPr>
        <w:t>读懂情绪</w:t>
      </w:r>
    </w:p>
    <w:p w14:paraId="1F365790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1）什么是情绪？</w:t>
      </w:r>
    </w:p>
    <w:p w14:paraId="20797FFC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2）管理就是唤醒员工的情绪</w:t>
      </w:r>
    </w:p>
    <w:p w14:paraId="38D39FCF">
      <w:pPr>
        <w:pStyle w:val="6"/>
        <w:spacing w:before="0" w:beforeAutospacing="0" w:after="0" w:afterAutospacing="0" w:line="480" w:lineRule="exact"/>
        <w:rPr>
          <w:rFonts w:hint="eastAsia"/>
          <w:color w:val="0D0D0D"/>
        </w:rPr>
      </w:pPr>
      <w:r>
        <w:rPr>
          <w:rFonts w:hint="eastAsia"/>
          <w:color w:val="0D0D0D"/>
        </w:rPr>
        <w:t>3）管理中怎么看懂情绪</w:t>
      </w:r>
    </w:p>
    <w:p w14:paraId="22366E91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4）唤醒情绪的方法：愿景和仪式</w:t>
      </w:r>
    </w:p>
    <w:p w14:paraId="45B61EF4">
      <w:pPr>
        <w:pStyle w:val="6"/>
        <w:spacing w:before="0" w:beforeAutospacing="0" w:after="0" w:afterAutospacing="0" w:line="480" w:lineRule="exact"/>
        <w:rPr>
          <w:b/>
          <w:bCs/>
          <w:color w:val="0D0D0D"/>
        </w:rPr>
      </w:pPr>
      <w:r>
        <w:rPr>
          <w:b/>
          <w:bCs/>
          <w:color w:val="0D0D0D"/>
        </w:rPr>
        <w:t>3</w:t>
      </w:r>
      <w:r>
        <w:rPr>
          <w:rFonts w:hint="eastAsia"/>
          <w:b/>
          <w:bCs/>
          <w:color w:val="0D0D0D"/>
          <w:lang w:eastAsia="zh-CN"/>
        </w:rPr>
        <w:t xml:space="preserve">. </w:t>
      </w:r>
      <w:r>
        <w:rPr>
          <w:rFonts w:hint="eastAsia"/>
          <w:b/>
          <w:bCs/>
          <w:color w:val="0D0D0D"/>
        </w:rPr>
        <w:t>读懂防御</w:t>
      </w:r>
    </w:p>
    <w:p w14:paraId="6B32A7F8">
      <w:pPr>
        <w:pStyle w:val="6"/>
        <w:spacing w:before="0" w:beforeAutospacing="0" w:after="0" w:afterAutospacing="0" w:line="480" w:lineRule="exact"/>
        <w:rPr>
          <w:rFonts w:hint="eastAsia"/>
          <w:color w:val="0D0D0D"/>
        </w:rPr>
      </w:pPr>
      <w:r>
        <w:rPr>
          <w:rFonts w:hint="eastAsia"/>
          <w:color w:val="0D0D0D"/>
        </w:rPr>
        <w:t>1）什么是防御，管理中怎么表现</w:t>
      </w:r>
    </w:p>
    <w:p w14:paraId="335249EF">
      <w:pPr>
        <w:pStyle w:val="6"/>
        <w:spacing w:before="0" w:beforeAutospacing="0" w:after="0" w:afterAutospacing="0" w:line="480" w:lineRule="exact"/>
        <w:rPr>
          <w:b/>
          <w:bCs/>
          <w:color w:val="0D0D0D"/>
        </w:rPr>
      </w:pPr>
      <w:r>
        <w:rPr>
          <w:b/>
          <w:bCs/>
          <w:color w:val="0D0D0D"/>
        </w:rPr>
        <w:t>4</w:t>
      </w:r>
      <w:r>
        <w:rPr>
          <w:rFonts w:hint="eastAsia"/>
          <w:b/>
          <w:bCs/>
          <w:color w:val="0D0D0D"/>
          <w:lang w:eastAsia="zh-CN"/>
        </w:rPr>
        <w:t xml:space="preserve">. </w:t>
      </w:r>
      <w:r>
        <w:rPr>
          <w:rFonts w:hint="eastAsia"/>
          <w:b/>
          <w:bCs/>
          <w:color w:val="0D0D0D"/>
        </w:rPr>
        <w:t>读懂性格</w:t>
      </w:r>
    </w:p>
    <w:p w14:paraId="35A97121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1）什么是性格，管理中怎么表现</w:t>
      </w:r>
    </w:p>
    <w:p w14:paraId="4963E274">
      <w:pPr>
        <w:spacing w:line="440" w:lineRule="exact"/>
        <w:rPr>
          <w:rFonts w:ascii="宋体" w:hAnsi="宋体"/>
          <w:b/>
          <w:color w:val="1F4E79"/>
          <w:sz w:val="24"/>
        </w:rPr>
      </w:pPr>
    </w:p>
    <w:p w14:paraId="4200DFF8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/>
          <w:b/>
          <w:color w:val="1F4E79"/>
          <w:sz w:val="24"/>
        </w:rPr>
        <w:t>第</w:t>
      </w:r>
      <w:r>
        <w:rPr>
          <w:rFonts w:hint="eastAsia" w:ascii="宋体" w:hAnsi="宋体"/>
          <w:b/>
          <w:color w:val="1F4E79"/>
          <w:sz w:val="24"/>
        </w:rPr>
        <w:t>二</w:t>
      </w:r>
      <w:r>
        <w:rPr>
          <w:rFonts w:ascii="宋体" w:hAnsi="宋体"/>
          <w:b/>
          <w:color w:val="1F4E79"/>
          <w:sz w:val="24"/>
        </w:rPr>
        <w:t>讲：</w:t>
      </w:r>
      <w:r>
        <w:rPr>
          <w:rFonts w:hint="eastAsia" w:ascii="宋体" w:hAnsi="宋体"/>
          <w:b/>
          <w:color w:val="1F4E79"/>
          <w:sz w:val="24"/>
        </w:rPr>
        <w:t>培养管理者读懂需求的能力</w:t>
      </w:r>
    </w:p>
    <w:p w14:paraId="44FA306D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一、情绪与感受</w:t>
      </w:r>
    </w:p>
    <w:p w14:paraId="2AF92937">
      <w:pPr>
        <w:pStyle w:val="6"/>
        <w:spacing w:before="0" w:beforeAutospacing="0" w:after="0" w:afterAutospacing="0" w:line="480" w:lineRule="exact"/>
      </w:pPr>
      <w:r>
        <w:t>1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什么是感受</w:t>
      </w:r>
    </w:p>
    <w:p w14:paraId="31A94EA7">
      <w:pPr>
        <w:pStyle w:val="6"/>
        <w:spacing w:before="0" w:beforeAutospacing="0" w:after="0" w:afterAutospacing="0" w:line="480" w:lineRule="exact"/>
      </w:pPr>
      <w:r>
        <w:t>2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为什么要谈感受</w:t>
      </w:r>
    </w:p>
    <w:p w14:paraId="5EF04496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二、情商与感受</w:t>
      </w:r>
    </w:p>
    <w:p w14:paraId="3868DD10">
      <w:pPr>
        <w:pStyle w:val="6"/>
        <w:spacing w:before="0" w:beforeAutospacing="0" w:after="0" w:afterAutospacing="0" w:line="480" w:lineRule="exact"/>
      </w:pPr>
      <w:r>
        <w:t>1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什么是情商</w:t>
      </w:r>
    </w:p>
    <w:p w14:paraId="6D71A3D4">
      <w:pPr>
        <w:pStyle w:val="6"/>
        <w:spacing w:before="0" w:beforeAutospacing="0" w:after="0" w:afterAutospacing="0" w:line="480" w:lineRule="exact"/>
      </w:pPr>
      <w:r>
        <w:t>2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为什么要让别人舒服</w:t>
      </w:r>
    </w:p>
    <w:p w14:paraId="13CB8FFA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t>3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被动攻击的普遍性</w:t>
      </w:r>
    </w:p>
    <w:p w14:paraId="06CF23D9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三、读懂感受的四个方法</w:t>
      </w:r>
    </w:p>
    <w:p w14:paraId="739DAF3D">
      <w:pPr>
        <w:pStyle w:val="6"/>
        <w:spacing w:before="0" w:beforeAutospacing="0" w:after="0" w:afterAutospacing="0" w:line="480" w:lineRule="exact"/>
        <w:rPr>
          <w:b/>
          <w:bCs/>
        </w:rPr>
      </w:pPr>
      <w:r>
        <w:rPr>
          <w:b/>
          <w:bCs/>
        </w:rPr>
        <w:t>1</w:t>
      </w:r>
      <w:r>
        <w:rPr>
          <w:rFonts w:hint="eastAsia"/>
          <w:b/>
          <w:bCs/>
          <w:lang w:eastAsia="zh-CN"/>
        </w:rPr>
        <w:t xml:space="preserve">. </w:t>
      </w:r>
      <w:r>
        <w:rPr>
          <w:rFonts w:hint="eastAsia"/>
          <w:b/>
          <w:bCs/>
        </w:rPr>
        <w:t>放下评判</w:t>
      </w:r>
    </w:p>
    <w:p w14:paraId="1FD65A5F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1）评判是怎么来的？</w:t>
      </w:r>
    </w:p>
    <w:p w14:paraId="3F3D50BD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2）评判与感受</w:t>
      </w:r>
    </w:p>
    <w:p w14:paraId="050E0D4C">
      <w:pPr>
        <w:pStyle w:val="6"/>
        <w:spacing w:before="0" w:beforeAutospacing="0" w:after="0" w:afterAutospacing="0" w:line="480" w:lineRule="exact"/>
      </w:pPr>
      <w:r>
        <w:rPr>
          <w:rFonts w:hint="eastAsia"/>
          <w:b/>
          <w:bCs/>
        </w:rPr>
        <w:t>案例分析：</w:t>
      </w:r>
      <w:r>
        <w:rPr>
          <w:rFonts w:hint="eastAsia"/>
        </w:rPr>
        <w:t>一个要调动的员工</w:t>
      </w:r>
    </w:p>
    <w:p w14:paraId="425D37BC">
      <w:pPr>
        <w:pStyle w:val="6"/>
        <w:spacing w:before="0" w:beforeAutospacing="0" w:after="0" w:afterAutospacing="0" w:line="480" w:lineRule="exact"/>
      </w:pPr>
      <w:r>
        <w:rPr>
          <w:rFonts w:hint="eastAsia"/>
          <w:b/>
          <w:bCs/>
        </w:rPr>
        <w:t>案例分析：</w:t>
      </w:r>
      <w:r>
        <w:rPr>
          <w:rFonts w:hint="eastAsia"/>
        </w:rPr>
        <w:t>一个要临时涨工资的应届生</w:t>
      </w:r>
    </w:p>
    <w:p w14:paraId="680AF1C4">
      <w:pPr>
        <w:pStyle w:val="6"/>
        <w:spacing w:before="0" w:beforeAutospacing="0" w:after="0" w:afterAutospacing="0" w:line="480" w:lineRule="exact"/>
        <w:rPr>
          <w:b/>
          <w:bCs/>
        </w:rPr>
      </w:pPr>
      <w:r>
        <w:rPr>
          <w:b/>
          <w:bCs/>
        </w:rPr>
        <w:t>2</w:t>
      </w:r>
      <w:r>
        <w:rPr>
          <w:rFonts w:hint="eastAsia"/>
          <w:b/>
          <w:bCs/>
          <w:lang w:eastAsia="zh-CN"/>
        </w:rPr>
        <w:t xml:space="preserve">. </w:t>
      </w:r>
      <w:r>
        <w:rPr>
          <w:rFonts w:hint="eastAsia"/>
          <w:b/>
          <w:bCs/>
        </w:rPr>
        <w:t>读懂防御</w:t>
      </w:r>
    </w:p>
    <w:p w14:paraId="32FB29C4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1）不成熟的自我防御</w:t>
      </w:r>
    </w:p>
    <w:p w14:paraId="2B55CDBB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2）中性的自我防御</w:t>
      </w:r>
    </w:p>
    <w:p w14:paraId="63A2BBFC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3）成熟的自我防御</w:t>
      </w:r>
    </w:p>
    <w:p w14:paraId="11397F54">
      <w:pPr>
        <w:pStyle w:val="6"/>
        <w:spacing w:before="0" w:beforeAutospacing="0" w:after="0" w:afterAutospacing="0" w:line="480" w:lineRule="exact"/>
      </w:pPr>
      <w:r>
        <w:rPr>
          <w:rFonts w:hint="eastAsia"/>
          <w:b/>
          <w:bCs/>
        </w:rPr>
        <w:t>案例分析：</w:t>
      </w:r>
      <w:r>
        <w:rPr>
          <w:rFonts w:hint="eastAsia"/>
        </w:rPr>
        <w:t>防御在职场中的体现</w:t>
      </w:r>
    </w:p>
    <w:p w14:paraId="41887CF0">
      <w:pPr>
        <w:pStyle w:val="6"/>
        <w:spacing w:before="0" w:beforeAutospacing="0" w:after="0" w:afterAutospacing="0" w:line="480" w:lineRule="exact"/>
        <w:rPr>
          <w:b/>
          <w:bCs/>
        </w:rPr>
      </w:pPr>
      <w:r>
        <w:rPr>
          <w:b/>
          <w:bCs/>
        </w:rPr>
        <w:t>3</w:t>
      </w:r>
      <w:r>
        <w:rPr>
          <w:rFonts w:hint="eastAsia"/>
          <w:b/>
          <w:bCs/>
          <w:lang w:eastAsia="zh-CN"/>
        </w:rPr>
        <w:t xml:space="preserve">. </w:t>
      </w:r>
      <w:r>
        <w:rPr>
          <w:rFonts w:hint="eastAsia"/>
          <w:b/>
          <w:bCs/>
        </w:rPr>
        <w:t>读懂自己的感受</w:t>
      </w:r>
    </w:p>
    <w:p w14:paraId="2A006A4C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1）自我感受一：无意视盲</w:t>
      </w:r>
    </w:p>
    <w:p w14:paraId="313D73EE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2）自我感受二：不知道自己不知道</w:t>
      </w:r>
    </w:p>
    <w:p w14:paraId="64D23F38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3）自我感受三：痛苦与改变</w:t>
      </w:r>
    </w:p>
    <w:p w14:paraId="2076E50D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4）自我感受四：接受与等待</w:t>
      </w:r>
    </w:p>
    <w:p w14:paraId="7A254466">
      <w:pPr>
        <w:pStyle w:val="6"/>
        <w:spacing w:before="0" w:beforeAutospacing="0" w:after="0" w:afterAutospacing="0" w:line="480" w:lineRule="exact"/>
        <w:rPr>
          <w:b/>
          <w:bCs/>
        </w:rPr>
      </w:pPr>
      <w:r>
        <w:rPr>
          <w:rFonts w:hint="eastAsia"/>
          <w:b/>
          <w:bCs/>
        </w:rPr>
        <w:t>4</w:t>
      </w:r>
      <w:r>
        <w:rPr>
          <w:rFonts w:hint="eastAsia"/>
          <w:b/>
          <w:bCs/>
          <w:lang w:eastAsia="zh-CN"/>
        </w:rPr>
        <w:t xml:space="preserve">. </w:t>
      </w:r>
      <w:r>
        <w:rPr>
          <w:rFonts w:hint="eastAsia"/>
          <w:b/>
          <w:bCs/>
        </w:rPr>
        <w:t>不要被别人勾到</w:t>
      </w:r>
    </w:p>
    <w:p w14:paraId="1FCCF766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1）意识到自己的痛点意识到自己有自卑</w:t>
      </w:r>
    </w:p>
    <w:p w14:paraId="24EC37DD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2）巧妙化解别人的攻击</w:t>
      </w:r>
    </w:p>
    <w:p w14:paraId="5A3DABBE">
      <w:pPr>
        <w:spacing w:line="440" w:lineRule="exact"/>
        <w:rPr>
          <w:rFonts w:ascii="宋体" w:hAnsi="宋体"/>
          <w:b/>
          <w:color w:val="1F4E79"/>
          <w:sz w:val="24"/>
        </w:rPr>
      </w:pPr>
    </w:p>
    <w:p w14:paraId="11D0952F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第三讲：管理者的自我成长</w:t>
      </w:r>
    </w:p>
    <w:p w14:paraId="5D5DF43E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一、什么是自我</w:t>
      </w:r>
    </w:p>
    <w:p w14:paraId="37D21D88">
      <w:pPr>
        <w:pStyle w:val="6"/>
        <w:spacing w:before="0" w:beforeAutospacing="0" w:after="0" w:afterAutospacing="0" w:line="480" w:lineRule="exact"/>
      </w:pPr>
      <w:r>
        <w:t>1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自我是来自环境对我的反馈</w:t>
      </w:r>
    </w:p>
    <w:p w14:paraId="5633C6F1">
      <w:pPr>
        <w:pStyle w:val="6"/>
        <w:spacing w:before="0" w:beforeAutospacing="0" w:after="0" w:afterAutospacing="0" w:line="480" w:lineRule="exact"/>
      </w:pPr>
      <w:r>
        <w:t>2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人是在关系中来确定自我</w:t>
      </w:r>
    </w:p>
    <w:p w14:paraId="60875B05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二、管理者的自我盲区</w:t>
      </w:r>
    </w:p>
    <w:p w14:paraId="2B47D199">
      <w:pPr>
        <w:pStyle w:val="6"/>
        <w:spacing w:before="0" w:beforeAutospacing="0" w:after="0" w:afterAutospacing="0" w:line="480" w:lineRule="exact"/>
      </w:pPr>
      <w:r>
        <w:t>1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管理者要克服自己的盲区</w:t>
      </w:r>
    </w:p>
    <w:p w14:paraId="7B3E436C">
      <w:pPr>
        <w:pStyle w:val="6"/>
        <w:spacing w:before="0" w:beforeAutospacing="0" w:after="0" w:afterAutospacing="0" w:line="480" w:lineRule="exact"/>
      </w:pPr>
      <w:r>
        <w:t>2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童年经验与盲区</w:t>
      </w:r>
    </w:p>
    <w:p w14:paraId="26EA0F79">
      <w:pPr>
        <w:pStyle w:val="6"/>
        <w:spacing w:before="0" w:beforeAutospacing="0" w:after="0" w:afterAutospacing="0" w:line="480" w:lineRule="exact"/>
      </w:pPr>
      <w:r>
        <w:t>3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如何克服盲区</w:t>
      </w:r>
    </w:p>
    <w:p w14:paraId="0557A544">
      <w:pPr>
        <w:pStyle w:val="6"/>
        <w:spacing w:before="0" w:beforeAutospacing="0" w:after="0" w:afterAutospacing="0" w:line="480" w:lineRule="exact"/>
      </w:pPr>
      <w:r>
        <w:t>4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管理者的自我成长</w:t>
      </w:r>
    </w:p>
    <w:p w14:paraId="75B70071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三、管理者的人格成长</w:t>
      </w:r>
    </w:p>
    <w:p w14:paraId="292CACB8">
      <w:pPr>
        <w:pStyle w:val="6"/>
        <w:spacing w:before="0" w:beforeAutospacing="0" w:after="0" w:afterAutospacing="0" w:line="480" w:lineRule="exact"/>
      </w:pPr>
      <w:r>
        <w:t>1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九型人格每种人格的成长路径</w:t>
      </w:r>
    </w:p>
    <w:p w14:paraId="591DE285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  <w:b/>
          <w:bCs/>
        </w:rPr>
        <w:t>案例分析：</w:t>
      </w:r>
      <w:r>
        <w:rPr>
          <w:rFonts w:hint="eastAsia"/>
        </w:rPr>
        <w:t>为什么下属会背叛你？</w:t>
      </w:r>
    </w:p>
    <w:p w14:paraId="633D9F60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四、管理者的格局成长</w:t>
      </w:r>
    </w:p>
    <w:p w14:paraId="00E3795E">
      <w:pPr>
        <w:pStyle w:val="6"/>
        <w:spacing w:before="0" w:beforeAutospacing="0" w:after="0" w:afterAutospacing="0" w:line="480" w:lineRule="exact"/>
      </w:pPr>
      <w:r>
        <w:t>1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利他还是利己？</w:t>
      </w:r>
    </w:p>
    <w:p w14:paraId="4761D85F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如何从机制来看格局？</w:t>
      </w:r>
    </w:p>
    <w:p w14:paraId="7881D9B4">
      <w:pPr>
        <w:pStyle w:val="6"/>
        <w:spacing w:before="0" w:beforeAutospacing="0" w:after="0" w:afterAutospacing="0" w:line="480" w:lineRule="exact"/>
        <w:rPr>
          <w:b/>
          <w:bCs/>
        </w:rPr>
      </w:pPr>
      <w:r>
        <w:rPr>
          <w:rFonts w:hint="eastAsia"/>
          <w:b/>
          <w:bCs/>
        </w:rPr>
        <w:t>3</w:t>
      </w:r>
      <w:r>
        <w:rPr>
          <w:rFonts w:hint="eastAsia"/>
          <w:b/>
          <w:bCs/>
          <w:lang w:eastAsia="zh-CN"/>
        </w:rPr>
        <w:t xml:space="preserve">. </w:t>
      </w:r>
      <w:r>
        <w:rPr>
          <w:rFonts w:hint="eastAsia"/>
          <w:b/>
          <w:bCs/>
        </w:rPr>
        <w:t>束缚管理者的三种思维</w:t>
      </w:r>
    </w:p>
    <w:p w14:paraId="064209EE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1）僵固化思维</w:t>
      </w:r>
    </w:p>
    <w:p w14:paraId="5FBE9CEB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>2）应该型思维</w:t>
      </w:r>
    </w:p>
    <w:p w14:paraId="354C6325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3）绝对化思维</w:t>
      </w:r>
    </w:p>
    <w:p w14:paraId="3C9EDC72">
      <w:pPr>
        <w:pStyle w:val="6"/>
        <w:spacing w:before="0" w:beforeAutospacing="0" w:after="0" w:afterAutospacing="0" w:line="480" w:lineRule="exact"/>
      </w:pPr>
      <w:r>
        <w:rPr>
          <w:rFonts w:hint="eastAsia"/>
          <w:b/>
          <w:bCs/>
        </w:rPr>
        <w:t>研讨：</w:t>
      </w:r>
      <w:r>
        <w:rPr>
          <w:rFonts w:hint="eastAsia"/>
        </w:rPr>
        <w:t>如何克服三种思维</w:t>
      </w:r>
    </w:p>
    <w:p w14:paraId="69C38945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eastAsia="zh-CN"/>
        </w:rPr>
        <w:t xml:space="preserve">. </w:t>
      </w:r>
      <w:r>
        <w:rPr>
          <w:rFonts w:hint="eastAsia"/>
        </w:rPr>
        <w:t>管理者自我成长的工具：民主生活会</w:t>
      </w:r>
    </w:p>
    <w:p w14:paraId="58508B0C">
      <w:pPr>
        <w:spacing w:line="440" w:lineRule="exact"/>
        <w:rPr>
          <w:rFonts w:ascii="宋体" w:hAnsi="宋体"/>
          <w:b/>
          <w:color w:val="1F4E79"/>
          <w:sz w:val="24"/>
        </w:rPr>
      </w:pPr>
    </w:p>
    <w:p w14:paraId="67CB9B4D">
      <w:pPr>
        <w:spacing w:line="44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第四讲：用机制驱动</w:t>
      </w:r>
      <w:r>
        <w:rPr>
          <w:rFonts w:ascii="宋体" w:hAnsi="宋体"/>
          <w:b/>
          <w:color w:val="1F4E79"/>
          <w:sz w:val="24"/>
        </w:rPr>
        <w:t>人性</w:t>
      </w:r>
    </w:p>
    <w:p w14:paraId="4B245E6B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一、管理就是心理与行为的动态平衡</w:t>
      </w:r>
    </w:p>
    <w:p w14:paraId="6AF1A451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二、机制驱动人性</w:t>
      </w:r>
    </w:p>
    <w:p w14:paraId="00FF4D56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color w:val="0D0D0D"/>
        </w:rPr>
        <w:t>心理</w:t>
      </w:r>
      <w:r>
        <w:rPr>
          <w:rFonts w:hint="eastAsia"/>
          <w:color w:val="0D0D0D"/>
        </w:rPr>
        <w:t>学原理：满足需要与制造焦虑</w:t>
      </w:r>
    </w:p>
    <w:p w14:paraId="06F8153E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b/>
          <w:bCs/>
          <w:color w:val="0D0D0D"/>
        </w:rPr>
        <w:t>案例分析：</w:t>
      </w:r>
      <w:r>
        <w:rPr>
          <w:rFonts w:hint="eastAsia"/>
          <w:color w:val="0D0D0D"/>
        </w:rPr>
        <w:t>华为如何激发员工的积极性</w:t>
      </w:r>
    </w:p>
    <w:p w14:paraId="3DB16129">
      <w:pPr>
        <w:pStyle w:val="6"/>
        <w:spacing w:before="0" w:beforeAutospacing="0" w:after="0" w:afterAutospacing="0" w:line="480" w:lineRule="exact"/>
        <w:rPr>
          <w:rFonts w:hint="eastAsia"/>
          <w:color w:val="0D0D0D"/>
        </w:rPr>
      </w:pPr>
      <w:r>
        <w:rPr>
          <w:rFonts w:hint="eastAsia"/>
          <w:b/>
          <w:bCs/>
          <w:color w:val="0D0D0D"/>
        </w:rPr>
        <w:t>案例分析：</w:t>
      </w:r>
      <w:r>
        <w:rPr>
          <w:rFonts w:hint="eastAsia"/>
          <w:color w:val="0D0D0D"/>
        </w:rPr>
        <w:t>中兴如何留住骨干员工</w:t>
      </w:r>
    </w:p>
    <w:p w14:paraId="56882C25">
      <w:pPr>
        <w:spacing w:line="44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三</w:t>
      </w:r>
      <w:r>
        <w:rPr>
          <w:rFonts w:ascii="宋体" w:hAnsi="宋体"/>
          <w:b/>
          <w:color w:val="C45911"/>
          <w:sz w:val="24"/>
        </w:rPr>
        <w:t>、</w:t>
      </w:r>
      <w:r>
        <w:rPr>
          <w:rFonts w:hint="eastAsia" w:ascii="宋体" w:hAnsi="宋体"/>
          <w:b/>
          <w:color w:val="C45911"/>
          <w:sz w:val="24"/>
        </w:rPr>
        <w:t>情感驱动人性</w:t>
      </w:r>
    </w:p>
    <w:p w14:paraId="19AA978C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1</w:t>
      </w:r>
      <w:r>
        <w:rPr>
          <w:rFonts w:hint="eastAsia"/>
          <w:color w:val="0D0D0D"/>
          <w:lang w:eastAsia="zh-CN"/>
        </w:rPr>
        <w:t xml:space="preserve">. </w:t>
      </w:r>
      <w:r>
        <w:rPr>
          <w:rFonts w:hint="eastAsia"/>
          <w:color w:val="0D0D0D"/>
        </w:rPr>
        <w:t>心理学原理：福流体验—让员工快乐工作的秘诀</w:t>
      </w:r>
    </w:p>
    <w:p w14:paraId="6745E8C3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2</w:t>
      </w:r>
      <w:r>
        <w:rPr>
          <w:rFonts w:hint="eastAsia"/>
          <w:color w:val="0D0D0D"/>
          <w:lang w:eastAsia="zh-CN"/>
        </w:rPr>
        <w:t xml:space="preserve">. </w:t>
      </w:r>
      <w:r>
        <w:rPr>
          <w:rFonts w:hint="eastAsia"/>
          <w:color w:val="0D0D0D"/>
        </w:rPr>
        <w:t>管理设计：福流的工作设计</w:t>
      </w:r>
    </w:p>
    <w:p w14:paraId="08817AA5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3</w:t>
      </w:r>
      <w:r>
        <w:rPr>
          <w:rFonts w:hint="eastAsia"/>
          <w:color w:val="0D0D0D"/>
          <w:lang w:eastAsia="zh-CN"/>
        </w:rPr>
        <w:t xml:space="preserve">. </w:t>
      </w:r>
      <w:r>
        <w:rPr>
          <w:rFonts w:hint="eastAsia"/>
          <w:color w:val="0D0D0D"/>
        </w:rPr>
        <w:t>情绪释放的原理：团体心理咨询</w:t>
      </w:r>
    </w:p>
    <w:p w14:paraId="465C4F41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4</w:t>
      </w:r>
      <w:r>
        <w:rPr>
          <w:rFonts w:hint="eastAsia"/>
          <w:color w:val="0D0D0D"/>
          <w:lang w:eastAsia="zh-CN"/>
        </w:rPr>
        <w:t xml:space="preserve">. </w:t>
      </w:r>
      <w:r>
        <w:rPr>
          <w:rFonts w:hint="eastAsia"/>
          <w:color w:val="0D0D0D"/>
        </w:rPr>
        <w:t>情绪释放的设计</w:t>
      </w:r>
    </w:p>
    <w:p w14:paraId="4A7AD7D4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b/>
          <w:bCs/>
          <w:color w:val="0D0D0D"/>
        </w:rPr>
        <w:t>案例分析：</w:t>
      </w:r>
      <w:r>
        <w:rPr>
          <w:rFonts w:hint="eastAsia"/>
          <w:color w:val="0D0D0D"/>
        </w:rPr>
        <w:t>腾讯三级沟通体系</w:t>
      </w:r>
    </w:p>
    <w:p w14:paraId="258A29D8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b/>
          <w:bCs/>
          <w:color w:val="0D0D0D"/>
        </w:rPr>
        <w:t>研讨：</w:t>
      </w:r>
      <w:r>
        <w:rPr>
          <w:rFonts w:hint="eastAsia"/>
          <w:color w:val="0D0D0D"/>
        </w:rPr>
        <w:t>员工在什么情绪状态下需要领导介入？</w:t>
      </w:r>
    </w:p>
    <w:p w14:paraId="778BF911">
      <w:pPr>
        <w:pStyle w:val="6"/>
        <w:spacing w:before="0" w:beforeAutospacing="0" w:after="0" w:afterAutospacing="0" w:line="480" w:lineRule="exact"/>
        <w:rPr>
          <w:color w:val="0D0D0D"/>
        </w:rPr>
      </w:pPr>
      <w:r>
        <w:rPr>
          <w:rFonts w:hint="eastAsia"/>
          <w:color w:val="0D0D0D"/>
        </w:rPr>
        <w:t>1）高管午餐会</w:t>
      </w:r>
    </w:p>
    <w:p w14:paraId="1B7A5F49">
      <w:pPr>
        <w:pStyle w:val="6"/>
        <w:spacing w:before="0" w:beforeAutospacing="0" w:after="0" w:afterAutospacing="0" w:line="480" w:lineRule="exact"/>
        <w:rPr>
          <w:rFonts w:hint="eastAsia"/>
          <w:color w:val="0D0D0D"/>
        </w:rPr>
      </w:pPr>
      <w:r>
        <w:rPr>
          <w:rFonts w:hint="eastAsia"/>
          <w:color w:val="0D0D0D"/>
        </w:rPr>
        <w:t>2）关心员工家人</w:t>
      </w:r>
    </w:p>
    <w:p w14:paraId="48E8FDE1">
      <w:pPr>
        <w:pStyle w:val="6"/>
        <w:spacing w:before="0" w:beforeAutospacing="0" w:after="0" w:afterAutospacing="0" w:line="480" w:lineRule="exact"/>
        <w:rPr>
          <w:rFonts w:hint="eastAsia"/>
          <w:b/>
          <w:bCs/>
        </w:rPr>
      </w:pPr>
      <w:r>
        <w:rPr>
          <w:rFonts w:hint="eastAsia"/>
          <w:b/>
          <w:bCs/>
        </w:rPr>
        <w:t>课程回顾总结</w:t>
      </w:r>
      <w:r>
        <w:rPr>
          <w:b/>
          <w:bCs/>
        </w:rPr>
        <w:t>&amp;</w:t>
      </w:r>
      <w:r>
        <w:rPr>
          <w:rFonts w:hint="eastAsia"/>
          <w:b/>
          <w:bCs/>
        </w:rPr>
        <w:t>制定行动计划</w:t>
      </w:r>
    </w:p>
    <w:sectPr>
      <w:footerReference r:id="rId3" w:type="default"/>
      <w:footerReference r:id="rId4" w:type="even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42DB3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D9AC2"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2C7E98A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91"/>
    <w:rsid w:val="00000766"/>
    <w:rsid w:val="00003BD8"/>
    <w:rsid w:val="000061CF"/>
    <w:rsid w:val="00006DD7"/>
    <w:rsid w:val="000113E4"/>
    <w:rsid w:val="000131FF"/>
    <w:rsid w:val="00015228"/>
    <w:rsid w:val="00015245"/>
    <w:rsid w:val="0001676D"/>
    <w:rsid w:val="00020044"/>
    <w:rsid w:val="000231E0"/>
    <w:rsid w:val="0002329F"/>
    <w:rsid w:val="00036DC4"/>
    <w:rsid w:val="00040620"/>
    <w:rsid w:val="00041F66"/>
    <w:rsid w:val="000468C3"/>
    <w:rsid w:val="00047B39"/>
    <w:rsid w:val="0005225C"/>
    <w:rsid w:val="00052C2A"/>
    <w:rsid w:val="000550C4"/>
    <w:rsid w:val="000570B3"/>
    <w:rsid w:val="000576A0"/>
    <w:rsid w:val="00060451"/>
    <w:rsid w:val="00060573"/>
    <w:rsid w:val="00060732"/>
    <w:rsid w:val="00063742"/>
    <w:rsid w:val="00063CB9"/>
    <w:rsid w:val="00064D87"/>
    <w:rsid w:val="00065943"/>
    <w:rsid w:val="0007421D"/>
    <w:rsid w:val="00081818"/>
    <w:rsid w:val="00082861"/>
    <w:rsid w:val="00084A0A"/>
    <w:rsid w:val="00096E14"/>
    <w:rsid w:val="0009784E"/>
    <w:rsid w:val="000B37D8"/>
    <w:rsid w:val="000B5153"/>
    <w:rsid w:val="000B752D"/>
    <w:rsid w:val="000C4FE5"/>
    <w:rsid w:val="000C6AB5"/>
    <w:rsid w:val="000C7CED"/>
    <w:rsid w:val="000D268E"/>
    <w:rsid w:val="000D2E53"/>
    <w:rsid w:val="000D3592"/>
    <w:rsid w:val="000D40FA"/>
    <w:rsid w:val="000D4853"/>
    <w:rsid w:val="000D5D71"/>
    <w:rsid w:val="000E2216"/>
    <w:rsid w:val="000E2EE7"/>
    <w:rsid w:val="000E6608"/>
    <w:rsid w:val="000F22F0"/>
    <w:rsid w:val="00103682"/>
    <w:rsid w:val="00115D87"/>
    <w:rsid w:val="00120378"/>
    <w:rsid w:val="001226A5"/>
    <w:rsid w:val="001243D6"/>
    <w:rsid w:val="00125AEF"/>
    <w:rsid w:val="0013540A"/>
    <w:rsid w:val="0014332D"/>
    <w:rsid w:val="00147EC2"/>
    <w:rsid w:val="00166389"/>
    <w:rsid w:val="00166E78"/>
    <w:rsid w:val="001739C0"/>
    <w:rsid w:val="00173A2A"/>
    <w:rsid w:val="0017728A"/>
    <w:rsid w:val="0017787C"/>
    <w:rsid w:val="001832C5"/>
    <w:rsid w:val="00187228"/>
    <w:rsid w:val="001942F3"/>
    <w:rsid w:val="001A22D4"/>
    <w:rsid w:val="001A44C3"/>
    <w:rsid w:val="001A5B40"/>
    <w:rsid w:val="001A7EC7"/>
    <w:rsid w:val="001B133D"/>
    <w:rsid w:val="001B3267"/>
    <w:rsid w:val="001B7F4C"/>
    <w:rsid w:val="001D2D2E"/>
    <w:rsid w:val="001D3758"/>
    <w:rsid w:val="001D688C"/>
    <w:rsid w:val="001D6CAB"/>
    <w:rsid w:val="001D7BBC"/>
    <w:rsid w:val="001E2E36"/>
    <w:rsid w:val="001E65F9"/>
    <w:rsid w:val="001E7520"/>
    <w:rsid w:val="001F02EB"/>
    <w:rsid w:val="001F2D77"/>
    <w:rsid w:val="00201A19"/>
    <w:rsid w:val="0020394A"/>
    <w:rsid w:val="002131DF"/>
    <w:rsid w:val="00220CD1"/>
    <w:rsid w:val="00223E6B"/>
    <w:rsid w:val="00225C87"/>
    <w:rsid w:val="00231759"/>
    <w:rsid w:val="00232551"/>
    <w:rsid w:val="00233E1F"/>
    <w:rsid w:val="00234658"/>
    <w:rsid w:val="002378D7"/>
    <w:rsid w:val="00245401"/>
    <w:rsid w:val="00245C97"/>
    <w:rsid w:val="0024637A"/>
    <w:rsid w:val="00251AA8"/>
    <w:rsid w:val="00254F73"/>
    <w:rsid w:val="002641B7"/>
    <w:rsid w:val="002676BC"/>
    <w:rsid w:val="00267B78"/>
    <w:rsid w:val="00271850"/>
    <w:rsid w:val="00276302"/>
    <w:rsid w:val="002811CC"/>
    <w:rsid w:val="00292966"/>
    <w:rsid w:val="00293EB3"/>
    <w:rsid w:val="00293FFA"/>
    <w:rsid w:val="002A296A"/>
    <w:rsid w:val="002A5150"/>
    <w:rsid w:val="002B270E"/>
    <w:rsid w:val="002C1B56"/>
    <w:rsid w:val="002C3741"/>
    <w:rsid w:val="002C3BB4"/>
    <w:rsid w:val="002D4B25"/>
    <w:rsid w:val="002D7D29"/>
    <w:rsid w:val="002E0149"/>
    <w:rsid w:val="002E0188"/>
    <w:rsid w:val="002E60F5"/>
    <w:rsid w:val="002F2F2F"/>
    <w:rsid w:val="002F303C"/>
    <w:rsid w:val="002F5EA2"/>
    <w:rsid w:val="002F6202"/>
    <w:rsid w:val="003012F0"/>
    <w:rsid w:val="003030C7"/>
    <w:rsid w:val="00305637"/>
    <w:rsid w:val="003165DA"/>
    <w:rsid w:val="003224EA"/>
    <w:rsid w:val="0032386E"/>
    <w:rsid w:val="00325914"/>
    <w:rsid w:val="003277E2"/>
    <w:rsid w:val="003357BF"/>
    <w:rsid w:val="0034051A"/>
    <w:rsid w:val="00341D3C"/>
    <w:rsid w:val="003437F5"/>
    <w:rsid w:val="003444D8"/>
    <w:rsid w:val="00345567"/>
    <w:rsid w:val="0034793E"/>
    <w:rsid w:val="00353956"/>
    <w:rsid w:val="00353A14"/>
    <w:rsid w:val="00356DC1"/>
    <w:rsid w:val="003625DF"/>
    <w:rsid w:val="0036478F"/>
    <w:rsid w:val="00366454"/>
    <w:rsid w:val="00372800"/>
    <w:rsid w:val="003759D4"/>
    <w:rsid w:val="00380656"/>
    <w:rsid w:val="003815CD"/>
    <w:rsid w:val="00384884"/>
    <w:rsid w:val="003855CA"/>
    <w:rsid w:val="00386B95"/>
    <w:rsid w:val="003871C1"/>
    <w:rsid w:val="00391B8E"/>
    <w:rsid w:val="003A1EC4"/>
    <w:rsid w:val="003A631C"/>
    <w:rsid w:val="003B1CA3"/>
    <w:rsid w:val="003B1F98"/>
    <w:rsid w:val="003B3C2B"/>
    <w:rsid w:val="003B659F"/>
    <w:rsid w:val="003C05E6"/>
    <w:rsid w:val="003C1D7F"/>
    <w:rsid w:val="003C1EF9"/>
    <w:rsid w:val="003C51B5"/>
    <w:rsid w:val="003C6A73"/>
    <w:rsid w:val="003D15BC"/>
    <w:rsid w:val="003E08B4"/>
    <w:rsid w:val="003E4AA5"/>
    <w:rsid w:val="003E6BE9"/>
    <w:rsid w:val="003F263B"/>
    <w:rsid w:val="003F6FDB"/>
    <w:rsid w:val="00406506"/>
    <w:rsid w:val="00406C60"/>
    <w:rsid w:val="004130DD"/>
    <w:rsid w:val="0042270D"/>
    <w:rsid w:val="00423B5F"/>
    <w:rsid w:val="00426936"/>
    <w:rsid w:val="00427198"/>
    <w:rsid w:val="00430091"/>
    <w:rsid w:val="0043369D"/>
    <w:rsid w:val="00437EC8"/>
    <w:rsid w:val="004427F5"/>
    <w:rsid w:val="004432C8"/>
    <w:rsid w:val="0044338D"/>
    <w:rsid w:val="0044700C"/>
    <w:rsid w:val="00452130"/>
    <w:rsid w:val="00453450"/>
    <w:rsid w:val="00456E10"/>
    <w:rsid w:val="00457C4C"/>
    <w:rsid w:val="00481F10"/>
    <w:rsid w:val="00487D67"/>
    <w:rsid w:val="004949CD"/>
    <w:rsid w:val="004B188E"/>
    <w:rsid w:val="004B2408"/>
    <w:rsid w:val="004C094E"/>
    <w:rsid w:val="004C5D3E"/>
    <w:rsid w:val="004C757B"/>
    <w:rsid w:val="004D6D17"/>
    <w:rsid w:val="004E5B7E"/>
    <w:rsid w:val="004F3B92"/>
    <w:rsid w:val="00501F76"/>
    <w:rsid w:val="005078D8"/>
    <w:rsid w:val="00516D8D"/>
    <w:rsid w:val="00530375"/>
    <w:rsid w:val="00530E34"/>
    <w:rsid w:val="00537A2A"/>
    <w:rsid w:val="00541110"/>
    <w:rsid w:val="00542740"/>
    <w:rsid w:val="00551939"/>
    <w:rsid w:val="005555E4"/>
    <w:rsid w:val="00555DED"/>
    <w:rsid w:val="00560364"/>
    <w:rsid w:val="00565DC8"/>
    <w:rsid w:val="0056725C"/>
    <w:rsid w:val="00573E79"/>
    <w:rsid w:val="0057450F"/>
    <w:rsid w:val="00576F63"/>
    <w:rsid w:val="00580D89"/>
    <w:rsid w:val="005852FF"/>
    <w:rsid w:val="0058597D"/>
    <w:rsid w:val="0059191A"/>
    <w:rsid w:val="005923A6"/>
    <w:rsid w:val="005966DA"/>
    <w:rsid w:val="00597558"/>
    <w:rsid w:val="005A7960"/>
    <w:rsid w:val="005A7A42"/>
    <w:rsid w:val="005B65D2"/>
    <w:rsid w:val="005C0BB6"/>
    <w:rsid w:val="005D7422"/>
    <w:rsid w:val="005D786A"/>
    <w:rsid w:val="005E4D45"/>
    <w:rsid w:val="005E4E08"/>
    <w:rsid w:val="005E70CC"/>
    <w:rsid w:val="005F26D0"/>
    <w:rsid w:val="005F35AB"/>
    <w:rsid w:val="006008A5"/>
    <w:rsid w:val="00601B2C"/>
    <w:rsid w:val="00602E73"/>
    <w:rsid w:val="00605D22"/>
    <w:rsid w:val="00614A54"/>
    <w:rsid w:val="00616455"/>
    <w:rsid w:val="00623011"/>
    <w:rsid w:val="006260D5"/>
    <w:rsid w:val="00630333"/>
    <w:rsid w:val="00641E18"/>
    <w:rsid w:val="00642F70"/>
    <w:rsid w:val="006623E7"/>
    <w:rsid w:val="00663715"/>
    <w:rsid w:val="00670366"/>
    <w:rsid w:val="00672C8B"/>
    <w:rsid w:val="00674C15"/>
    <w:rsid w:val="006865E0"/>
    <w:rsid w:val="006A0305"/>
    <w:rsid w:val="006A74B0"/>
    <w:rsid w:val="006A7CE4"/>
    <w:rsid w:val="006B321A"/>
    <w:rsid w:val="006B6758"/>
    <w:rsid w:val="006B6D38"/>
    <w:rsid w:val="006C09F8"/>
    <w:rsid w:val="006C17C1"/>
    <w:rsid w:val="006D2E71"/>
    <w:rsid w:val="006D389D"/>
    <w:rsid w:val="006D4AC3"/>
    <w:rsid w:val="006D70D5"/>
    <w:rsid w:val="006E081F"/>
    <w:rsid w:val="006E670A"/>
    <w:rsid w:val="006F7DAF"/>
    <w:rsid w:val="00701F06"/>
    <w:rsid w:val="00702710"/>
    <w:rsid w:val="0070566A"/>
    <w:rsid w:val="00707F64"/>
    <w:rsid w:val="00710318"/>
    <w:rsid w:val="007136FC"/>
    <w:rsid w:val="00713D60"/>
    <w:rsid w:val="00715872"/>
    <w:rsid w:val="00716F18"/>
    <w:rsid w:val="007173B8"/>
    <w:rsid w:val="00731A0C"/>
    <w:rsid w:val="007354EC"/>
    <w:rsid w:val="00735570"/>
    <w:rsid w:val="007360C6"/>
    <w:rsid w:val="00736689"/>
    <w:rsid w:val="00753C03"/>
    <w:rsid w:val="007553AA"/>
    <w:rsid w:val="00756E58"/>
    <w:rsid w:val="00766BCA"/>
    <w:rsid w:val="00775473"/>
    <w:rsid w:val="00780C53"/>
    <w:rsid w:val="0078581C"/>
    <w:rsid w:val="00786817"/>
    <w:rsid w:val="007924AD"/>
    <w:rsid w:val="007A00A2"/>
    <w:rsid w:val="007A29BB"/>
    <w:rsid w:val="007B17F5"/>
    <w:rsid w:val="007B38CB"/>
    <w:rsid w:val="007B41D3"/>
    <w:rsid w:val="007B693C"/>
    <w:rsid w:val="007B7961"/>
    <w:rsid w:val="007C385E"/>
    <w:rsid w:val="007C4898"/>
    <w:rsid w:val="007D2998"/>
    <w:rsid w:val="007E2AF8"/>
    <w:rsid w:val="007E629A"/>
    <w:rsid w:val="007F4D4E"/>
    <w:rsid w:val="007F64D8"/>
    <w:rsid w:val="008045EE"/>
    <w:rsid w:val="008078F5"/>
    <w:rsid w:val="00811F44"/>
    <w:rsid w:val="00813510"/>
    <w:rsid w:val="008141EC"/>
    <w:rsid w:val="0081433F"/>
    <w:rsid w:val="00820A08"/>
    <w:rsid w:val="008226F7"/>
    <w:rsid w:val="00837DE9"/>
    <w:rsid w:val="00844736"/>
    <w:rsid w:val="00853EBD"/>
    <w:rsid w:val="00855396"/>
    <w:rsid w:val="00860BBF"/>
    <w:rsid w:val="00862FE6"/>
    <w:rsid w:val="0086775F"/>
    <w:rsid w:val="008736F7"/>
    <w:rsid w:val="00873DE4"/>
    <w:rsid w:val="00885039"/>
    <w:rsid w:val="008906D6"/>
    <w:rsid w:val="00890F2D"/>
    <w:rsid w:val="00892CC4"/>
    <w:rsid w:val="00894E6A"/>
    <w:rsid w:val="0089714A"/>
    <w:rsid w:val="008A1562"/>
    <w:rsid w:val="008A2C98"/>
    <w:rsid w:val="008A6034"/>
    <w:rsid w:val="008B0032"/>
    <w:rsid w:val="008B15D1"/>
    <w:rsid w:val="008B7FAB"/>
    <w:rsid w:val="008D2C66"/>
    <w:rsid w:val="008D60DC"/>
    <w:rsid w:val="008E2AA0"/>
    <w:rsid w:val="008E648F"/>
    <w:rsid w:val="008F298C"/>
    <w:rsid w:val="008F5481"/>
    <w:rsid w:val="008F6B73"/>
    <w:rsid w:val="00901D79"/>
    <w:rsid w:val="00906795"/>
    <w:rsid w:val="00914DBD"/>
    <w:rsid w:val="009223E6"/>
    <w:rsid w:val="0092270F"/>
    <w:rsid w:val="0092358C"/>
    <w:rsid w:val="00923798"/>
    <w:rsid w:val="00927AE5"/>
    <w:rsid w:val="00930F7C"/>
    <w:rsid w:val="00934061"/>
    <w:rsid w:val="009357C3"/>
    <w:rsid w:val="009377C1"/>
    <w:rsid w:val="0094132E"/>
    <w:rsid w:val="009438D3"/>
    <w:rsid w:val="00950893"/>
    <w:rsid w:val="009516EF"/>
    <w:rsid w:val="0095662F"/>
    <w:rsid w:val="009570F6"/>
    <w:rsid w:val="00957F68"/>
    <w:rsid w:val="00960F5A"/>
    <w:rsid w:val="009678E2"/>
    <w:rsid w:val="009832BF"/>
    <w:rsid w:val="00983673"/>
    <w:rsid w:val="00984059"/>
    <w:rsid w:val="0098517C"/>
    <w:rsid w:val="00994AC9"/>
    <w:rsid w:val="0099706D"/>
    <w:rsid w:val="0099791E"/>
    <w:rsid w:val="009A39F8"/>
    <w:rsid w:val="009A7B7A"/>
    <w:rsid w:val="009B10F7"/>
    <w:rsid w:val="009B3AD1"/>
    <w:rsid w:val="009B4A3B"/>
    <w:rsid w:val="009B5BAA"/>
    <w:rsid w:val="009B5D14"/>
    <w:rsid w:val="009B7046"/>
    <w:rsid w:val="009C0637"/>
    <w:rsid w:val="009C0AFA"/>
    <w:rsid w:val="009C180B"/>
    <w:rsid w:val="009C2390"/>
    <w:rsid w:val="009D2B71"/>
    <w:rsid w:val="009D38EC"/>
    <w:rsid w:val="009E136B"/>
    <w:rsid w:val="009E174A"/>
    <w:rsid w:val="009E50C3"/>
    <w:rsid w:val="00A000AD"/>
    <w:rsid w:val="00A06AC6"/>
    <w:rsid w:val="00A12225"/>
    <w:rsid w:val="00A1704E"/>
    <w:rsid w:val="00A17C38"/>
    <w:rsid w:val="00A30C5E"/>
    <w:rsid w:val="00A34A98"/>
    <w:rsid w:val="00A45B3B"/>
    <w:rsid w:val="00A753AD"/>
    <w:rsid w:val="00A77713"/>
    <w:rsid w:val="00A80CAF"/>
    <w:rsid w:val="00A818D1"/>
    <w:rsid w:val="00A9092F"/>
    <w:rsid w:val="00AA1D3E"/>
    <w:rsid w:val="00AA3057"/>
    <w:rsid w:val="00AA7DD4"/>
    <w:rsid w:val="00AB2346"/>
    <w:rsid w:val="00AB6CD1"/>
    <w:rsid w:val="00AB6D26"/>
    <w:rsid w:val="00AC249D"/>
    <w:rsid w:val="00AD0DEE"/>
    <w:rsid w:val="00AD29AE"/>
    <w:rsid w:val="00AE1537"/>
    <w:rsid w:val="00AE4CAB"/>
    <w:rsid w:val="00AE633E"/>
    <w:rsid w:val="00AF4A09"/>
    <w:rsid w:val="00B04747"/>
    <w:rsid w:val="00B06FC9"/>
    <w:rsid w:val="00B16C1E"/>
    <w:rsid w:val="00B20EE1"/>
    <w:rsid w:val="00B2272A"/>
    <w:rsid w:val="00B2424E"/>
    <w:rsid w:val="00B26248"/>
    <w:rsid w:val="00B270B1"/>
    <w:rsid w:val="00B27DDB"/>
    <w:rsid w:val="00B30518"/>
    <w:rsid w:val="00B34B2F"/>
    <w:rsid w:val="00B37452"/>
    <w:rsid w:val="00B41F3A"/>
    <w:rsid w:val="00B43A35"/>
    <w:rsid w:val="00B446D9"/>
    <w:rsid w:val="00B5020E"/>
    <w:rsid w:val="00B5600D"/>
    <w:rsid w:val="00B5663E"/>
    <w:rsid w:val="00B71EB5"/>
    <w:rsid w:val="00B74587"/>
    <w:rsid w:val="00B75C2F"/>
    <w:rsid w:val="00B80CE2"/>
    <w:rsid w:val="00B82B42"/>
    <w:rsid w:val="00B8352C"/>
    <w:rsid w:val="00B83FE7"/>
    <w:rsid w:val="00B93629"/>
    <w:rsid w:val="00BA2301"/>
    <w:rsid w:val="00BA5142"/>
    <w:rsid w:val="00BA6F46"/>
    <w:rsid w:val="00BA7AA6"/>
    <w:rsid w:val="00BB0044"/>
    <w:rsid w:val="00BC4A7A"/>
    <w:rsid w:val="00BC74A5"/>
    <w:rsid w:val="00BD2212"/>
    <w:rsid w:val="00BD439B"/>
    <w:rsid w:val="00BE3920"/>
    <w:rsid w:val="00BF25A1"/>
    <w:rsid w:val="00C17B9A"/>
    <w:rsid w:val="00C22C4F"/>
    <w:rsid w:val="00C25E90"/>
    <w:rsid w:val="00C26614"/>
    <w:rsid w:val="00C30903"/>
    <w:rsid w:val="00C333E2"/>
    <w:rsid w:val="00C372A9"/>
    <w:rsid w:val="00C401D2"/>
    <w:rsid w:val="00C45724"/>
    <w:rsid w:val="00C47A59"/>
    <w:rsid w:val="00C52C81"/>
    <w:rsid w:val="00C539E2"/>
    <w:rsid w:val="00C554F8"/>
    <w:rsid w:val="00C55666"/>
    <w:rsid w:val="00C6350F"/>
    <w:rsid w:val="00C669A8"/>
    <w:rsid w:val="00C67830"/>
    <w:rsid w:val="00C73EB6"/>
    <w:rsid w:val="00C77ACE"/>
    <w:rsid w:val="00C82542"/>
    <w:rsid w:val="00C82DB5"/>
    <w:rsid w:val="00C9212F"/>
    <w:rsid w:val="00CA67D1"/>
    <w:rsid w:val="00CB2475"/>
    <w:rsid w:val="00CB2970"/>
    <w:rsid w:val="00CB78C6"/>
    <w:rsid w:val="00CC35D9"/>
    <w:rsid w:val="00CD7821"/>
    <w:rsid w:val="00CD7984"/>
    <w:rsid w:val="00CE0CF8"/>
    <w:rsid w:val="00CE3060"/>
    <w:rsid w:val="00CE5FCC"/>
    <w:rsid w:val="00CF0E2C"/>
    <w:rsid w:val="00D003EE"/>
    <w:rsid w:val="00D063B6"/>
    <w:rsid w:val="00D0666A"/>
    <w:rsid w:val="00D10FC0"/>
    <w:rsid w:val="00D13278"/>
    <w:rsid w:val="00D159C6"/>
    <w:rsid w:val="00D26768"/>
    <w:rsid w:val="00D35CB1"/>
    <w:rsid w:val="00D407EA"/>
    <w:rsid w:val="00D42E03"/>
    <w:rsid w:val="00D42EFA"/>
    <w:rsid w:val="00D52DD4"/>
    <w:rsid w:val="00D623DC"/>
    <w:rsid w:val="00D62FCB"/>
    <w:rsid w:val="00D63A79"/>
    <w:rsid w:val="00D6404E"/>
    <w:rsid w:val="00D64A32"/>
    <w:rsid w:val="00D64E49"/>
    <w:rsid w:val="00D6522C"/>
    <w:rsid w:val="00D81F87"/>
    <w:rsid w:val="00D91577"/>
    <w:rsid w:val="00D9208B"/>
    <w:rsid w:val="00D92947"/>
    <w:rsid w:val="00D94240"/>
    <w:rsid w:val="00DA5B04"/>
    <w:rsid w:val="00DA7209"/>
    <w:rsid w:val="00DC386E"/>
    <w:rsid w:val="00DC3BB7"/>
    <w:rsid w:val="00DC3F94"/>
    <w:rsid w:val="00DC4D45"/>
    <w:rsid w:val="00DD5D6A"/>
    <w:rsid w:val="00DE050C"/>
    <w:rsid w:val="00DE288C"/>
    <w:rsid w:val="00DE2969"/>
    <w:rsid w:val="00DE4E60"/>
    <w:rsid w:val="00DE7233"/>
    <w:rsid w:val="00DF7414"/>
    <w:rsid w:val="00DF7BE2"/>
    <w:rsid w:val="00E03C4E"/>
    <w:rsid w:val="00E069D4"/>
    <w:rsid w:val="00E24208"/>
    <w:rsid w:val="00E309F1"/>
    <w:rsid w:val="00E31291"/>
    <w:rsid w:val="00E31E59"/>
    <w:rsid w:val="00E33914"/>
    <w:rsid w:val="00E33EB4"/>
    <w:rsid w:val="00E41ED0"/>
    <w:rsid w:val="00E42F81"/>
    <w:rsid w:val="00E44B0F"/>
    <w:rsid w:val="00E469EC"/>
    <w:rsid w:val="00E473E6"/>
    <w:rsid w:val="00E576DB"/>
    <w:rsid w:val="00E61282"/>
    <w:rsid w:val="00E741E5"/>
    <w:rsid w:val="00E75462"/>
    <w:rsid w:val="00E764CC"/>
    <w:rsid w:val="00E8468D"/>
    <w:rsid w:val="00E84774"/>
    <w:rsid w:val="00E85159"/>
    <w:rsid w:val="00E86168"/>
    <w:rsid w:val="00E87D1C"/>
    <w:rsid w:val="00EA324C"/>
    <w:rsid w:val="00EB25F2"/>
    <w:rsid w:val="00EB25FA"/>
    <w:rsid w:val="00EC118F"/>
    <w:rsid w:val="00EC176A"/>
    <w:rsid w:val="00EC3F31"/>
    <w:rsid w:val="00EC6DB6"/>
    <w:rsid w:val="00ED115E"/>
    <w:rsid w:val="00ED4B5C"/>
    <w:rsid w:val="00EE08E9"/>
    <w:rsid w:val="00EE2FE2"/>
    <w:rsid w:val="00EE4CD7"/>
    <w:rsid w:val="00EE5515"/>
    <w:rsid w:val="00EE68B5"/>
    <w:rsid w:val="00EE6936"/>
    <w:rsid w:val="00EE77CD"/>
    <w:rsid w:val="00EF31C1"/>
    <w:rsid w:val="00EF3E52"/>
    <w:rsid w:val="00EF48A8"/>
    <w:rsid w:val="00EF6E3A"/>
    <w:rsid w:val="00F02BC5"/>
    <w:rsid w:val="00F07E4D"/>
    <w:rsid w:val="00F12822"/>
    <w:rsid w:val="00F14488"/>
    <w:rsid w:val="00F17292"/>
    <w:rsid w:val="00F223C1"/>
    <w:rsid w:val="00F319D3"/>
    <w:rsid w:val="00F32C7A"/>
    <w:rsid w:val="00F33447"/>
    <w:rsid w:val="00F34B20"/>
    <w:rsid w:val="00F36478"/>
    <w:rsid w:val="00F37270"/>
    <w:rsid w:val="00F43BFA"/>
    <w:rsid w:val="00F50A42"/>
    <w:rsid w:val="00F54737"/>
    <w:rsid w:val="00F54F5B"/>
    <w:rsid w:val="00F56E74"/>
    <w:rsid w:val="00F61C85"/>
    <w:rsid w:val="00F63077"/>
    <w:rsid w:val="00F63343"/>
    <w:rsid w:val="00F70158"/>
    <w:rsid w:val="00F809AF"/>
    <w:rsid w:val="00F87AFE"/>
    <w:rsid w:val="00F916C6"/>
    <w:rsid w:val="00FA25AE"/>
    <w:rsid w:val="00FA6D6E"/>
    <w:rsid w:val="00FB0BE9"/>
    <w:rsid w:val="00FB1509"/>
    <w:rsid w:val="00FB69EC"/>
    <w:rsid w:val="00FC42FF"/>
    <w:rsid w:val="00FC5CB9"/>
    <w:rsid w:val="00FE2038"/>
    <w:rsid w:val="00FE6E33"/>
    <w:rsid w:val="00FE7818"/>
    <w:rsid w:val="00FF00E8"/>
    <w:rsid w:val="00FF4E3B"/>
    <w:rsid w:val="00FF7623"/>
    <w:rsid w:val="00FF7C43"/>
    <w:rsid w:val="3AF4043F"/>
    <w:rsid w:val="4FF95789"/>
    <w:rsid w:val="768352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uiPriority w:val="0"/>
  </w:style>
  <w:style w:type="character" w:customStyle="1" w:styleId="10">
    <w:name w:val="标题 2 字符"/>
    <w:link w:val="2"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1">
    <w:name w:val="缺省文本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2014</Words>
  <Characters>2061</Characters>
  <Lines>15</Lines>
  <Paragraphs>4</Paragraphs>
  <TotalTime>0</TotalTime>
  <ScaleCrop>false</ScaleCrop>
  <LinksUpToDate>false</LinksUpToDate>
  <CharactersWithSpaces>2098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2021-04-26T01:27:00Z</dcterms:created>
  <dc:creator>ibm</dc:creator>
  <cp:lastModifiedBy>su</cp:lastModifiedBy>
  <dcterms:modified xsi:type="dcterms:W3CDTF">2026-03-27T03:24:56Z</dcterms:modified>
  <dc:title>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eyJoZGlkIjoiOTYyZTAzNjk5NDI1ZDQ2MDE0NmJjNjAzOGEzODZkNDciLCJ1c2VySWQiOiIyNDE1ODc5NTkifQ==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D20BE9F4E9F54488B4F7340C8BE63AA3_13</vt:lpwstr>
  </property>
</Properties>
</file>