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EF08C" w14:textId="447B031C" w:rsidR="005C580E" w:rsidRPr="00A257F1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32"/>
          <w:szCs w:val="32"/>
        </w:rPr>
      </w:pPr>
      <w:r w:rsidRPr="00A257F1">
        <w:rPr>
          <w:rFonts w:ascii="宋体" w:eastAsia="宋体" w:hAnsi="宋体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35E8E2C9" wp14:editId="4250FF27">
            <wp:simplePos x="0" y="0"/>
            <wp:positionH relativeFrom="column">
              <wp:posOffset>4005580</wp:posOffset>
            </wp:positionH>
            <wp:positionV relativeFrom="paragraph">
              <wp:posOffset>27305</wp:posOffset>
            </wp:positionV>
            <wp:extent cx="2131695" cy="2840990"/>
            <wp:effectExtent l="0" t="0" r="1905" b="0"/>
            <wp:wrapSquare wrapText="bothSides"/>
            <wp:docPr id="21" name="图片 4" descr="葛虹形象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 descr="葛虹形象照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57F1">
        <w:rPr>
          <w:rFonts w:ascii="宋体" w:eastAsia="宋体" w:hAnsi="宋体"/>
          <w:b/>
          <w:sz w:val="32"/>
          <w:szCs w:val="32"/>
        </w:rPr>
        <w:t>葛虹老师</w:t>
      </w:r>
      <w:r w:rsidR="00A5364C">
        <w:rPr>
          <w:rFonts w:ascii="宋体" w:eastAsia="宋体" w:hAnsi="宋体" w:hint="eastAsia"/>
          <w:b/>
          <w:sz w:val="32"/>
          <w:szCs w:val="32"/>
        </w:rPr>
        <w:t xml:space="preserve"> </w:t>
      </w:r>
      <w:r w:rsidRPr="00A257F1">
        <w:rPr>
          <w:rFonts w:ascii="宋体" w:eastAsia="宋体" w:hAnsi="宋体" w:hint="eastAsia"/>
          <w:b/>
          <w:sz w:val="32"/>
          <w:szCs w:val="32"/>
        </w:rPr>
        <w:t xml:space="preserve"> </w:t>
      </w:r>
      <w:r w:rsidRPr="00A257F1">
        <w:rPr>
          <w:rFonts w:ascii="宋体" w:eastAsia="宋体" w:hAnsi="宋体" w:hint="eastAsia"/>
          <w:b/>
          <w:sz w:val="32"/>
          <w:szCs w:val="32"/>
        </w:rPr>
        <w:t>管理技能提升训练专家</w:t>
      </w:r>
    </w:p>
    <w:p w14:paraId="30BEE42E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  <w:bookmarkStart w:id="0" w:name="OLE_LINK1"/>
      <w:r w:rsidRPr="00F97998">
        <w:rPr>
          <w:rFonts w:ascii="宋体" w:eastAsia="宋体" w:hAnsi="宋体"/>
          <w:b/>
          <w:sz w:val="24"/>
          <w:szCs w:val="24"/>
        </w:rPr>
        <w:t>20</w:t>
      </w:r>
      <w:r w:rsidRPr="00F97998">
        <w:rPr>
          <w:rFonts w:ascii="宋体" w:eastAsia="宋体" w:hAnsi="宋体" w:hint="eastAsia"/>
          <w:b/>
          <w:sz w:val="24"/>
          <w:szCs w:val="24"/>
        </w:rPr>
        <w:t>年大型企业管理实践经验</w:t>
      </w:r>
    </w:p>
    <w:p w14:paraId="264490D4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  <w:r w:rsidRPr="00F97998">
        <w:rPr>
          <w:rFonts w:ascii="宋体" w:eastAsia="宋体" w:hAnsi="宋体"/>
          <w:b/>
          <w:sz w:val="24"/>
          <w:szCs w:val="24"/>
        </w:rPr>
        <w:t>11</w:t>
      </w:r>
      <w:r w:rsidRPr="00F97998">
        <w:rPr>
          <w:rFonts w:ascii="宋体" w:eastAsia="宋体" w:hAnsi="宋体"/>
          <w:b/>
          <w:sz w:val="24"/>
          <w:szCs w:val="24"/>
        </w:rPr>
        <w:t>年大型国企</w:t>
      </w:r>
      <w:r w:rsidRPr="00F97998">
        <w:rPr>
          <w:rFonts w:ascii="宋体" w:eastAsia="宋体" w:hAnsi="宋体" w:hint="eastAsia"/>
          <w:b/>
          <w:sz w:val="24"/>
          <w:szCs w:val="24"/>
        </w:rPr>
        <w:t>工作经历</w:t>
      </w:r>
    </w:p>
    <w:bookmarkEnd w:id="0"/>
    <w:p w14:paraId="2F74DFDF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/>
          <w:sz w:val="24"/>
          <w:szCs w:val="24"/>
        </w:rPr>
        <w:t>4D</w:t>
      </w:r>
      <w:r w:rsidRPr="00F97998">
        <w:rPr>
          <w:rFonts w:ascii="宋体" w:eastAsia="宋体" w:hAnsi="宋体"/>
          <w:sz w:val="24"/>
          <w:szCs w:val="24"/>
        </w:rPr>
        <w:t>领导力导师</w:t>
      </w:r>
    </w:p>
    <w:p w14:paraId="31BD3319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/>
          <w:sz w:val="24"/>
          <w:szCs w:val="24"/>
        </w:rPr>
        <w:t>高级人力资源管理师</w:t>
      </w:r>
    </w:p>
    <w:p w14:paraId="425E0BB1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/>
          <w:sz w:val="24"/>
          <w:szCs w:val="24"/>
        </w:rPr>
        <w:t>国际注册</w:t>
      </w:r>
      <w:r w:rsidRPr="00F97998">
        <w:rPr>
          <w:rFonts w:ascii="宋体" w:eastAsia="宋体" w:hAnsi="宋体"/>
          <w:sz w:val="24"/>
          <w:szCs w:val="24"/>
        </w:rPr>
        <w:t>ACI</w:t>
      </w:r>
      <w:r w:rsidRPr="00F97998">
        <w:rPr>
          <w:rFonts w:ascii="宋体" w:eastAsia="宋体" w:hAnsi="宋体"/>
          <w:sz w:val="24"/>
          <w:szCs w:val="24"/>
        </w:rPr>
        <w:t>职业沙盘认证讲师</w:t>
      </w:r>
    </w:p>
    <w:p w14:paraId="2CF35553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 w:hint="eastAsia"/>
          <w:sz w:val="24"/>
          <w:szCs w:val="24"/>
        </w:rPr>
        <w:t>清华大学深圳研究生院合作讲师</w:t>
      </w:r>
    </w:p>
    <w:p w14:paraId="0E1D2AB2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 w:hint="eastAsia"/>
          <w:sz w:val="24"/>
          <w:szCs w:val="24"/>
        </w:rPr>
        <w:t>日产训（中国）</w:t>
      </w:r>
      <w:r w:rsidRPr="00F97998">
        <w:rPr>
          <w:rFonts w:ascii="宋体" w:eastAsia="宋体" w:hAnsi="宋体" w:hint="eastAsia"/>
          <w:sz w:val="24"/>
          <w:szCs w:val="24"/>
        </w:rPr>
        <w:t>MTP-TTT</w:t>
      </w:r>
      <w:r w:rsidRPr="00F97998">
        <w:rPr>
          <w:rFonts w:ascii="宋体" w:eastAsia="宋体" w:hAnsi="宋体" w:hint="eastAsia"/>
          <w:sz w:val="24"/>
          <w:szCs w:val="24"/>
        </w:rPr>
        <w:t>（</w:t>
      </w:r>
      <w:r w:rsidRPr="00F97998">
        <w:rPr>
          <w:rFonts w:ascii="宋体" w:eastAsia="宋体" w:hAnsi="宋体" w:hint="eastAsia"/>
          <w:sz w:val="24"/>
          <w:szCs w:val="24"/>
        </w:rPr>
        <w:t>6</w:t>
      </w:r>
      <w:r w:rsidRPr="00F97998">
        <w:rPr>
          <w:rFonts w:ascii="宋体" w:eastAsia="宋体" w:hAnsi="宋体" w:hint="eastAsia"/>
          <w:sz w:val="24"/>
          <w:szCs w:val="24"/>
        </w:rPr>
        <w:t>单元版）认证</w:t>
      </w:r>
    </w:p>
    <w:p w14:paraId="0FFBA477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 w:hint="eastAsia"/>
          <w:b/>
          <w:bCs/>
          <w:sz w:val="24"/>
          <w:szCs w:val="24"/>
        </w:rPr>
        <w:t>曾任：</w:t>
      </w:r>
      <w:r w:rsidRPr="00F97998">
        <w:rPr>
          <w:rFonts w:ascii="宋体" w:eastAsia="宋体" w:hAnsi="宋体" w:hint="eastAsia"/>
          <w:sz w:val="24"/>
          <w:szCs w:val="24"/>
        </w:rPr>
        <w:t>中信海直（国企上市公司）、中国</w:t>
      </w:r>
      <w:proofErr w:type="gramStart"/>
      <w:r w:rsidRPr="00F97998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F97998">
        <w:rPr>
          <w:rFonts w:ascii="宋体" w:eastAsia="宋体" w:hAnsi="宋体" w:hint="eastAsia"/>
          <w:sz w:val="24"/>
          <w:szCs w:val="24"/>
        </w:rPr>
        <w:t>汽四环企业总公司（国企）、深圳鹏峰汽车集团（大型民企）等公司高级管理岗位。</w:t>
      </w:r>
    </w:p>
    <w:p w14:paraId="43E12CBE" w14:textId="32D59920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擅长领域：</w:t>
      </w:r>
      <w:r w:rsidRPr="00F97998">
        <w:rPr>
          <w:rFonts w:ascii="宋体" w:eastAsia="宋体" w:hAnsi="宋体" w:hint="eastAsia"/>
          <w:b/>
          <w:sz w:val="24"/>
          <w:szCs w:val="24"/>
        </w:rPr>
        <w:t>M</w:t>
      </w:r>
      <w:r w:rsidRPr="00F97998">
        <w:rPr>
          <w:rFonts w:ascii="宋体" w:eastAsia="宋体" w:hAnsi="宋体"/>
          <w:b/>
          <w:sz w:val="24"/>
          <w:szCs w:val="24"/>
        </w:rPr>
        <w:t>TP</w:t>
      </w:r>
      <w:r w:rsidRPr="00F97998">
        <w:rPr>
          <w:rFonts w:ascii="宋体" w:eastAsia="宋体" w:hAnsi="宋体" w:hint="eastAsia"/>
          <w:b/>
          <w:sz w:val="24"/>
          <w:szCs w:val="24"/>
        </w:rPr>
        <w:t>、领导力提升、团队建设、思维技术、沙盘技术等</w:t>
      </w:r>
    </w:p>
    <w:p w14:paraId="307E41C0" w14:textId="7777777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bCs/>
          <w:color w:val="C00000"/>
          <w:sz w:val="24"/>
          <w:szCs w:val="24"/>
        </w:rPr>
      </w:pPr>
      <w:r w:rsidRPr="00F97998">
        <w:rPr>
          <w:rFonts w:ascii="宋体" w:eastAsia="宋体" w:hAnsi="宋体" w:hint="eastAsia"/>
          <w:b/>
          <w:bCs/>
          <w:color w:val="C00000"/>
          <w:sz w:val="24"/>
          <w:szCs w:val="24"/>
        </w:rPr>
        <w:t>主创《聚沙成塔™——高绩效团队进化五部曲》版权课程</w:t>
      </w:r>
    </w:p>
    <w:p w14:paraId="4356F41B" w14:textId="79DF963B" w:rsidR="003749F4" w:rsidRDefault="003749F4" w:rsidP="003749F4">
      <w:pPr>
        <w:adjustRightInd w:val="0"/>
        <w:snapToGrid w:val="0"/>
        <w:rPr>
          <w:rFonts w:hint="eastAsia"/>
          <w:noProof/>
          <w:sz w:val="24"/>
          <w:szCs w:val="24"/>
        </w:rPr>
      </w:pPr>
      <w:r w:rsidRPr="00F97998">
        <w:rPr>
          <w:noProof/>
          <w:sz w:val="24"/>
          <w:szCs w:val="24"/>
        </w:rPr>
        <w:drawing>
          <wp:inline distT="0" distB="0" distL="0" distR="0" wp14:anchorId="11936141" wp14:editId="49AACB19">
            <wp:extent cx="6120130" cy="1506220"/>
            <wp:effectExtent l="0" t="0" r="0" b="0"/>
            <wp:docPr id="856608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0839" name="图片 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0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AA200" w14:textId="77777777" w:rsidR="003749F4" w:rsidRDefault="003749F4" w:rsidP="003749F4">
      <w:pPr>
        <w:adjustRightInd w:val="0"/>
        <w:snapToGrid w:val="0"/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76AD3C96" w14:textId="383E5CCB" w:rsidR="005C580E" w:rsidRPr="00F97998" w:rsidRDefault="00D55847" w:rsidP="003749F4">
      <w:pPr>
        <w:adjustRightInd w:val="0"/>
        <w:snapToGrid w:val="0"/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 w:hint="eastAsia"/>
          <w:b/>
          <w:bCs/>
          <w:sz w:val="24"/>
          <w:szCs w:val="24"/>
        </w:rPr>
        <w:t>实战经验：</w:t>
      </w:r>
    </w:p>
    <w:p w14:paraId="1EE80707" w14:textId="77777777" w:rsidR="00F97998" w:rsidRPr="00F97998" w:rsidRDefault="00D55847" w:rsidP="003749F4">
      <w:pPr>
        <w:adjustRightInd w:val="0"/>
        <w:snapToGrid w:val="0"/>
        <w:spacing w:line="480" w:lineRule="exact"/>
        <w:ind w:firstLine="420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 w:hint="eastAsia"/>
          <w:sz w:val="24"/>
          <w:szCs w:val="24"/>
        </w:rPr>
        <w:t>葛虹老师拥有服务多家大型制造型企业、中外合资企业、知名民企及上市公司的经历，擅长结合企业实际管理需求，构建内部运营管理体系，通过以点带面的方式推动管理改善与绩效提升，成效显著且</w:t>
      </w:r>
      <w:proofErr w:type="gramStart"/>
      <w:r w:rsidRPr="00F97998">
        <w:rPr>
          <w:rFonts w:ascii="宋体" w:eastAsia="宋体" w:hAnsi="宋体" w:hint="eastAsia"/>
          <w:sz w:val="24"/>
          <w:szCs w:val="24"/>
        </w:rPr>
        <w:t>获公司</w:t>
      </w:r>
      <w:proofErr w:type="gramEnd"/>
      <w:r w:rsidRPr="00F97998">
        <w:rPr>
          <w:rFonts w:ascii="宋体" w:eastAsia="宋体" w:hAnsi="宋体" w:hint="eastAsia"/>
          <w:sz w:val="24"/>
          <w:szCs w:val="24"/>
        </w:rPr>
        <w:t>上下一致认可，多次荣获企业内部优秀管理者嘉奖。</w:t>
      </w:r>
    </w:p>
    <w:p w14:paraId="6EFA3E86" w14:textId="60AFE060" w:rsidR="005C580E" w:rsidRPr="00F97998" w:rsidRDefault="00D55847" w:rsidP="003749F4">
      <w:pPr>
        <w:adjustRightInd w:val="0"/>
        <w:snapToGrid w:val="0"/>
        <w:spacing w:line="480" w:lineRule="exact"/>
        <w:ind w:firstLine="420"/>
        <w:rPr>
          <w:rFonts w:hint="eastAsia"/>
          <w:sz w:val="24"/>
          <w:szCs w:val="24"/>
        </w:rPr>
      </w:pPr>
      <w:r w:rsidRPr="00F97998">
        <w:rPr>
          <w:rFonts w:ascii="宋体" w:eastAsia="宋体" w:hAnsi="宋体" w:hint="eastAsia"/>
          <w:sz w:val="24"/>
          <w:szCs w:val="24"/>
        </w:rPr>
        <w:t>葛虹老师曾为</w:t>
      </w:r>
      <w:r w:rsidRPr="003749F4">
        <w:rPr>
          <w:rFonts w:ascii="宋体" w:eastAsia="宋体" w:hAnsi="宋体" w:hint="eastAsia"/>
          <w:bCs/>
          <w:sz w:val="24"/>
          <w:szCs w:val="24"/>
        </w:rPr>
        <w:t>华润集团、南方电网、国家电网、广发银行、汇丰环球、</w:t>
      </w:r>
      <w:proofErr w:type="gramStart"/>
      <w:r w:rsidRPr="003749F4">
        <w:rPr>
          <w:rFonts w:ascii="宋体" w:eastAsia="宋体" w:hAnsi="宋体" w:hint="eastAsia"/>
          <w:bCs/>
          <w:sz w:val="24"/>
          <w:szCs w:val="24"/>
        </w:rPr>
        <w:t>招商信</w:t>
      </w:r>
      <w:proofErr w:type="gramEnd"/>
      <w:r w:rsidRPr="003749F4">
        <w:rPr>
          <w:rFonts w:ascii="宋体" w:eastAsia="宋体" w:hAnsi="宋体" w:hint="eastAsia"/>
          <w:bCs/>
          <w:sz w:val="24"/>
          <w:szCs w:val="24"/>
        </w:rPr>
        <w:t>诺、深交所、三星集团、</w:t>
      </w:r>
      <w:r w:rsidRPr="003749F4">
        <w:rPr>
          <w:rFonts w:ascii="宋体" w:eastAsia="宋体" w:hAnsi="宋体" w:cs="Segoe UI" w:hint="eastAsia"/>
          <w:bCs/>
          <w:sz w:val="24"/>
          <w:szCs w:val="24"/>
          <w:shd w:val="clear" w:color="auto" w:fill="FFFFFF"/>
        </w:rPr>
        <w:t>东方航空、上海银行、中国银行、美的集团、长安汽车、</w:t>
      </w:r>
      <w:r w:rsidRPr="003749F4">
        <w:rPr>
          <w:rFonts w:ascii="宋体" w:eastAsia="宋体" w:hAnsi="宋体" w:hint="eastAsia"/>
          <w:bCs/>
          <w:sz w:val="24"/>
          <w:szCs w:val="24"/>
        </w:rPr>
        <w:t>阿里巴巴</w:t>
      </w:r>
      <w:r w:rsidRPr="00F97998">
        <w:rPr>
          <w:rFonts w:ascii="宋体" w:eastAsia="宋体" w:hAnsi="宋体" w:hint="eastAsia"/>
          <w:sz w:val="24"/>
          <w:szCs w:val="24"/>
        </w:rPr>
        <w:t>等多家企业提供定制化管理培训课程，</w:t>
      </w:r>
      <w:r w:rsidRPr="003749F4">
        <w:rPr>
          <w:rFonts w:ascii="宋体" w:eastAsia="宋体" w:hAnsi="宋体" w:hint="eastAsia"/>
          <w:sz w:val="24"/>
          <w:szCs w:val="24"/>
        </w:rPr>
        <w:t>是南方电网</w:t>
      </w:r>
      <w:r w:rsidRPr="003749F4">
        <w:rPr>
          <w:rFonts w:ascii="宋体" w:eastAsia="宋体" w:hAnsi="宋体" w:hint="eastAsia"/>
          <w:sz w:val="24"/>
          <w:szCs w:val="24"/>
        </w:rPr>
        <w:t>19</w:t>
      </w:r>
      <w:r w:rsidRPr="003749F4">
        <w:rPr>
          <w:rFonts w:ascii="宋体" w:eastAsia="宋体" w:hAnsi="宋体" w:hint="eastAsia"/>
          <w:sz w:val="24"/>
          <w:szCs w:val="24"/>
        </w:rPr>
        <w:t>年金牌讲师、国家电网年度金牌讲师。截至目前，她</w:t>
      </w:r>
      <w:r w:rsidRPr="00F97998">
        <w:rPr>
          <w:rFonts w:ascii="宋体" w:eastAsia="宋体" w:hAnsi="宋体" w:hint="eastAsia"/>
          <w:sz w:val="24"/>
          <w:szCs w:val="24"/>
        </w:rPr>
        <w:t>累计授课</w:t>
      </w:r>
      <w:r w:rsidRPr="00F97998">
        <w:rPr>
          <w:rFonts w:ascii="宋体" w:eastAsia="宋体" w:hAnsi="宋体" w:hint="eastAsia"/>
          <w:sz w:val="24"/>
          <w:szCs w:val="24"/>
        </w:rPr>
        <w:t>2500</w:t>
      </w:r>
      <w:r w:rsidRPr="00F97998">
        <w:rPr>
          <w:rFonts w:ascii="宋体" w:eastAsia="宋体" w:hAnsi="宋体" w:hint="eastAsia"/>
          <w:sz w:val="24"/>
          <w:szCs w:val="24"/>
        </w:rPr>
        <w:t>场，覆盖学员</w:t>
      </w:r>
      <w:r w:rsidRPr="00F97998">
        <w:rPr>
          <w:rFonts w:ascii="宋体" w:eastAsia="宋体" w:hAnsi="宋体" w:hint="eastAsia"/>
          <w:sz w:val="24"/>
          <w:szCs w:val="24"/>
        </w:rPr>
        <w:t>15000</w:t>
      </w:r>
      <w:r w:rsidRPr="00F97998">
        <w:rPr>
          <w:rFonts w:ascii="宋体" w:eastAsia="宋体" w:hAnsi="宋体" w:hint="eastAsia"/>
          <w:sz w:val="24"/>
          <w:szCs w:val="24"/>
        </w:rPr>
        <w:t>人次，</w:t>
      </w:r>
      <w:r w:rsidRPr="00F97998">
        <w:rPr>
          <w:rFonts w:ascii="宋体" w:eastAsia="宋体" w:hAnsi="宋体" w:hint="eastAsia"/>
          <w:b/>
          <w:bCs/>
          <w:sz w:val="24"/>
          <w:szCs w:val="24"/>
        </w:rPr>
        <w:t>已经连续</w:t>
      </w:r>
      <w:r w:rsidRPr="00F97998">
        <w:rPr>
          <w:rFonts w:ascii="宋体" w:eastAsia="宋体" w:hAnsi="宋体" w:hint="eastAsia"/>
          <w:b/>
          <w:bCs/>
          <w:sz w:val="24"/>
          <w:szCs w:val="24"/>
        </w:rPr>
        <w:t>8</w:t>
      </w:r>
      <w:r w:rsidRPr="00F97998">
        <w:rPr>
          <w:rFonts w:ascii="宋体" w:eastAsia="宋体" w:hAnsi="宋体" w:hint="eastAsia"/>
          <w:b/>
          <w:bCs/>
          <w:sz w:val="24"/>
          <w:szCs w:val="24"/>
        </w:rPr>
        <w:t>年，年均授课量达到</w:t>
      </w:r>
      <w:r w:rsidRPr="00F97998">
        <w:rPr>
          <w:rFonts w:ascii="宋体" w:eastAsia="宋体" w:hAnsi="宋体" w:hint="eastAsia"/>
          <w:b/>
          <w:bCs/>
          <w:sz w:val="24"/>
          <w:szCs w:val="24"/>
        </w:rPr>
        <w:t>150</w:t>
      </w:r>
      <w:r w:rsidRPr="00F97998">
        <w:rPr>
          <w:rFonts w:ascii="宋体" w:eastAsia="宋体" w:hAnsi="宋体" w:hint="eastAsia"/>
          <w:b/>
          <w:bCs/>
          <w:sz w:val="24"/>
          <w:szCs w:val="24"/>
        </w:rPr>
        <w:t>天以上，更是深圳供电局，华润集团，东方航空，</w:t>
      </w:r>
      <w:proofErr w:type="gramStart"/>
      <w:r w:rsidRPr="00F97998">
        <w:rPr>
          <w:rFonts w:ascii="宋体" w:eastAsia="宋体" w:hAnsi="宋体" w:hint="eastAsia"/>
          <w:b/>
          <w:bCs/>
          <w:sz w:val="24"/>
          <w:szCs w:val="24"/>
        </w:rPr>
        <w:t>微众银行</w:t>
      </w:r>
      <w:proofErr w:type="gramEnd"/>
      <w:r w:rsidRPr="00F97998">
        <w:rPr>
          <w:rFonts w:ascii="宋体" w:eastAsia="宋体" w:hAnsi="宋体" w:hint="eastAsia"/>
          <w:b/>
          <w:bCs/>
          <w:sz w:val="24"/>
          <w:szCs w:val="24"/>
        </w:rPr>
        <w:t>的常年战略合作讲师</w:t>
      </w:r>
      <w:r w:rsidRPr="00F97998">
        <w:rPr>
          <w:rFonts w:ascii="宋体" w:eastAsia="宋体" w:hAnsi="宋体" w:hint="eastAsia"/>
          <w:sz w:val="24"/>
          <w:szCs w:val="24"/>
        </w:rPr>
        <w:t>，凭借多维化思维视角与高度贴合的场景案例，引发学员多维度思维碰撞与深度理解，广受好评。</w:t>
      </w:r>
    </w:p>
    <w:p w14:paraId="6C872E2C" w14:textId="77777777" w:rsidR="003749F4" w:rsidRDefault="003749F4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</w:p>
    <w:p w14:paraId="113D9A96" w14:textId="6AB63E76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部分授课案例：</w:t>
      </w: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402"/>
        <w:gridCol w:w="4536"/>
        <w:gridCol w:w="844"/>
      </w:tblGrid>
      <w:tr w:rsidR="005C580E" w:rsidRPr="00F97998" w14:paraId="1DC61BFA" w14:textId="77777777" w:rsidTr="00F97998">
        <w:trPr>
          <w:jc w:val="center"/>
        </w:trPr>
        <w:tc>
          <w:tcPr>
            <w:tcW w:w="846" w:type="dxa"/>
          </w:tcPr>
          <w:p w14:paraId="0360225F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402" w:type="dxa"/>
          </w:tcPr>
          <w:p w14:paraId="1A133AA1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4536" w:type="dxa"/>
          </w:tcPr>
          <w:p w14:paraId="6EBCFB17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844" w:type="dxa"/>
          </w:tcPr>
          <w:p w14:paraId="62F9A1EE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/>
                <w:kern w:val="0"/>
                <w:sz w:val="24"/>
                <w:szCs w:val="24"/>
              </w:rPr>
              <w:t>期数</w:t>
            </w:r>
          </w:p>
        </w:tc>
      </w:tr>
      <w:tr w:rsidR="005C580E" w:rsidRPr="00F97998" w14:paraId="742ABFFB" w14:textId="77777777" w:rsidTr="00F97998">
        <w:trPr>
          <w:jc w:val="center"/>
        </w:trPr>
        <w:tc>
          <w:tcPr>
            <w:tcW w:w="846" w:type="dxa"/>
            <w:vAlign w:val="center"/>
          </w:tcPr>
          <w:p w14:paraId="542C0A9B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389FAC68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东方航空技术有限公司</w:t>
            </w:r>
          </w:p>
        </w:tc>
        <w:tc>
          <w:tcPr>
            <w:tcW w:w="4536" w:type="dxa"/>
            <w:vAlign w:val="center"/>
          </w:tcPr>
          <w:p w14:paraId="60A5F24A" w14:textId="51989BB4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《聚沙成塔–高绩效团队进化五部曲》《中高层管理人员核心技能突破》</w:t>
            </w:r>
          </w:p>
        </w:tc>
        <w:tc>
          <w:tcPr>
            <w:tcW w:w="844" w:type="dxa"/>
            <w:vAlign w:val="center"/>
          </w:tcPr>
          <w:p w14:paraId="594CD8EC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18</w:t>
            </w: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5D8200CE" w14:textId="77777777" w:rsidTr="00F97998">
        <w:trPr>
          <w:jc w:val="center"/>
        </w:trPr>
        <w:tc>
          <w:tcPr>
            <w:tcW w:w="846" w:type="dxa"/>
            <w:vAlign w:val="center"/>
          </w:tcPr>
          <w:p w14:paraId="2713EFC1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42E1846C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上海银行股份有限公司</w:t>
            </w:r>
          </w:p>
        </w:tc>
        <w:tc>
          <w:tcPr>
            <w:tcW w:w="4536" w:type="dxa"/>
            <w:vAlign w:val="center"/>
          </w:tcPr>
          <w:p w14:paraId="60A1FDBF" w14:textId="452B000F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《聚沙成塔–高绩效团队进化五部曲》</w:t>
            </w:r>
          </w:p>
        </w:tc>
        <w:tc>
          <w:tcPr>
            <w:tcW w:w="844" w:type="dxa"/>
            <w:vAlign w:val="center"/>
          </w:tcPr>
          <w:p w14:paraId="41907269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7C5FE145" w14:textId="77777777" w:rsidTr="00F97998">
        <w:trPr>
          <w:jc w:val="center"/>
        </w:trPr>
        <w:tc>
          <w:tcPr>
            <w:tcW w:w="846" w:type="dxa"/>
            <w:vAlign w:val="center"/>
          </w:tcPr>
          <w:p w14:paraId="5F65D6CB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60EE2287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中车常州车辆有限公司</w:t>
            </w:r>
          </w:p>
        </w:tc>
        <w:tc>
          <w:tcPr>
            <w:tcW w:w="4536" w:type="dxa"/>
            <w:vAlign w:val="center"/>
          </w:tcPr>
          <w:p w14:paraId="2AAF8DC1" w14:textId="3A57E5B4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《聚沙成塔–高绩效团队进化五部曲》</w:t>
            </w:r>
          </w:p>
        </w:tc>
        <w:tc>
          <w:tcPr>
            <w:tcW w:w="844" w:type="dxa"/>
            <w:vAlign w:val="center"/>
          </w:tcPr>
          <w:p w14:paraId="2BDDF07E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14</w:t>
            </w: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6DC65056" w14:textId="77777777" w:rsidTr="00F97998">
        <w:trPr>
          <w:jc w:val="center"/>
        </w:trPr>
        <w:tc>
          <w:tcPr>
            <w:tcW w:w="846" w:type="dxa"/>
            <w:vAlign w:val="center"/>
          </w:tcPr>
          <w:p w14:paraId="0552098F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14:paraId="37455F3C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顺丰速运有限公司</w:t>
            </w:r>
          </w:p>
        </w:tc>
        <w:tc>
          <w:tcPr>
            <w:tcW w:w="4536" w:type="dxa"/>
            <w:vAlign w:val="center"/>
          </w:tcPr>
          <w:p w14:paraId="7B6341AE" w14:textId="6E8BCD45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《聚沙成塔–高绩效团队进化五部曲》</w:t>
            </w:r>
          </w:p>
        </w:tc>
        <w:tc>
          <w:tcPr>
            <w:tcW w:w="844" w:type="dxa"/>
            <w:vAlign w:val="center"/>
          </w:tcPr>
          <w:p w14:paraId="29DBBBF4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21D7A72F" w14:textId="77777777" w:rsidTr="00F97998">
        <w:trPr>
          <w:jc w:val="center"/>
        </w:trPr>
        <w:tc>
          <w:tcPr>
            <w:tcW w:w="846" w:type="dxa"/>
            <w:vAlign w:val="center"/>
          </w:tcPr>
          <w:p w14:paraId="6C04E521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14:paraId="12D726CA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一</w:t>
            </w:r>
            <w:proofErr w:type="gramEnd"/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汽大众奥迪</w:t>
            </w:r>
          </w:p>
        </w:tc>
        <w:tc>
          <w:tcPr>
            <w:tcW w:w="4536" w:type="dxa"/>
            <w:vAlign w:val="center"/>
          </w:tcPr>
          <w:p w14:paraId="56EFD1EE" w14:textId="77777777" w:rsidR="00F97998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《核心团队领导力沙盘》</w:t>
            </w:r>
          </w:p>
          <w:p w14:paraId="62F7DA57" w14:textId="347DBE0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《工作汇报与表达》</w:t>
            </w:r>
          </w:p>
        </w:tc>
        <w:tc>
          <w:tcPr>
            <w:tcW w:w="844" w:type="dxa"/>
            <w:vAlign w:val="center"/>
          </w:tcPr>
          <w:p w14:paraId="598015F8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548D0176" w14:textId="77777777" w:rsidTr="00F97998">
        <w:trPr>
          <w:jc w:val="center"/>
        </w:trPr>
        <w:tc>
          <w:tcPr>
            <w:tcW w:w="846" w:type="dxa"/>
            <w:vAlign w:val="center"/>
          </w:tcPr>
          <w:p w14:paraId="6935729D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14:paraId="427AE83F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三星电子（苏州）半导体有限公司</w:t>
            </w:r>
          </w:p>
        </w:tc>
        <w:tc>
          <w:tcPr>
            <w:tcW w:w="4536" w:type="dxa"/>
            <w:vAlign w:val="center"/>
          </w:tcPr>
          <w:p w14:paraId="002C925B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《金字塔原理与结构化思维》</w:t>
            </w:r>
          </w:p>
        </w:tc>
        <w:tc>
          <w:tcPr>
            <w:tcW w:w="844" w:type="dxa"/>
            <w:vAlign w:val="center"/>
          </w:tcPr>
          <w:p w14:paraId="48F75BE3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4732C2E5" w14:textId="77777777" w:rsidTr="00F97998">
        <w:trPr>
          <w:jc w:val="center"/>
        </w:trPr>
        <w:tc>
          <w:tcPr>
            <w:tcW w:w="846" w:type="dxa"/>
            <w:vAlign w:val="center"/>
          </w:tcPr>
          <w:p w14:paraId="407DE69B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14:paraId="3904A0E0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中国银行股份有限公司</w:t>
            </w:r>
          </w:p>
        </w:tc>
        <w:tc>
          <w:tcPr>
            <w:tcW w:w="4536" w:type="dxa"/>
            <w:vAlign w:val="center"/>
          </w:tcPr>
          <w:p w14:paraId="019C7FAE" w14:textId="61DAD0B1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《决胜中层</w:t>
            </w:r>
            <w:r w:rsidR="00F97998"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：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领导力发展与修炼》</w:t>
            </w:r>
          </w:p>
        </w:tc>
        <w:tc>
          <w:tcPr>
            <w:tcW w:w="844" w:type="dxa"/>
            <w:vAlign w:val="center"/>
          </w:tcPr>
          <w:p w14:paraId="6BDAE291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12EB2E1B" w14:textId="77777777" w:rsidTr="00F97998">
        <w:trPr>
          <w:jc w:val="center"/>
        </w:trPr>
        <w:tc>
          <w:tcPr>
            <w:tcW w:w="846" w:type="dxa"/>
            <w:vAlign w:val="center"/>
          </w:tcPr>
          <w:p w14:paraId="016BB811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14:paraId="1C8114BB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中通快递</w:t>
            </w:r>
          </w:p>
        </w:tc>
        <w:tc>
          <w:tcPr>
            <w:tcW w:w="4536" w:type="dxa"/>
            <w:vAlign w:val="center"/>
          </w:tcPr>
          <w:p w14:paraId="1F051863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《“模拟联合国”横向管理与有效协作沙盘实战训练》</w:t>
            </w:r>
          </w:p>
        </w:tc>
        <w:tc>
          <w:tcPr>
            <w:tcW w:w="844" w:type="dxa"/>
            <w:vAlign w:val="center"/>
          </w:tcPr>
          <w:p w14:paraId="218553C3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072BF712" w14:textId="77777777" w:rsidTr="00F97998">
        <w:trPr>
          <w:jc w:val="center"/>
        </w:trPr>
        <w:tc>
          <w:tcPr>
            <w:tcW w:w="846" w:type="dxa"/>
            <w:vAlign w:val="center"/>
          </w:tcPr>
          <w:p w14:paraId="63547DDD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14:paraId="3B6D6462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威凯检测技术有限公司</w:t>
            </w:r>
          </w:p>
        </w:tc>
        <w:tc>
          <w:tcPr>
            <w:tcW w:w="4536" w:type="dxa"/>
            <w:vAlign w:val="center"/>
          </w:tcPr>
          <w:p w14:paraId="6EB0E4B5" w14:textId="6ADBC08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</w:t>
            </w:r>
            <w:r w:rsidR="003749F4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“</w:t>
            </w:r>
            <w:r w:rsidR="003749F4"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模拟联合国</w:t>
            </w:r>
            <w:r w:rsidR="003749F4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”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职场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360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度高效沟通与协作沙盘实战训练》</w:t>
            </w:r>
          </w:p>
        </w:tc>
        <w:tc>
          <w:tcPr>
            <w:tcW w:w="844" w:type="dxa"/>
            <w:vAlign w:val="center"/>
          </w:tcPr>
          <w:p w14:paraId="1342DD2E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0D9EFF20" w14:textId="77777777" w:rsidTr="00F97998">
        <w:trPr>
          <w:jc w:val="center"/>
        </w:trPr>
        <w:tc>
          <w:tcPr>
            <w:tcW w:w="846" w:type="dxa"/>
            <w:vAlign w:val="center"/>
          </w:tcPr>
          <w:p w14:paraId="3CB21A59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14:paraId="17A993A3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杭州国</w:t>
            </w:r>
            <w:proofErr w:type="gramEnd"/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兴安保集团有限公司</w:t>
            </w:r>
          </w:p>
        </w:tc>
        <w:tc>
          <w:tcPr>
            <w:tcW w:w="4536" w:type="dxa"/>
            <w:vAlign w:val="center"/>
          </w:tcPr>
          <w:p w14:paraId="5F919CBE" w14:textId="6167C1F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《系统思维</w:t>
            </w:r>
            <w:r w:rsidR="00F97998"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：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问题分析与解决行动学习工作坊》</w:t>
            </w:r>
          </w:p>
        </w:tc>
        <w:tc>
          <w:tcPr>
            <w:tcW w:w="844" w:type="dxa"/>
            <w:vAlign w:val="center"/>
          </w:tcPr>
          <w:p w14:paraId="70371EA1" w14:textId="044EB9DE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  <w:tr w:rsidR="005C580E" w:rsidRPr="00F97998" w14:paraId="3CB66C0E" w14:textId="77777777" w:rsidTr="00F97998">
        <w:trPr>
          <w:trHeight w:val="70"/>
          <w:jc w:val="center"/>
        </w:trPr>
        <w:tc>
          <w:tcPr>
            <w:tcW w:w="846" w:type="dxa"/>
            <w:vAlign w:val="center"/>
          </w:tcPr>
          <w:p w14:paraId="27AE3330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</w:pPr>
            <w:r w:rsidRPr="00F97998">
              <w:rPr>
                <w:rFonts w:ascii="宋体" w:eastAsia="宋体" w:hAnsi="宋体" w:hint="eastAsia"/>
                <w:bCs/>
                <w:kern w:val="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center"/>
          </w:tcPr>
          <w:p w14:paraId="60EE73A1" w14:textId="77777777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东风日产数据服务有限公司</w:t>
            </w:r>
          </w:p>
        </w:tc>
        <w:tc>
          <w:tcPr>
            <w:tcW w:w="4536" w:type="dxa"/>
            <w:vAlign w:val="center"/>
          </w:tcPr>
          <w:p w14:paraId="36D6D45C" w14:textId="7615A3CD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《卓越领导</w:t>
            </w:r>
            <w:r w:rsidR="00F97998"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：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4D</w:t>
            </w: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领导力与卓越团队》</w:t>
            </w:r>
          </w:p>
        </w:tc>
        <w:tc>
          <w:tcPr>
            <w:tcW w:w="844" w:type="dxa"/>
            <w:vAlign w:val="center"/>
          </w:tcPr>
          <w:p w14:paraId="6A9DA456" w14:textId="5B3D3F68" w:rsidR="005C580E" w:rsidRPr="00F97998" w:rsidRDefault="00D55847">
            <w:pPr>
              <w:adjustRightInd w:val="0"/>
              <w:snapToGrid w:val="0"/>
              <w:spacing w:line="460" w:lineRule="exact"/>
              <w:jc w:val="center"/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F97998">
              <w:rPr>
                <w:rFonts w:ascii="宋体" w:eastAsia="宋体" w:hAnsi="宋体" w:cs="Segoe UI" w:hint="eastAsia"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F97998">
              <w:rPr>
                <w:rFonts w:ascii="宋体" w:eastAsia="宋体" w:hAnsi="宋体" w:cs="Segoe UI"/>
                <w:bCs/>
                <w:color w:val="000000"/>
                <w:kern w:val="0"/>
                <w:sz w:val="24"/>
                <w:szCs w:val="24"/>
                <w:lang w:bidi="ar"/>
              </w:rPr>
              <w:t>期</w:t>
            </w:r>
          </w:p>
        </w:tc>
      </w:tr>
    </w:tbl>
    <w:p w14:paraId="71BF7C6A" w14:textId="77777777" w:rsidR="00F97998" w:rsidRPr="00F97998" w:rsidRDefault="00F97998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</w:p>
    <w:p w14:paraId="3D5C35BE" w14:textId="49558AED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主讲课程：</w:t>
      </w:r>
    </w:p>
    <w:p w14:paraId="4482E960" w14:textId="608015DB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</w:pP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《激活组织</w:t>
      </w:r>
      <w:r w:rsidR="00F97998"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：</w:t>
      </w: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『聚沙成塔』高绩效团队进化五部曲》自主版权</w:t>
      </w:r>
    </w:p>
    <w:p w14:paraId="4738D5DA" w14:textId="43BBD8FB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</w:pP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《取势明道</w:t>
      </w:r>
      <w:r w:rsidR="00F97998"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：</w:t>
      </w: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管理者的角色认知与定位》</w:t>
      </w:r>
    </w:p>
    <w:p w14:paraId="05D4545D" w14:textId="009F783C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</w:pP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《决胜中层</w:t>
      </w:r>
      <w:r w:rsidR="00F97998"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：</w:t>
      </w: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领导力发展与修炼》</w:t>
      </w:r>
    </w:p>
    <w:p w14:paraId="7F3E1F2B" w14:textId="36A76D45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</w:pP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《授人以渔</w:t>
      </w:r>
      <w:r w:rsidR="00F97998"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：</w:t>
      </w: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如何成为教练型管理者》</w:t>
      </w:r>
    </w:p>
    <w:p w14:paraId="38B49F86" w14:textId="3BF73776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</w:pP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《赢在执行</w:t>
      </w:r>
      <w:r w:rsidR="00F97998"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：</w:t>
      </w: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目标管理与计划执行》</w:t>
      </w:r>
    </w:p>
    <w:p w14:paraId="5638142C" w14:textId="1FA5E29C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</w:pP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《魅力影响</w:t>
      </w:r>
      <w:r w:rsidR="00F97998"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：</w:t>
      </w: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双赢沟通与影响力提升》</w:t>
      </w:r>
    </w:p>
    <w:p w14:paraId="225FEF77" w14:textId="77777777" w:rsidR="00F97998" w:rsidRPr="00F97998" w:rsidRDefault="00F97998" w:rsidP="00F97998">
      <w:pPr>
        <w:adjustRightInd w:val="0"/>
        <w:snapToGrid w:val="0"/>
        <w:spacing w:line="460" w:lineRule="exact"/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</w:pP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《经营思维：企业全面运营管理沙盘实战训练》</w:t>
      </w:r>
    </w:p>
    <w:p w14:paraId="55725E54" w14:textId="77777777" w:rsidR="00F97998" w:rsidRPr="00F97998" w:rsidRDefault="00F97998" w:rsidP="00F97998">
      <w:pPr>
        <w:adjustRightInd w:val="0"/>
        <w:snapToGrid w:val="0"/>
        <w:spacing w:line="460" w:lineRule="exact"/>
        <w:rPr>
          <w:rFonts w:ascii="宋体" w:eastAsia="宋体" w:hAnsi="宋体" w:hint="eastAsia"/>
          <w:bCs/>
          <w:color w:val="0000FF"/>
          <w:sz w:val="24"/>
          <w:szCs w:val="24"/>
        </w:rPr>
      </w:pPr>
      <w:r w:rsidRPr="00F97998">
        <w:rPr>
          <w:rFonts w:ascii="宋体" w:eastAsia="宋体" w:hAnsi="宋体" w:cs="Segoe UI" w:hint="eastAsia"/>
          <w:bCs/>
          <w:color w:val="000000"/>
          <w:kern w:val="0"/>
          <w:sz w:val="24"/>
          <w:szCs w:val="24"/>
          <w:lang w:bidi="ar"/>
        </w:rPr>
        <w:t>《团队学习：工作复盘技术实践工作坊》</w:t>
      </w:r>
    </w:p>
    <w:p w14:paraId="6BC6BF86" w14:textId="7057D7E5" w:rsidR="00F97998" w:rsidRPr="00F97998" w:rsidRDefault="00F97998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</w:p>
    <w:p w14:paraId="1586A001" w14:textId="5A14D1F0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授课风格：</w:t>
      </w:r>
    </w:p>
    <w:p w14:paraId="68B50201" w14:textId="77777777" w:rsidR="005C580E" w:rsidRPr="00F97998" w:rsidRDefault="00D55847">
      <w:pPr>
        <w:adjustRightInd w:val="0"/>
        <w:snapToGrid w:val="0"/>
        <w:spacing w:line="460" w:lineRule="exact"/>
        <w:ind w:firstLine="420"/>
        <w:rPr>
          <w:rFonts w:hint="eastAsia"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葛虹老师主张“微咨询</w:t>
      </w:r>
      <w:r w:rsidRPr="00F97998">
        <w:rPr>
          <w:rFonts w:ascii="宋体" w:eastAsia="宋体" w:hAnsi="宋体" w:hint="eastAsia"/>
          <w:b/>
          <w:sz w:val="24"/>
          <w:szCs w:val="24"/>
        </w:rPr>
        <w:t>+</w:t>
      </w:r>
      <w:r w:rsidRPr="00F97998">
        <w:rPr>
          <w:rFonts w:ascii="宋体" w:eastAsia="宋体" w:hAnsi="宋体" w:hint="eastAsia"/>
          <w:b/>
          <w:sz w:val="24"/>
          <w:szCs w:val="24"/>
        </w:rPr>
        <w:t>培训”理念</w:t>
      </w:r>
      <w:r w:rsidRPr="00F97998">
        <w:rPr>
          <w:rFonts w:ascii="宋体" w:eastAsia="宋体" w:hAnsi="宋体" w:hint="eastAsia"/>
          <w:sz w:val="24"/>
          <w:szCs w:val="24"/>
        </w:rPr>
        <w:t>，采用基于实际问题场景、聚焦解决实际问题的授课</w:t>
      </w:r>
      <w:r w:rsidRPr="00F97998">
        <w:rPr>
          <w:rFonts w:ascii="宋体" w:eastAsia="宋体" w:hAnsi="宋体" w:hint="eastAsia"/>
          <w:sz w:val="24"/>
          <w:szCs w:val="24"/>
        </w:rPr>
        <w:lastRenderedPageBreak/>
        <w:t>方式，致力于回应企业管理痛点与学员实际需求。</w:t>
      </w:r>
    </w:p>
    <w:p w14:paraId="031AD0AF" w14:textId="77777777" w:rsidR="005C580E" w:rsidRPr="00F97998" w:rsidRDefault="00D55847" w:rsidP="00FE2211">
      <w:pPr>
        <w:adjustRightInd w:val="0"/>
        <w:snapToGrid w:val="0"/>
        <w:spacing w:line="460" w:lineRule="exact"/>
        <w:rPr>
          <w:rFonts w:hint="eastAsia"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她的课程兼具务实性与丰富理论体系</w:t>
      </w:r>
      <w:r w:rsidRPr="00F97998">
        <w:rPr>
          <w:rFonts w:ascii="宋体" w:eastAsia="宋体" w:hAnsi="宋体" w:hint="eastAsia"/>
          <w:sz w:val="24"/>
          <w:szCs w:val="24"/>
        </w:rPr>
        <w:t>，表达富有激情且贴近实际，擅长通过经典案例深度解析、深度汇谈、行动研讨等训练方法，让学员在轻松氛围中感悟管理真谛，明确训练目标。</w:t>
      </w:r>
    </w:p>
    <w:p w14:paraId="36C487C4" w14:textId="77777777" w:rsidR="005C580E" w:rsidRPr="00F97998" w:rsidRDefault="00D55847">
      <w:pPr>
        <w:adjustRightInd w:val="0"/>
        <w:snapToGrid w:val="0"/>
        <w:spacing w:line="460" w:lineRule="exact"/>
        <w:rPr>
          <w:rFonts w:hint="eastAsia"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课堂始终追求“听得进、学得上、用得到”</w:t>
      </w:r>
      <w:r w:rsidRPr="00F97998">
        <w:rPr>
          <w:rFonts w:ascii="宋体" w:eastAsia="宋体" w:hAnsi="宋体" w:hint="eastAsia"/>
          <w:sz w:val="24"/>
          <w:szCs w:val="24"/>
        </w:rPr>
        <w:t>，葛虹老师能将深奥的管理理论与企业具体实践深入浅出地有机融合，触发学员多思维碰撞与深刻理解，深受学员一致好评。</w:t>
      </w:r>
    </w:p>
    <w:p w14:paraId="62FEA929" w14:textId="77777777" w:rsidR="00F97998" w:rsidRPr="00F97998" w:rsidRDefault="00F97998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</w:p>
    <w:p w14:paraId="2C993AE8" w14:textId="1F999BE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部分服务过的客户：</w:t>
      </w:r>
    </w:p>
    <w:p w14:paraId="0D759274" w14:textId="2659161C" w:rsidR="005C580E" w:rsidRPr="00F97998" w:rsidRDefault="00D55847">
      <w:pPr>
        <w:adjustRightInd w:val="0"/>
        <w:snapToGrid w:val="0"/>
        <w:spacing w:line="460" w:lineRule="exact"/>
        <w:rPr>
          <w:rFonts w:ascii="Segoe UI Emoji" w:eastAsia="Segoe UI Emoji" w:hAnsi="Segoe UI Emoji" w:cs="Segoe UI Emoji"/>
          <w:color w:val="000000"/>
          <w:sz w:val="24"/>
          <w:szCs w:val="24"/>
        </w:rPr>
      </w:pPr>
      <w:proofErr w:type="gramStart"/>
      <w:r w:rsidRPr="00F97998">
        <w:rPr>
          <w:rFonts w:ascii="Segoe UI Emoji" w:eastAsia="Segoe UI Emoji" w:hAnsi="Segoe UI Emoji" w:cs="Segoe UI Emoji"/>
          <w:b/>
          <w:bCs/>
          <w:color w:val="000000"/>
          <w:sz w:val="24"/>
          <w:szCs w:val="24"/>
        </w:rPr>
        <w:t>国央企</w:t>
      </w:r>
      <w:proofErr w:type="gramEnd"/>
      <w:r w:rsidR="00F97998" w:rsidRPr="00F97998">
        <w:rPr>
          <w:rFonts w:ascii="宋体" w:eastAsia="宋体" w:hAnsi="宋体" w:cs="宋体" w:hint="eastAsia"/>
          <w:color w:val="000000"/>
          <w:sz w:val="24"/>
          <w:szCs w:val="24"/>
        </w:rPr>
        <w:t>：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中建三局、中建四局、中建八局、中建桥梁、中铁大桥局、山西建设投资集团有限公司、中车常州车辆有限公司、中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车集团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济南车辆有限公司、中车时代电动汽车股份有限公司、中车株洲电机有限公司、株洲中车轨道交通装备有限公司、中车株洲特种装备有限公司、中国重汽集团济南投资有限公司、中航沈飞民用飞机有限责任公司、中国石化集团、中国石油化工股份有限公司、中国石化销售股份有限公司、中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化石油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湖南有限公司、中海油广东销售有限公司、惠州中海油、深圳中海油能源发展销售服务有限公司、中国储备粮管理集团有限公司广东分公司、中国建材国际工程集团有限公司、中远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海运重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工有限公司、中远海运</w:t>
      </w:r>
      <w:r w:rsidR="005E72C8"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 w:rsidR="005E72C8"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广州</w:t>
      </w:r>
      <w:r w:rsidR="005E72C8"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中远海运博鳌有限公司、中远海运能源运输有限公司、中国邮政集团有限公司、中国邮政速递物流股份有限公司、中国邮政深圳市分公司、中国邮政湛江市城区分公司、中国邮政浙江省分公司、中电海康集团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中电科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(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宁波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)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海洋电子研究院有限公司、中国南玻集团股份有限公司、浙江中国小商品城集团股份有限公司、华润怡宝饮料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(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中国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)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有限公司、建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滔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(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中国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)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有限公司、博西家用电器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(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中国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)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有限公司、安踏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(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中国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)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中国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人寿</w:t>
      </w:r>
      <w:r w:rsidR="00F97998"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3777EB83" w14:textId="2F41FF24" w:rsidR="005C580E" w:rsidRPr="00F97998" w:rsidRDefault="00D55847">
      <w:pPr>
        <w:adjustRightInd w:val="0"/>
        <w:snapToGrid w:val="0"/>
        <w:spacing w:line="460" w:lineRule="exact"/>
        <w:rPr>
          <w:rFonts w:ascii="Segoe UI Emoji" w:eastAsia="Segoe UI Emoji" w:hAnsi="Segoe UI Emoji" w:cs="Segoe UI Emoji"/>
          <w:color w:val="000000"/>
          <w:sz w:val="24"/>
          <w:szCs w:val="24"/>
        </w:rPr>
      </w:pPr>
      <w:r w:rsidRPr="00F97998">
        <w:rPr>
          <w:rFonts w:ascii="Segoe UI Emoji" w:eastAsia="Segoe UI Emoji" w:hAnsi="Segoe UI Emoji" w:cs="Segoe UI Emoji"/>
          <w:b/>
          <w:bCs/>
          <w:color w:val="000000"/>
          <w:sz w:val="24"/>
          <w:szCs w:val="24"/>
        </w:rPr>
        <w:t>汽车、交通及物流运输</w:t>
      </w:r>
      <w:r w:rsidR="00F97998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：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汽大众奥迪、上海大众宁波分公司、上海大众仪征分公司、比亚迪汽车、小鹏汽车、东风本田发动机、阿尔发广州汽车配件、合肥道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动力（江淮发动机）、桂林客车、深圳通、中山交通集团、北二环高速公路管理中心、贵州铜仁公交、清西大桥、南航航空、郑州机场、顺丰速运、腾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邦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国际、四洲物流、加运美快递</w:t>
      </w:r>
      <w:r w:rsidR="00F97998"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44CFB0A5" w14:textId="4D945AF4" w:rsidR="005C580E" w:rsidRPr="00F97998" w:rsidRDefault="00F97998">
      <w:pPr>
        <w:adjustRightInd w:val="0"/>
        <w:snapToGrid w:val="0"/>
        <w:spacing w:line="460" w:lineRule="exact"/>
        <w:rPr>
          <w:rFonts w:ascii="Segoe UI Emoji" w:eastAsiaTheme="minorEastAsia" w:hAnsi="Segoe UI Emoji" w:cs="Segoe UI Emoji"/>
          <w:b/>
          <w:bCs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银行企业：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工商银行、招商银行、中信银行、广发银行、平安银行、民生银行、交通银行、建设银行、农业银行、中国银行、上海浦东发展银行、北京银行、上海银行、南京银行、江苏银行、长沙银行、广州银行、重庆银行、成都银行、中原银行、浙江民泰商业银行、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北部湾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银行、华润银行、花旗银行、汇丰环球、</w:t>
      </w:r>
      <w:r w:rsidR="005E72C8" w:rsidRPr="005E72C8">
        <w:rPr>
          <w:rFonts w:ascii="宋体" w:eastAsia="宋体" w:hAnsi="宋体" w:cs="宋体" w:hint="eastAsia"/>
          <w:color w:val="000000"/>
          <w:sz w:val="24"/>
          <w:szCs w:val="24"/>
        </w:rPr>
        <w:t>瑞穗银行（中国）有限公司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、深圳前海微众银行、中国邮政储蓄银行、农商行、天津农村商业银行、武汉农村商业银行、江苏常熟农村商业银行、江门农村商业银行</w:t>
      </w:r>
      <w:r>
        <w:rPr>
          <w:rFonts w:ascii="Segoe UI Emoji" w:eastAsiaTheme="minorEastAsia" w:hAnsi="Segoe UI Emoji" w:cs="Segoe UI Emoji" w:hint="eastAsia"/>
          <w:b/>
          <w:bCs/>
          <w:color w:val="000000"/>
          <w:sz w:val="24"/>
          <w:szCs w:val="24"/>
        </w:rPr>
        <w:t>、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国银行广东省分行、中国银行横琴宝兴支行、中国银行云浮支行、工商银行深圳南山支行、工商银行深圳龙岗支行、工商银行新疆维吾尔自治区分行、农业银行深圳市分行、招商银行深圳蛇口支行、招商银行济南分行、招商银行合肥分行、建设银行绍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lastRenderedPageBreak/>
        <w:t>兴分行、建设银行青岛市分行、长沙银行永州分行、重庆银行贵阳分行、江苏银行盐城分行、邮储银行北京分行、邮储银行漳州市分行、邮储银行福州市分行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36D28AC5" w14:textId="23F06E4E" w:rsidR="005C580E" w:rsidRPr="00F97998" w:rsidRDefault="00D55847">
      <w:pPr>
        <w:adjustRightInd w:val="0"/>
        <w:snapToGrid w:val="0"/>
        <w:spacing w:line="460" w:lineRule="exact"/>
        <w:rPr>
          <w:rFonts w:ascii="Segoe UI Emoji" w:eastAsiaTheme="minorEastAsia" w:hAnsi="Segoe UI Emoji" w:cs="Segoe UI Emoji"/>
          <w:color w:val="000000"/>
          <w:sz w:val="24"/>
          <w:szCs w:val="24"/>
        </w:rPr>
      </w:pPr>
      <w:r w:rsidRPr="00F97998">
        <w:rPr>
          <w:rFonts w:ascii="Segoe UI Emoji" w:eastAsia="Segoe UI Emoji" w:hAnsi="Segoe UI Emoji" w:cs="Segoe UI Emoji"/>
          <w:b/>
          <w:bCs/>
          <w:color w:val="000000"/>
          <w:sz w:val="24"/>
          <w:szCs w:val="24"/>
        </w:rPr>
        <w:t>保险</w:t>
      </w:r>
      <w:r w:rsidR="00F97998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企业：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中国人寿、中国人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寿财产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保险、中国人寿江门分公司、中国人寿泉州分公司、太平洋保险、中国太平洋财产保险江苏分公司、中邮保险、英大人寿、英大泰和人寿福建分公司、富德生命人寿、中意保险、华安财险、华安财产保险、永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诚财产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保险河北分公司、华泰财产保险、中国大地财产保险、中华联合财产保险、农银人寿广州分公司、中国平安人寿辽宁分公司、同方全球人寿广东分公司、泰康人寿深圳分公司、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招商信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诺</w:t>
      </w:r>
      <w:r w:rsidR="00F97998"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17081132" w14:textId="658A1F25" w:rsidR="005C580E" w:rsidRPr="00F97998" w:rsidRDefault="00D55847">
      <w:pPr>
        <w:adjustRightInd w:val="0"/>
        <w:snapToGrid w:val="0"/>
        <w:spacing w:line="460" w:lineRule="exact"/>
        <w:rPr>
          <w:rFonts w:ascii="Segoe UI Emoji" w:eastAsia="Segoe UI Emoji" w:hAnsi="Segoe UI Emoji" w:cs="Segoe UI Emoji"/>
          <w:color w:val="000000"/>
          <w:sz w:val="24"/>
          <w:szCs w:val="24"/>
        </w:rPr>
      </w:pPr>
      <w:r w:rsidRPr="00F97998">
        <w:rPr>
          <w:rFonts w:ascii="Segoe UI Emoji" w:eastAsia="Segoe UI Emoji" w:hAnsi="Segoe UI Emoji" w:cs="Segoe UI Emoji"/>
          <w:b/>
          <w:bCs/>
          <w:color w:val="000000"/>
          <w:sz w:val="24"/>
          <w:szCs w:val="24"/>
        </w:rPr>
        <w:t>电力能源企业</w:t>
      </w:r>
      <w:r w:rsidR="00F97998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：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国家电网、吉林省电力、浙江电力台州供电、河南荥阳市供电、南方电网、广东电网、电力科学研究院、佛山供电局、江门供电局、肇庆供电局、大旺供电局、怀集供电局、龙里供电局、茂名电力、深圳供电局、泰安电力、中国能源建设集团、黑龙江能源建设、湖南电力设计院、华能国际、华能鹤岗发电、大连电厂、中广核核电运营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五凌电力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、广西能源集团、华润电力、华润电力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（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深圳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）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爱尔集新能源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、开迈斯新能源、中电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（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昆明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）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新能源、金风绿色能源化工、深圳市泰昂能源、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东莞航盛新能源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兴能电力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建设、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北京国网电力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技术、宁波三星医疗电气、广州电力工程监理、惠州电力勘察设计院、深圳斯坦雷电气</w:t>
      </w:r>
      <w:r w:rsidR="00F97998"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2CABA855" w14:textId="4026A3B7" w:rsidR="005C580E" w:rsidRPr="00F97998" w:rsidRDefault="00D55847">
      <w:pPr>
        <w:adjustRightInd w:val="0"/>
        <w:snapToGrid w:val="0"/>
        <w:spacing w:line="460" w:lineRule="exact"/>
        <w:rPr>
          <w:rFonts w:ascii="Segoe UI Emoji" w:eastAsia="Segoe UI Emoji" w:hAnsi="Segoe UI Emoji" w:cs="Segoe UI Emoji"/>
          <w:color w:val="000000"/>
          <w:sz w:val="24"/>
          <w:szCs w:val="24"/>
        </w:rPr>
      </w:pPr>
      <w:r w:rsidRPr="00F97998">
        <w:rPr>
          <w:rFonts w:ascii="Segoe UI Emoji" w:eastAsia="Segoe UI Emoji" w:hAnsi="Segoe UI Emoji" w:cs="Segoe UI Emoji"/>
          <w:b/>
          <w:bCs/>
          <w:color w:val="000000"/>
          <w:sz w:val="24"/>
          <w:szCs w:val="24"/>
        </w:rPr>
        <w:t>水务</w:t>
      </w:r>
      <w:r w:rsidR="00F97998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企业：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深圳市深水水务咨询有限公司、深圳市深水龙岗水务集团、深圳市深水宝安水务集团、广州市花都自来水有限公司、广州市城市排水有限公司、广州西朗污水处理有限公司、佛山水务环保股份有限公司、杭州市排水有限公司、上海市城市排水有限公司、中闽水务</w:t>
      </w:r>
      <w:r w:rsidR="00F97998"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7A43F7E0" w14:textId="20BAD68B" w:rsidR="00F97998" w:rsidRPr="00F97998" w:rsidRDefault="00D55847">
      <w:pPr>
        <w:adjustRightInd w:val="0"/>
        <w:snapToGrid w:val="0"/>
        <w:spacing w:line="460" w:lineRule="exact"/>
        <w:rPr>
          <w:rFonts w:ascii="Segoe UI Emoji" w:eastAsia="Segoe UI Emoji" w:hAnsi="Segoe UI Emoji" w:cs="Segoe UI Emoji"/>
          <w:color w:val="000000"/>
          <w:sz w:val="24"/>
          <w:szCs w:val="24"/>
        </w:rPr>
      </w:pPr>
      <w:r w:rsidRPr="00F97998">
        <w:rPr>
          <w:rFonts w:ascii="Segoe UI Emoji" w:eastAsia="Segoe UI Emoji" w:hAnsi="Segoe UI Emoji" w:cs="Segoe UI Emoji"/>
          <w:b/>
          <w:bCs/>
          <w:color w:val="000000"/>
          <w:sz w:val="24"/>
          <w:szCs w:val="24"/>
        </w:rPr>
        <w:t>通讯、互联网及电商</w:t>
      </w:r>
      <w:r w:rsidR="00F97998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企业：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中国移动深圳分公司、中国移动广州分公司、中国移动佛山分公司、中国移动肇庆分公司、中国移动汕头分公司、中国移动四川公司、中国联通哈尔滨分公司、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中移铁通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、福州铁通、广东广电网络、四川广电网络成都分公司、广东广电网络中山分公司、阿里巴巴、阿里云大学、北京美团金融科技有限公司、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BIGO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TCL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科技集团股份有限公司、深圳市云羿智能网络有限公司、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网禾科技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迅动网络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、安正软件、深圳市清时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捷科技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有限公司、深圳市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倍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思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奇创新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深圳市道旅旅游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科技股份有限公司、深圳市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傲惟网络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科技有限公司、广州信维电子科技股份有限公司、深圳市芯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斐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科技有限公司、浙江晶圆材料科技有限公司、安徽省刀锋网络科技有限公司、海南尤达科技有限公司、抖动科技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(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（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深圳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）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有限公司、武汉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小满科技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有限公司、星辰游戏、广东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猪兼强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互联网科技有限公司、深圳市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优点金服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信息技术有限公司、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凯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儿得乐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(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（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深圳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）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科技发展有限公司、深圳市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全药网科技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有限公司、深圳佑驾创新科技有限公司、陕西华美海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润软件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科技有限公司、广州泓维软件有限公司、深圳市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好盈科技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有限公司、中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科九微科技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有限公司、上海世味零厨科技发展有限公司、泉州大数据运营服务有限公司、广州亚美信息科技有限公司、株洲时代新材料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科技股份有限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lastRenderedPageBreak/>
        <w:t>公司、上海帆一尚行科技有限公司、宜昌恒泰大数据产业发展有限公司、金燃智能系统有限公司、天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翼物联科技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科顺防水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科技股份有限公司、广州纽得赛生物科技有限公司、深圳市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励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展科技有限公司、杭州优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行科技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有限公司、杭州求是优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脉科技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有限公司、圣奥科技股份有限公司、福建中科多特健康科技有限公司、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湖南省美程陶瓷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科技有限公司、久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瓴</w:t>
      </w:r>
      <w:proofErr w:type="gramEnd"/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（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上海</w:t>
      </w:r>
      <w:r w:rsidRPr="00F97998">
        <w:rPr>
          <w:rFonts w:ascii="Segoe UI Emoji" w:eastAsia="Segoe UI Emoji" w:hAnsi="Segoe UI Emoji" w:cs="Segoe UI Emoji" w:hint="eastAsia"/>
          <w:color w:val="000000"/>
          <w:sz w:val="24"/>
          <w:szCs w:val="24"/>
        </w:rPr>
        <w:t>）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智能科技有限公司、重庆商合智道信息科技有限公司、中建科技广东海圆圆农业科技有限公司、福州吉修科技有限公司、深圳特发信息科技有限公司</w:t>
      </w:r>
      <w:r w:rsidR="00F97998"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577FDBCA" w14:textId="5B37359F" w:rsidR="00F97998" w:rsidRPr="00F97998" w:rsidRDefault="00D55847">
      <w:pPr>
        <w:adjustRightInd w:val="0"/>
        <w:snapToGrid w:val="0"/>
        <w:spacing w:line="460" w:lineRule="exact"/>
        <w:rPr>
          <w:rFonts w:ascii="Segoe UI Emoji" w:eastAsiaTheme="minorEastAsia" w:hAnsi="Segoe UI Emoji" w:cs="Segoe UI Emoji"/>
          <w:color w:val="000000"/>
          <w:sz w:val="24"/>
          <w:szCs w:val="24"/>
        </w:rPr>
      </w:pPr>
      <w:r w:rsidRPr="00F97998">
        <w:rPr>
          <w:rFonts w:ascii="Segoe UI Emoji" w:eastAsia="Segoe UI Emoji" w:hAnsi="Segoe UI Emoji" w:cs="Segoe UI Emoji"/>
          <w:b/>
          <w:bCs/>
          <w:color w:val="000000"/>
          <w:sz w:val="24"/>
          <w:szCs w:val="24"/>
        </w:rPr>
        <w:t>制造</w:t>
      </w:r>
      <w:r w:rsidR="00F97998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企业：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美的集团、维达国际控股有限公司（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Vinda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）、百丽集团、富士康、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佛山维尚家具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、广州鹰牌陶瓷、天津耀皮玻璃、惠州神田精密机械、万宝至马达、</w:t>
      </w:r>
      <w:r w:rsidR="005E72C8" w:rsidRPr="005E72C8">
        <w:rPr>
          <w:rFonts w:ascii="宋体" w:eastAsia="宋体" w:hAnsi="宋体" w:cs="宋体" w:hint="eastAsia"/>
          <w:color w:val="000000"/>
          <w:sz w:val="24"/>
          <w:szCs w:val="24"/>
        </w:rPr>
        <w:t>亿和控股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、富昌电子、深圳市海能达科技、深圳市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速德科技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有限公司、深圳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鑫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源通电子、黄河集团、东莞东兴集团、厦门如意三煲、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航盛新能源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、汇利斯通、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TCL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科技集团股份有限公司、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汽大众奥迪、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一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汽大众宁波分公司、三星电子（苏州）半导体有限公司、三星电机（深圳）有限公司、三棵树涂料股份有限公司、上汽大众仪征分公司、上海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振华重工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（集团）股份有限公司、上海申通地铁集团有限公司、上海电信实业（集团）有限公司、东北工业集团有限公司、东方航空技术有限公司、东方航空物流股份有限公司、东海航空有限公司、东莞光顺电子有限公司、东莞实业投资控股集团有限公司、东莞市园林绿化工程有限公司、东莞市龙健电子有限公司、东莞汇美模具制造股份有限公司、东莞胡连电子科技有限公司、东风日产数据服务有限公司、东风汽车有限公司东风日产乘用车公司、东风汽车集团有限公司、东风汽车集团股份有限公司、中国南方航空股份有限公司、中国南方航空集团有限公司、中国汽车工业工程有限公司、中国汽车技术研究中心有限公司、中国石油化工股份有限公司江西石油南昌分公司、中国石油化工集团有限公司、中国航发南方工业有限公司、中山大洋电机股份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中山辰元纺织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科技有限公司、中广核核电运营有限公司、中电科（宁波）海洋电子研究院有限公司、中船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黄埔文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冲船舶有限公司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、中车时代电动汽车股份有限公司、中车株洲电力机车研究所有限公司、中车株洲电机有限公司、中远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海运重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工有限公司、佛山市南海奔达模具有限公司、佛山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市肯富来工业泵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佛山维尚家具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制造有限公司、兴业皮革科技股份有限公司、创维集团有限公司、华润置地（合肥）实业有限公司、博西家用电器（中国）有限公司、欣旺达电子股份有限公司、欧派家居集团股份有限公司、江苏岛村实业发展有限公司、河北诚实实业集团有限公司、浙江省轨道交通建设管理集团有限公司、深圳市创业印章实业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深圳市华众自动化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工程有限公司、深圳市国微电子有限公司、深圳市宝牧实业有限公司、深圳市成塔服饰有限公司、深圳市泰能新材料有限公司、深圳市瑞能实业股份有限公司、深圳市紫光同创电子股份有限公司、深圳市赢家服饰有限公司、深圳市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鑫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源通电子有限公司、深圳斯坦雷电气有限公司、深圳石油化工交易所有限公司、港铁轨道交通（深圳）有限公司、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lastRenderedPageBreak/>
        <w:t>湖北中力机械有限公司、湖南柿竹园有色金属有限责任公司、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潞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安化工集团有限公司、珠海格力置业股份有限公司、盖茨汽车零件（苏州）有限公司、福安市城投实业有限公司、福州地铁置业有限公司、福州地铁集团有限公司、福建宝泰皮革有限公司、福耀玻璃工业集团股份有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限公司、航天瑞奇电缆有限公司、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苏州酷科电子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、苏州酷科电子有限公司、西安蓝天实业有限公司、贵州航天电器股份有限公司、贵州航天精工制造有限公司、重庆东风汽车零部件公司、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重庆海装风电工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程技术有限公司、重庆长安汽车股份有限公司、金风绿色能源化工科技（江苏）有限公司、阳光电源股份有限公司、阿利昂斯汽车研发（上海）有限公司、阿尔发广州汽车配件有限公司、青海盐湖工业股份有限公司、马鞍山立白日化有限公司</w:t>
      </w:r>
      <w:r w:rsidR="00F97998"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41DCEE19" w14:textId="76CB9032" w:rsidR="005C580E" w:rsidRPr="00F97998" w:rsidRDefault="00D55847">
      <w:pPr>
        <w:adjustRightInd w:val="0"/>
        <w:snapToGrid w:val="0"/>
        <w:spacing w:line="460" w:lineRule="exact"/>
        <w:rPr>
          <w:rFonts w:ascii="Segoe UI Emoji" w:eastAsia="宋体" w:hAnsi="Segoe UI Emoji" w:cs="Segoe UI Emoji"/>
          <w:color w:val="000000"/>
          <w:sz w:val="24"/>
          <w:szCs w:val="24"/>
        </w:rPr>
      </w:pPr>
      <w:r w:rsidRPr="00F97998">
        <w:rPr>
          <w:rFonts w:ascii="Segoe UI Emoji" w:eastAsia="Segoe UI Emoji" w:hAnsi="Segoe UI Emoji" w:cs="Segoe UI Emoji"/>
          <w:b/>
          <w:bCs/>
          <w:color w:val="000000"/>
          <w:sz w:val="24"/>
          <w:szCs w:val="24"/>
        </w:rPr>
        <w:t>建筑</w:t>
      </w:r>
      <w:r w:rsidR="00F97998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企业：</w:t>
      </w:r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中建三局第一建设工程有限责任公司、中建六局第四建设有限公司、中建七局、中建八局第二建设有限公司、中建八局深圳科创发展有限公司、中建安装集团有限公司济南分公司、中建四局、中建四局第五建筑工程有限公司、中建四局水利能源发展有限公司、中国建筑第四工程局有限公司、中交第三航务工程局有限公司、中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交投资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南京有限公司、中电建南方建设投资有限公司、葛洲坝集团、广东省公路建设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有限公司江罗分公司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、四川省公路规划勘察设计研究院有限公司、广东省岭南综合勘察设计院、深圳市特区建工集团有限公司、深圳市特区建设发展集团有限公司、厦门路桥建设集团有限公司、厦门市杏林建设开发有限公司、福州城市建设投资集团有限公司、山西建设投资集团有限公司、山西建设投资集团旗下工业设备安装集团、广西航务建设工程有限公司、广西路桥工程集团有限公司市政分公司、广东企合建设有限公司、广东华坤建设集团有限公司、湖南国信建设集团股份有限公司、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佛山市禅城区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城建集团有限公司、江宁城建集团、福建省建筑科学研究院有限责任公司、浙江省轨道交通建设管理集团有限公司、浙江省经济建设投资有限公司、珠海市三</w:t>
      </w:r>
      <w:proofErr w:type="gramStart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湘建筑</w:t>
      </w:r>
      <w:proofErr w:type="gramEnd"/>
      <w:r w:rsidRPr="00F97998">
        <w:rPr>
          <w:rFonts w:ascii="Segoe UI Emoji" w:eastAsia="Segoe UI Emoji" w:hAnsi="Segoe UI Emoji" w:cs="Segoe UI Emoji"/>
          <w:color w:val="000000"/>
          <w:sz w:val="24"/>
          <w:szCs w:val="24"/>
        </w:rPr>
        <w:t>基础工程有限公司</w:t>
      </w:r>
      <w:r w:rsidR="00F97998">
        <w:rPr>
          <w:rFonts w:ascii="宋体" w:eastAsia="宋体" w:hAnsi="宋体" w:cs="宋体" w:hint="eastAsia"/>
          <w:color w:val="000000"/>
          <w:sz w:val="24"/>
          <w:szCs w:val="24"/>
        </w:rPr>
        <w:t>等；</w:t>
      </w:r>
    </w:p>
    <w:p w14:paraId="7CBACE94" w14:textId="77777777" w:rsidR="00F97998" w:rsidRDefault="00F97998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</w:p>
    <w:p w14:paraId="5DFE2BC8" w14:textId="33448CBA" w:rsidR="00F97998" w:rsidRPr="00F97998" w:rsidRDefault="00F97998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部分</w:t>
      </w:r>
      <w:r w:rsidRPr="00F97998">
        <w:rPr>
          <w:rFonts w:ascii="宋体" w:eastAsia="宋体" w:hAnsi="宋体" w:hint="eastAsia"/>
          <w:b/>
          <w:sz w:val="24"/>
          <w:szCs w:val="24"/>
        </w:rPr>
        <w:t>客户评价：</w:t>
      </w:r>
    </w:p>
    <w:p w14:paraId="49C3931D" w14:textId="539D198D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Cs/>
          <w:sz w:val="24"/>
          <w:szCs w:val="24"/>
        </w:rPr>
      </w:pPr>
      <w:r w:rsidRPr="00F97998">
        <w:rPr>
          <w:rFonts w:ascii="宋体" w:eastAsia="宋体" w:hAnsi="宋体" w:hint="eastAsia"/>
          <w:bCs/>
          <w:sz w:val="24"/>
          <w:szCs w:val="24"/>
        </w:rPr>
        <w:t>葛老师的《聚沙成塔——领导力提升》课程太实用了！全程结合航空业管理场景拆解案例，将抽象的领导力理论转化为可落地的操作方法。课堂上的行动研讨环节，直接帮我们梳理了团队管理中的实际难题，课后照着方法推进工作，效率明显提升。这种“听得进、学得上、用得到”的课程，正是我们管理者需要的！</w:t>
      </w:r>
    </w:p>
    <w:p w14:paraId="5F17250E" w14:textId="77777777" w:rsidR="00F97998" w:rsidRPr="00F97998" w:rsidRDefault="00D55847">
      <w:pPr>
        <w:adjustRightInd w:val="0"/>
        <w:snapToGrid w:val="0"/>
        <w:spacing w:line="460" w:lineRule="exact"/>
        <w:ind w:firstLineChars="2500" w:firstLine="6023"/>
        <w:jc w:val="left"/>
        <w:rPr>
          <w:rFonts w:ascii="宋体" w:eastAsia="宋体" w:hAnsi="宋体" w:hint="eastAsia"/>
          <w:b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——东方航空技术有限公司</w:t>
      </w:r>
      <w:r w:rsidRPr="00F97998">
        <w:rPr>
          <w:rFonts w:ascii="宋体" w:eastAsia="宋体" w:hAnsi="宋体" w:hint="eastAsia"/>
          <w:b/>
          <w:sz w:val="24"/>
          <w:szCs w:val="24"/>
        </w:rPr>
        <w:t xml:space="preserve"> </w:t>
      </w:r>
      <w:r w:rsidRPr="00F97998">
        <w:rPr>
          <w:rFonts w:ascii="宋体" w:eastAsia="宋体" w:hAnsi="宋体" w:hint="eastAsia"/>
          <w:b/>
          <w:sz w:val="24"/>
          <w:szCs w:val="24"/>
        </w:rPr>
        <w:t>陈总</w:t>
      </w:r>
    </w:p>
    <w:p w14:paraId="2338D25E" w14:textId="77777777" w:rsidR="00F97998" w:rsidRPr="00F97998" w:rsidRDefault="00D55847" w:rsidP="00F97998">
      <w:pPr>
        <w:adjustRightInd w:val="0"/>
        <w:snapToGrid w:val="0"/>
        <w:spacing w:line="460" w:lineRule="exact"/>
        <w:jc w:val="left"/>
        <w:rPr>
          <w:rFonts w:ascii="宋体" w:eastAsia="宋体" w:hAnsi="宋体" w:hint="eastAsia"/>
          <w:bCs/>
          <w:sz w:val="24"/>
          <w:szCs w:val="24"/>
        </w:rPr>
      </w:pPr>
      <w:r w:rsidRPr="00F97998">
        <w:rPr>
          <w:rFonts w:ascii="宋体" w:eastAsia="宋体" w:hAnsi="宋体" w:hint="eastAsia"/>
          <w:bCs/>
          <w:sz w:val="24"/>
          <w:szCs w:val="24"/>
        </w:rPr>
        <w:t>葛虹老师的《聚沙成塔——领导力提升》课程，精准契合了银行业管理的核心需求。课程结合金融服务场景拆解客户服务、跨部门协同等实际问题，把抽象的领导力理论转化为银行管理者能直接落地的工作方法。课堂上的案例研讨环节，针对性解决了我们在人才培养、风险</w:t>
      </w:r>
      <w:r w:rsidRPr="00F97998">
        <w:rPr>
          <w:rFonts w:ascii="宋体" w:eastAsia="宋体" w:hAnsi="宋体" w:hint="eastAsia"/>
          <w:bCs/>
          <w:sz w:val="24"/>
          <w:szCs w:val="24"/>
        </w:rPr>
        <w:lastRenderedPageBreak/>
        <w:t>管控中的痛点，</w:t>
      </w:r>
      <w:proofErr w:type="gramStart"/>
      <w:r w:rsidRPr="00F97998">
        <w:rPr>
          <w:rFonts w:ascii="宋体" w:eastAsia="宋体" w:hAnsi="宋体" w:hint="eastAsia"/>
          <w:bCs/>
          <w:sz w:val="24"/>
          <w:szCs w:val="24"/>
        </w:rPr>
        <w:t>课后将</w:t>
      </w:r>
      <w:proofErr w:type="gramEnd"/>
      <w:r w:rsidRPr="00F97998">
        <w:rPr>
          <w:rFonts w:ascii="宋体" w:eastAsia="宋体" w:hAnsi="宋体" w:hint="eastAsia"/>
          <w:bCs/>
          <w:sz w:val="24"/>
          <w:szCs w:val="24"/>
        </w:rPr>
        <w:t>所学方法融入“</w:t>
      </w:r>
      <w:r w:rsidRPr="00F97998">
        <w:rPr>
          <w:rFonts w:ascii="宋体" w:eastAsia="宋体" w:hAnsi="宋体" w:hint="eastAsia"/>
          <w:bCs/>
          <w:sz w:val="24"/>
          <w:szCs w:val="24"/>
        </w:rPr>
        <w:t>721</w:t>
      </w:r>
      <w:r w:rsidRPr="00F97998">
        <w:rPr>
          <w:rFonts w:ascii="宋体" w:eastAsia="宋体" w:hAnsi="宋体" w:hint="eastAsia"/>
          <w:bCs/>
          <w:sz w:val="24"/>
          <w:szCs w:val="24"/>
        </w:rPr>
        <w:t>”培养体系，团队专业能力和服务效率显著提升。这种紧贴业务、注重实效的课程，正是我们金融行业管理者迫切需要的！</w:t>
      </w:r>
    </w:p>
    <w:p w14:paraId="38DDB5F5" w14:textId="37ECB4CB" w:rsidR="00F97998" w:rsidRPr="00F97998" w:rsidRDefault="00D55847" w:rsidP="00F97998">
      <w:pPr>
        <w:adjustRightInd w:val="0"/>
        <w:snapToGrid w:val="0"/>
        <w:spacing w:line="460" w:lineRule="exact"/>
        <w:jc w:val="right"/>
        <w:rPr>
          <w:rFonts w:ascii="宋体" w:eastAsia="宋体" w:hAnsi="宋体" w:hint="eastAsia"/>
          <w:b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——上海银行股份有限公司</w:t>
      </w:r>
      <w:r w:rsidRPr="00F97998">
        <w:rPr>
          <w:rFonts w:ascii="宋体" w:eastAsia="宋体" w:hAnsi="宋体" w:hint="eastAsia"/>
          <w:b/>
          <w:sz w:val="24"/>
          <w:szCs w:val="24"/>
        </w:rPr>
        <w:t xml:space="preserve"> </w:t>
      </w:r>
      <w:r w:rsidRPr="00F97998">
        <w:rPr>
          <w:rFonts w:ascii="宋体" w:eastAsia="宋体" w:hAnsi="宋体" w:hint="eastAsia"/>
          <w:b/>
          <w:sz w:val="24"/>
          <w:szCs w:val="24"/>
        </w:rPr>
        <w:t>林总</w:t>
      </w:r>
    </w:p>
    <w:p w14:paraId="37737AF1" w14:textId="77777777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Cs/>
          <w:sz w:val="24"/>
          <w:szCs w:val="24"/>
        </w:rPr>
      </w:pPr>
      <w:r w:rsidRPr="00F97998">
        <w:rPr>
          <w:rFonts w:ascii="宋体" w:eastAsia="宋体" w:hAnsi="宋体" w:hint="eastAsia"/>
          <w:bCs/>
          <w:sz w:val="24"/>
          <w:szCs w:val="24"/>
        </w:rPr>
        <w:t>作为轨道交通装备制造企业，我们一直渴求能</w:t>
      </w:r>
      <w:proofErr w:type="gramStart"/>
      <w:r w:rsidRPr="00F97998">
        <w:rPr>
          <w:rFonts w:ascii="宋体" w:eastAsia="宋体" w:hAnsi="宋体" w:hint="eastAsia"/>
          <w:bCs/>
          <w:sz w:val="24"/>
          <w:szCs w:val="24"/>
        </w:rPr>
        <w:t>适配数智转型</w:t>
      </w:r>
      <w:proofErr w:type="gramEnd"/>
      <w:r w:rsidRPr="00F97998">
        <w:rPr>
          <w:rFonts w:ascii="宋体" w:eastAsia="宋体" w:hAnsi="宋体" w:hint="eastAsia"/>
          <w:bCs/>
          <w:sz w:val="24"/>
          <w:szCs w:val="24"/>
        </w:rPr>
        <w:t>需求的领导力培训，葛虹老师的课程完全满足了期待。课程聚焦制造业生产运营、供应链协同等核心场景，用具体案例拆解组织变革、团队赋能的关键逻辑，把复杂的管理理论转化为可操作的执行方案。课堂上的实战研讨，帮我们梳理</w:t>
      </w:r>
      <w:proofErr w:type="gramStart"/>
      <w:r w:rsidRPr="00F97998">
        <w:rPr>
          <w:rFonts w:ascii="宋体" w:eastAsia="宋体" w:hAnsi="宋体" w:hint="eastAsia"/>
          <w:bCs/>
          <w:sz w:val="24"/>
          <w:szCs w:val="24"/>
        </w:rPr>
        <w:t>了数智化</w:t>
      </w:r>
      <w:proofErr w:type="gramEnd"/>
      <w:r w:rsidRPr="00F97998">
        <w:rPr>
          <w:rFonts w:ascii="宋体" w:eastAsia="宋体" w:hAnsi="宋体" w:hint="eastAsia"/>
          <w:bCs/>
          <w:sz w:val="24"/>
          <w:szCs w:val="24"/>
        </w:rPr>
        <w:t>转型中的流程优化难题，课后应用到生产管理中，有效提升了部门协同效率。这样“接地气、能落地、见实效”的课程，为我们的管理团队注入了强劲动力！</w:t>
      </w:r>
    </w:p>
    <w:p w14:paraId="43EECB62" w14:textId="4E9ED548" w:rsidR="00F97998" w:rsidRPr="00F97998" w:rsidRDefault="005E72C8" w:rsidP="00F97998">
      <w:pPr>
        <w:adjustRightInd w:val="0"/>
        <w:snapToGrid w:val="0"/>
        <w:spacing w:line="460" w:lineRule="exact"/>
        <w:jc w:val="righ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——</w:t>
      </w:r>
      <w:r w:rsidRPr="00F97998">
        <w:rPr>
          <w:rFonts w:ascii="宋体" w:eastAsia="宋体" w:hAnsi="宋体" w:hint="eastAsia"/>
          <w:b/>
          <w:sz w:val="24"/>
          <w:szCs w:val="24"/>
        </w:rPr>
        <w:t>中车常州车辆有限公司 周总</w:t>
      </w:r>
    </w:p>
    <w:p w14:paraId="21E7E7B1" w14:textId="77777777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Cs/>
          <w:sz w:val="24"/>
          <w:szCs w:val="24"/>
        </w:rPr>
      </w:pPr>
      <w:r w:rsidRPr="00F97998">
        <w:rPr>
          <w:rFonts w:ascii="宋体" w:eastAsia="宋体" w:hAnsi="宋体" w:hint="eastAsia"/>
          <w:bCs/>
          <w:sz w:val="24"/>
          <w:szCs w:val="24"/>
        </w:rPr>
        <w:t>葛虹老师的课程让我收获颇丰，完全贴合物流行业快节奏、重协同的管理特点。课程围绕</w:t>
      </w:r>
      <w:proofErr w:type="gramStart"/>
      <w:r w:rsidRPr="00F97998">
        <w:rPr>
          <w:rFonts w:ascii="宋体" w:eastAsia="宋体" w:hAnsi="宋体" w:hint="eastAsia"/>
          <w:bCs/>
          <w:sz w:val="24"/>
          <w:szCs w:val="24"/>
        </w:rPr>
        <w:t>供应链管控</w:t>
      </w:r>
      <w:proofErr w:type="gramEnd"/>
      <w:r w:rsidRPr="00F97998">
        <w:rPr>
          <w:rFonts w:ascii="宋体" w:eastAsia="宋体" w:hAnsi="宋体" w:hint="eastAsia"/>
          <w:bCs/>
          <w:sz w:val="24"/>
          <w:szCs w:val="24"/>
        </w:rPr>
        <w:t>、跨区域团队管理、客户服务提升等实际场景展开，通过真实案例拆解领导力核心要素，提供的方法工具简单直接、拿来即用。课堂上的行动研讨环节，精准解决了我们在跨境业务拓展、应急响应中的管理痛点；课后落地实施后，团队执行力和服务质效明显改善。这种“听得懂、用得上、有成效”的实战型课程，正是物流行业管理者所需要的</w:t>
      </w:r>
    </w:p>
    <w:p w14:paraId="49D76092" w14:textId="68873D6F" w:rsidR="005C580E" w:rsidRPr="00F97998" w:rsidRDefault="005E72C8" w:rsidP="00F97998">
      <w:pPr>
        <w:adjustRightInd w:val="0"/>
        <w:snapToGrid w:val="0"/>
        <w:spacing w:line="460" w:lineRule="exact"/>
        <w:jc w:val="righ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——</w:t>
      </w:r>
      <w:r w:rsidRPr="00F97998">
        <w:rPr>
          <w:rFonts w:ascii="宋体" w:eastAsia="宋体" w:hAnsi="宋体" w:hint="eastAsia"/>
          <w:b/>
          <w:sz w:val="24"/>
          <w:szCs w:val="24"/>
        </w:rPr>
        <w:t>顺丰速运有限公司 吴总</w:t>
      </w:r>
    </w:p>
    <w:p w14:paraId="7255CEF3" w14:textId="77777777" w:rsidR="00F97998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Cs/>
          <w:sz w:val="24"/>
          <w:szCs w:val="24"/>
        </w:rPr>
      </w:pPr>
      <w:r w:rsidRPr="00F97998">
        <w:rPr>
          <w:rFonts w:ascii="宋体" w:eastAsia="宋体" w:hAnsi="宋体" w:hint="eastAsia"/>
          <w:bCs/>
          <w:sz w:val="24"/>
          <w:szCs w:val="24"/>
        </w:rPr>
        <w:t>在数字化转型的关键阶段，葛虹老师的《聚沙成塔——领导力提升》课程给了我们极大启发。课程深度结合数据服务、用户运营等数字化业务场景，将数据驱动决策、</w:t>
      </w:r>
      <w:proofErr w:type="gramStart"/>
      <w:r w:rsidRPr="00F97998">
        <w:rPr>
          <w:rFonts w:ascii="宋体" w:eastAsia="宋体" w:hAnsi="宋体" w:hint="eastAsia"/>
          <w:bCs/>
          <w:sz w:val="24"/>
          <w:szCs w:val="24"/>
        </w:rPr>
        <w:t>组织数智化</w:t>
      </w:r>
      <w:proofErr w:type="gramEnd"/>
      <w:r w:rsidRPr="00F97998">
        <w:rPr>
          <w:rFonts w:ascii="宋体" w:eastAsia="宋体" w:hAnsi="宋体" w:hint="eastAsia"/>
          <w:bCs/>
          <w:sz w:val="24"/>
          <w:szCs w:val="24"/>
        </w:rPr>
        <w:t>变革等抽象理论，转化为管理者可落地的实操方法。课堂上的互动研讨，帮我们理清了</w:t>
      </w:r>
      <w:proofErr w:type="gramStart"/>
      <w:r w:rsidRPr="00F97998">
        <w:rPr>
          <w:rFonts w:ascii="宋体" w:eastAsia="宋体" w:hAnsi="宋体" w:hint="eastAsia"/>
          <w:bCs/>
          <w:sz w:val="24"/>
          <w:szCs w:val="24"/>
        </w:rPr>
        <w:t>全渠道</w:t>
      </w:r>
      <w:proofErr w:type="gramEnd"/>
      <w:r w:rsidRPr="00F97998">
        <w:rPr>
          <w:rFonts w:ascii="宋体" w:eastAsia="宋体" w:hAnsi="宋体" w:hint="eastAsia"/>
          <w:bCs/>
          <w:sz w:val="24"/>
          <w:szCs w:val="24"/>
        </w:rPr>
        <w:t>客户旅程管理中的协同难题；</w:t>
      </w:r>
      <w:proofErr w:type="gramStart"/>
      <w:r w:rsidRPr="00F97998">
        <w:rPr>
          <w:rFonts w:ascii="宋体" w:eastAsia="宋体" w:hAnsi="宋体" w:hint="eastAsia"/>
          <w:bCs/>
          <w:sz w:val="24"/>
          <w:szCs w:val="24"/>
        </w:rPr>
        <w:t>课后将</w:t>
      </w:r>
      <w:proofErr w:type="gramEnd"/>
      <w:r w:rsidRPr="00F97998">
        <w:rPr>
          <w:rFonts w:ascii="宋体" w:eastAsia="宋体" w:hAnsi="宋体" w:hint="eastAsia"/>
          <w:bCs/>
          <w:sz w:val="24"/>
          <w:szCs w:val="24"/>
        </w:rPr>
        <w:t>所学融入数字营销生态建设，有效提升了团队的战略执行力。这样</w:t>
      </w:r>
      <w:proofErr w:type="gramStart"/>
      <w:r w:rsidRPr="00F97998">
        <w:rPr>
          <w:rFonts w:ascii="宋体" w:eastAsia="宋体" w:hAnsi="宋体" w:hint="eastAsia"/>
          <w:bCs/>
          <w:sz w:val="24"/>
          <w:szCs w:val="24"/>
        </w:rPr>
        <w:t>聚焦数智转型</w:t>
      </w:r>
      <w:proofErr w:type="gramEnd"/>
      <w:r w:rsidRPr="00F97998">
        <w:rPr>
          <w:rFonts w:ascii="宋体" w:eastAsia="宋体" w:hAnsi="宋体" w:hint="eastAsia"/>
          <w:bCs/>
          <w:sz w:val="24"/>
          <w:szCs w:val="24"/>
        </w:rPr>
        <w:t>、注重实战落地的课程，为我们的管理团队提供了宝贵的方法论支撑！</w:t>
      </w:r>
    </w:p>
    <w:p w14:paraId="66A0AB36" w14:textId="70329A51" w:rsidR="005C580E" w:rsidRPr="00F97998" w:rsidRDefault="005E72C8" w:rsidP="00F97998">
      <w:pPr>
        <w:adjustRightInd w:val="0"/>
        <w:snapToGrid w:val="0"/>
        <w:spacing w:line="460" w:lineRule="exact"/>
        <w:jc w:val="right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——</w:t>
      </w:r>
      <w:r w:rsidRPr="00F97998">
        <w:rPr>
          <w:rFonts w:ascii="宋体" w:eastAsia="宋体" w:hAnsi="宋体" w:hint="eastAsia"/>
          <w:b/>
          <w:sz w:val="24"/>
          <w:szCs w:val="24"/>
        </w:rPr>
        <w:t>东风日产数据服务有限公司 郑总</w:t>
      </w:r>
    </w:p>
    <w:p w14:paraId="059B2D9F" w14:textId="77777777" w:rsidR="005E72C8" w:rsidRDefault="005E72C8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</w:p>
    <w:p w14:paraId="3CD51F38" w14:textId="60570657" w:rsidR="005C580E" w:rsidRPr="00F97998" w:rsidRDefault="00D55847">
      <w:pPr>
        <w:adjustRightInd w:val="0"/>
        <w:snapToGrid w:val="0"/>
        <w:spacing w:line="460" w:lineRule="exact"/>
        <w:rPr>
          <w:rFonts w:ascii="宋体" w:eastAsia="宋体" w:hAnsi="宋体" w:hint="eastAsia"/>
          <w:b/>
          <w:sz w:val="24"/>
          <w:szCs w:val="24"/>
        </w:rPr>
      </w:pPr>
      <w:r w:rsidRPr="00F97998">
        <w:rPr>
          <w:rFonts w:ascii="宋体" w:eastAsia="宋体" w:hAnsi="宋体" w:hint="eastAsia"/>
          <w:b/>
          <w:sz w:val="24"/>
          <w:szCs w:val="24"/>
        </w:rPr>
        <w:t>部分授课照片：</w:t>
      </w:r>
    </w:p>
    <w:tbl>
      <w:tblPr>
        <w:tblW w:w="932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5C580E" w:rsidRPr="00F97998" w14:paraId="115AADD5" w14:textId="77777777">
        <w:trPr>
          <w:jc w:val="center"/>
        </w:trPr>
        <w:tc>
          <w:tcPr>
            <w:tcW w:w="4644" w:type="dxa"/>
          </w:tcPr>
          <w:p w14:paraId="571B70B3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706C1491" wp14:editId="7D5DF642">
                  <wp:extent cx="2760980" cy="2019300"/>
                  <wp:effectExtent l="0" t="0" r="1270" b="0"/>
                  <wp:docPr id="26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2BF5632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18BD3E49" wp14:editId="2F0B372F">
                  <wp:extent cx="2760980" cy="2019300"/>
                  <wp:effectExtent l="0" t="0" r="1270" b="0"/>
                  <wp:docPr id="32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80E" w:rsidRPr="00F97998" w14:paraId="1916AC2E" w14:textId="77777777">
        <w:trPr>
          <w:jc w:val="center"/>
        </w:trPr>
        <w:tc>
          <w:tcPr>
            <w:tcW w:w="4644" w:type="dxa"/>
          </w:tcPr>
          <w:p w14:paraId="5ECB8CE8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lastRenderedPageBreak/>
              <w:t>招商局邮轮公司</w:t>
            </w:r>
          </w:p>
          <w:p w14:paraId="41E999E4" w14:textId="78839CD6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《决胜中层</w:t>
            </w:r>
            <w:r w:rsidR="00F97998"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：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领导力发展与修炼》</w:t>
            </w:r>
          </w:p>
        </w:tc>
        <w:tc>
          <w:tcPr>
            <w:tcW w:w="4678" w:type="dxa"/>
          </w:tcPr>
          <w:p w14:paraId="39C1921A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中国银行广东分行</w:t>
            </w:r>
          </w:p>
          <w:p w14:paraId="520EB3DB" w14:textId="563EF9C4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《激活组织</w:t>
            </w:r>
            <w:r w:rsidR="00F97998"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：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『聚沙成塔』高绩效团队进化五部曲》</w:t>
            </w:r>
          </w:p>
        </w:tc>
      </w:tr>
      <w:tr w:rsidR="005C580E" w:rsidRPr="00F97998" w14:paraId="4F5266C3" w14:textId="77777777">
        <w:trPr>
          <w:jc w:val="center"/>
        </w:trPr>
        <w:tc>
          <w:tcPr>
            <w:tcW w:w="4644" w:type="dxa"/>
          </w:tcPr>
          <w:p w14:paraId="15D82F77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5C50D68C" wp14:editId="244395D9">
                  <wp:extent cx="2760980" cy="2019300"/>
                  <wp:effectExtent l="0" t="0" r="1270" b="0"/>
                  <wp:docPr id="33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9315" r="109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1A19809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4FD86944" wp14:editId="3C4B41D3">
                  <wp:extent cx="2760980" cy="2019300"/>
                  <wp:effectExtent l="0" t="0" r="1270" b="0"/>
                  <wp:docPr id="34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80E" w:rsidRPr="00F97998" w14:paraId="55344518" w14:textId="77777777">
        <w:trPr>
          <w:jc w:val="center"/>
        </w:trPr>
        <w:tc>
          <w:tcPr>
            <w:tcW w:w="4644" w:type="dxa"/>
          </w:tcPr>
          <w:p w14:paraId="273D2A59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国海证券</w:t>
            </w:r>
          </w:p>
          <w:p w14:paraId="708E5432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《企业管理能力提升》</w:t>
            </w:r>
          </w:p>
        </w:tc>
        <w:tc>
          <w:tcPr>
            <w:tcW w:w="4678" w:type="dxa"/>
          </w:tcPr>
          <w:p w14:paraId="1F410764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福耀玻璃</w:t>
            </w:r>
          </w:p>
          <w:p w14:paraId="1CC5394F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《团队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领</w:t>
            </w: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导力提升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和</w:t>
            </w: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团队打造》</w:t>
            </w:r>
          </w:p>
        </w:tc>
      </w:tr>
      <w:tr w:rsidR="005C580E" w:rsidRPr="00F97998" w14:paraId="04315F80" w14:textId="77777777">
        <w:trPr>
          <w:jc w:val="center"/>
        </w:trPr>
        <w:tc>
          <w:tcPr>
            <w:tcW w:w="4644" w:type="dxa"/>
          </w:tcPr>
          <w:p w14:paraId="514B88CD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2E29199D" wp14:editId="79C86D54">
                  <wp:extent cx="2760980" cy="2019300"/>
                  <wp:effectExtent l="0" t="0" r="1270" b="0"/>
                  <wp:docPr id="35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9CC0D91" w14:textId="77777777" w:rsidR="005C580E" w:rsidRPr="00F97998" w:rsidRDefault="00D55847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191732CB" wp14:editId="2A045237">
                  <wp:extent cx="2760980" cy="2019300"/>
                  <wp:effectExtent l="0" t="0" r="1270" b="0"/>
                  <wp:docPr id="37" name="图片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80E" w:rsidRPr="00F97998" w14:paraId="75CACBA4" w14:textId="77777777">
        <w:trPr>
          <w:jc w:val="center"/>
        </w:trPr>
        <w:tc>
          <w:tcPr>
            <w:tcW w:w="4644" w:type="dxa"/>
          </w:tcPr>
          <w:p w14:paraId="75297395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中建八局</w:t>
            </w:r>
          </w:p>
          <w:p w14:paraId="52442346" w14:textId="39023A9A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《赢在执行</w:t>
            </w:r>
            <w:r w:rsidR="00F97998"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：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目标管理与计划执行》</w:t>
            </w:r>
          </w:p>
        </w:tc>
        <w:tc>
          <w:tcPr>
            <w:tcW w:w="4678" w:type="dxa"/>
          </w:tcPr>
          <w:p w14:paraId="1B0A0FEB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上海期货交易所</w:t>
            </w:r>
          </w:p>
          <w:p w14:paraId="6C117BE4" w14:textId="786AE589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《取势明道</w:t>
            </w:r>
            <w:r w:rsidR="00F97998"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：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管理者的角色认知与定位》</w:t>
            </w:r>
          </w:p>
        </w:tc>
      </w:tr>
      <w:tr w:rsidR="005C580E" w:rsidRPr="00F97998" w14:paraId="271EE0AA" w14:textId="77777777">
        <w:trPr>
          <w:jc w:val="center"/>
        </w:trPr>
        <w:tc>
          <w:tcPr>
            <w:tcW w:w="4644" w:type="dxa"/>
          </w:tcPr>
          <w:p w14:paraId="7FF34F7B" w14:textId="77777777" w:rsidR="005C580E" w:rsidRPr="00F97998" w:rsidRDefault="00D55847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02D2D1DD" wp14:editId="6CC9C281">
                  <wp:extent cx="2760980" cy="2019300"/>
                  <wp:effectExtent l="0" t="0" r="1270" b="0"/>
                  <wp:docPr id="44" name="图片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343D1A18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1337CA0D" wp14:editId="5E4F1097">
                  <wp:extent cx="2760980" cy="2019300"/>
                  <wp:effectExtent l="0" t="0" r="1270" b="0"/>
                  <wp:docPr id="39" name="图片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80E" w:rsidRPr="00F97998" w14:paraId="383AFA42" w14:textId="77777777">
        <w:trPr>
          <w:jc w:val="center"/>
        </w:trPr>
        <w:tc>
          <w:tcPr>
            <w:tcW w:w="4644" w:type="dxa"/>
          </w:tcPr>
          <w:p w14:paraId="669D9A58" w14:textId="77777777" w:rsidR="005C580E" w:rsidRPr="00F97998" w:rsidRDefault="00D55847" w:rsidP="005E72C8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广</w:t>
            </w: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州地铁</w:t>
            </w:r>
          </w:p>
          <w:p w14:paraId="473711D6" w14:textId="77777777" w:rsidR="005C580E" w:rsidRPr="00F97998" w:rsidRDefault="00D55847" w:rsidP="005E72C8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《团队建设沙盘》</w:t>
            </w:r>
          </w:p>
        </w:tc>
        <w:tc>
          <w:tcPr>
            <w:tcW w:w="4678" w:type="dxa"/>
          </w:tcPr>
          <w:p w14:paraId="26B41FDA" w14:textId="77777777" w:rsidR="005C580E" w:rsidRPr="00F97998" w:rsidRDefault="00D55847" w:rsidP="005E72C8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建信理财</w:t>
            </w:r>
          </w:p>
          <w:p w14:paraId="6736B141" w14:textId="2D31E376" w:rsidR="005C580E" w:rsidRPr="00F97998" w:rsidRDefault="00D55847" w:rsidP="005E72C8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《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核心团队领导力沙盘</w:t>
            </w: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》</w:t>
            </w:r>
          </w:p>
        </w:tc>
      </w:tr>
      <w:tr w:rsidR="005C580E" w:rsidRPr="00F97998" w14:paraId="6D297CDE" w14:textId="77777777">
        <w:trPr>
          <w:jc w:val="center"/>
        </w:trPr>
        <w:tc>
          <w:tcPr>
            <w:tcW w:w="4644" w:type="dxa"/>
          </w:tcPr>
          <w:p w14:paraId="499F822E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lastRenderedPageBreak/>
              <w:drawing>
                <wp:inline distT="0" distB="0" distL="114300" distR="114300" wp14:anchorId="1A3C4FB8" wp14:editId="16CAF7AD">
                  <wp:extent cx="2760980" cy="2019300"/>
                  <wp:effectExtent l="0" t="0" r="1270" b="0"/>
                  <wp:docPr id="41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751EE24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038C534F" wp14:editId="3964BEAA">
                  <wp:extent cx="2760980" cy="2019300"/>
                  <wp:effectExtent l="0" t="0" r="1270" b="0"/>
                  <wp:docPr id="42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80E" w:rsidRPr="00F97998" w14:paraId="1AA292D8" w14:textId="77777777">
        <w:trPr>
          <w:jc w:val="center"/>
        </w:trPr>
        <w:tc>
          <w:tcPr>
            <w:tcW w:w="4644" w:type="dxa"/>
          </w:tcPr>
          <w:p w14:paraId="6BA84DC7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proofErr w:type="gramStart"/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微众银行</w:t>
            </w:r>
            <w:proofErr w:type="gramEnd"/>
          </w:p>
          <w:p w14:paraId="32BCB252" w14:textId="4155069F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《领导变革</w:t>
            </w:r>
            <w:r w:rsidR="00F97998"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：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核心团队领导力沙盘》</w:t>
            </w:r>
          </w:p>
        </w:tc>
        <w:tc>
          <w:tcPr>
            <w:tcW w:w="4678" w:type="dxa"/>
          </w:tcPr>
          <w:p w14:paraId="0C11C457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proofErr w:type="gramStart"/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晋能控股</w:t>
            </w:r>
            <w:proofErr w:type="gramEnd"/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煤业</w:t>
            </w:r>
          </w:p>
          <w:p w14:paraId="20A5FB33" w14:textId="715AB6E3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《系统思维</w:t>
            </w:r>
            <w:r w:rsidR="00F97998"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：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问题分析与解决行动学习工作坊》</w:t>
            </w:r>
          </w:p>
        </w:tc>
      </w:tr>
      <w:tr w:rsidR="005C580E" w:rsidRPr="00F97998" w14:paraId="2FBF26A8" w14:textId="77777777">
        <w:trPr>
          <w:jc w:val="center"/>
        </w:trPr>
        <w:tc>
          <w:tcPr>
            <w:tcW w:w="4644" w:type="dxa"/>
          </w:tcPr>
          <w:p w14:paraId="69E82E99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68F345BD" wp14:editId="57C75686">
                  <wp:extent cx="2760980" cy="2019300"/>
                  <wp:effectExtent l="0" t="0" r="1270" b="0"/>
                  <wp:docPr id="45" name="图片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B50A463" w14:textId="77777777" w:rsidR="005C580E" w:rsidRPr="00F97998" w:rsidRDefault="00D55847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154F3DFB" wp14:editId="1C097DDC">
                  <wp:extent cx="2760980" cy="2019300"/>
                  <wp:effectExtent l="0" t="0" r="1270" b="0"/>
                  <wp:docPr id="46" name="图片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80E" w:rsidRPr="00F97998" w14:paraId="67D9581C" w14:textId="77777777">
        <w:trPr>
          <w:jc w:val="center"/>
        </w:trPr>
        <w:tc>
          <w:tcPr>
            <w:tcW w:w="4644" w:type="dxa"/>
          </w:tcPr>
          <w:p w14:paraId="533AD9D1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proofErr w:type="gramStart"/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奇瑞控股</w:t>
            </w:r>
            <w:proofErr w:type="gramEnd"/>
          </w:p>
          <w:p w14:paraId="13C2F827" w14:textId="354AAFD2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《经营思维</w:t>
            </w:r>
            <w:r w:rsidR="00F97998"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：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企业全面运营管理沙盘实战训练》</w:t>
            </w:r>
          </w:p>
        </w:tc>
        <w:tc>
          <w:tcPr>
            <w:tcW w:w="4678" w:type="dxa"/>
          </w:tcPr>
          <w:p w14:paraId="39B69FC0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中国人寿保险股份</w:t>
            </w:r>
          </w:p>
          <w:p w14:paraId="2E1B4957" w14:textId="1A5ED2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《团队学习</w:t>
            </w:r>
            <w:r w:rsidR="00F97998"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：</w:t>
            </w: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工作复盘技术实践工作坊》</w:t>
            </w:r>
          </w:p>
        </w:tc>
      </w:tr>
      <w:tr w:rsidR="005C580E" w:rsidRPr="00F97998" w14:paraId="55FF099F" w14:textId="77777777">
        <w:trPr>
          <w:jc w:val="center"/>
        </w:trPr>
        <w:tc>
          <w:tcPr>
            <w:tcW w:w="4644" w:type="dxa"/>
          </w:tcPr>
          <w:p w14:paraId="18160B48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332E12D3" wp14:editId="09950172">
                  <wp:extent cx="2760980" cy="2019300"/>
                  <wp:effectExtent l="0" t="0" r="1270" b="0"/>
                  <wp:docPr id="47" name="图片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0BB8C38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34652F42" wp14:editId="28D2BD56">
                  <wp:extent cx="2760980" cy="2019300"/>
                  <wp:effectExtent l="0" t="0" r="1270" b="0"/>
                  <wp:docPr id="48" name="图片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7936" r="3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80E" w:rsidRPr="00F97998" w14:paraId="0C6ED411" w14:textId="77777777">
        <w:trPr>
          <w:jc w:val="center"/>
        </w:trPr>
        <w:tc>
          <w:tcPr>
            <w:tcW w:w="4644" w:type="dxa"/>
          </w:tcPr>
          <w:p w14:paraId="34210B54" w14:textId="07CCAF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刀锋网络</w:t>
            </w:r>
          </w:p>
          <w:p w14:paraId="72BC64F0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《从业务专家到管理精英》</w:t>
            </w:r>
          </w:p>
        </w:tc>
        <w:tc>
          <w:tcPr>
            <w:tcW w:w="4678" w:type="dxa"/>
          </w:tcPr>
          <w:p w14:paraId="407939B5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proofErr w:type="gramStart"/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傲惟网络</w:t>
            </w:r>
            <w:proofErr w:type="gramEnd"/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科技</w:t>
            </w:r>
          </w:p>
          <w:p w14:paraId="05A7AB9A" w14:textId="77777777" w:rsidR="005C580E" w:rsidRPr="00F97998" w:rsidRDefault="00D55847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《新晋管理者能力提升》</w:t>
            </w:r>
          </w:p>
        </w:tc>
      </w:tr>
      <w:tr w:rsidR="005C580E" w:rsidRPr="00F97998" w14:paraId="0B575A09" w14:textId="77777777">
        <w:trPr>
          <w:jc w:val="center"/>
        </w:trPr>
        <w:tc>
          <w:tcPr>
            <w:tcW w:w="4644" w:type="dxa"/>
          </w:tcPr>
          <w:p w14:paraId="12CA4E98" w14:textId="77777777" w:rsidR="005C580E" w:rsidRPr="00F97998" w:rsidRDefault="00D55847">
            <w:pPr>
              <w:adjustRightInd w:val="0"/>
              <w:snapToGrid w:val="0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lastRenderedPageBreak/>
              <w:drawing>
                <wp:inline distT="0" distB="0" distL="114300" distR="114300" wp14:anchorId="37B65539" wp14:editId="68F04266">
                  <wp:extent cx="2760980" cy="2019300"/>
                  <wp:effectExtent l="0" t="0" r="1270" b="0"/>
                  <wp:docPr id="49" name="图片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l="9315" r="8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635DC75" w14:textId="77777777" w:rsidR="005C580E" w:rsidRPr="00F97998" w:rsidRDefault="00D55847">
            <w:pPr>
              <w:adjustRightInd w:val="0"/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F97998">
              <w:rPr>
                <w:rFonts w:ascii="宋体" w:eastAsia="宋体" w:hAnsi="宋体" w:cs="宋体"/>
                <w:noProof/>
                <w:sz w:val="24"/>
                <w:szCs w:val="24"/>
              </w:rPr>
              <w:drawing>
                <wp:inline distT="0" distB="0" distL="114300" distR="114300" wp14:anchorId="643022F6" wp14:editId="25BA2464">
                  <wp:extent cx="2760980" cy="2019300"/>
                  <wp:effectExtent l="0" t="0" r="1270" b="0"/>
                  <wp:docPr id="50" name="图片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80E" w:rsidRPr="00F97998" w14:paraId="3779B93F" w14:textId="77777777">
        <w:trPr>
          <w:jc w:val="center"/>
        </w:trPr>
        <w:tc>
          <w:tcPr>
            <w:tcW w:w="4644" w:type="dxa"/>
          </w:tcPr>
          <w:p w14:paraId="3125C38B" w14:textId="3A171073" w:rsidR="005C580E" w:rsidRPr="00F97998" w:rsidRDefault="00D55847" w:rsidP="00F97998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proofErr w:type="gramStart"/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华润商管</w:t>
            </w:r>
            <w:proofErr w:type="gramEnd"/>
          </w:p>
          <w:p w14:paraId="10CB6EC9" w14:textId="77777777" w:rsidR="005C580E" w:rsidRPr="00F97998" w:rsidRDefault="00D55847" w:rsidP="00F97998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《结构化思维》</w:t>
            </w:r>
          </w:p>
        </w:tc>
        <w:tc>
          <w:tcPr>
            <w:tcW w:w="4678" w:type="dxa"/>
          </w:tcPr>
          <w:p w14:paraId="6765CCD7" w14:textId="7BD5666F" w:rsidR="005C580E" w:rsidRPr="00F97998" w:rsidRDefault="00D55847" w:rsidP="00F97998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/>
                <w:color w:val="333333"/>
                <w:szCs w:val="21"/>
                <w:shd w:val="clear" w:color="auto" w:fill="FFFFFF"/>
              </w:rPr>
              <w:t>江门供电局</w:t>
            </w:r>
          </w:p>
          <w:p w14:paraId="47703A4F" w14:textId="77777777" w:rsidR="005C580E" w:rsidRPr="00F97998" w:rsidRDefault="00D55847" w:rsidP="00F97998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</w:pPr>
            <w:r w:rsidRPr="00F97998">
              <w:rPr>
                <w:rFonts w:ascii="宋体" w:eastAsia="宋体" w:hAnsi="宋体" w:cs="Helvetica" w:hint="eastAsia"/>
                <w:color w:val="333333"/>
                <w:szCs w:val="21"/>
                <w:shd w:val="clear" w:color="auto" w:fill="FFFFFF"/>
              </w:rPr>
              <w:t>《“模拟联合国”横向管理与有效协作沙盘实战训练》</w:t>
            </w:r>
          </w:p>
        </w:tc>
      </w:tr>
    </w:tbl>
    <w:p w14:paraId="53C489D7" w14:textId="77777777" w:rsidR="005C580E" w:rsidRPr="00F97998" w:rsidRDefault="005C580E">
      <w:pPr>
        <w:rPr>
          <w:rFonts w:hint="eastAsia"/>
          <w:sz w:val="24"/>
          <w:szCs w:val="24"/>
        </w:rPr>
      </w:pPr>
    </w:p>
    <w:sectPr w:rsidR="005C580E" w:rsidRPr="00F9799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A172" w14:textId="77777777" w:rsidR="00E86603" w:rsidRDefault="00E86603" w:rsidP="00F97998">
      <w:pPr>
        <w:rPr>
          <w:rFonts w:hint="eastAsia"/>
        </w:rPr>
      </w:pPr>
      <w:r>
        <w:separator/>
      </w:r>
    </w:p>
  </w:endnote>
  <w:endnote w:type="continuationSeparator" w:id="0">
    <w:p w14:paraId="73A78F0D" w14:textId="77777777" w:rsidR="00E86603" w:rsidRDefault="00E86603" w:rsidP="00F9799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11A4" w14:textId="77777777" w:rsidR="00E86603" w:rsidRDefault="00E86603" w:rsidP="00F97998">
      <w:pPr>
        <w:rPr>
          <w:rFonts w:hint="eastAsia"/>
        </w:rPr>
      </w:pPr>
      <w:r>
        <w:separator/>
      </w:r>
    </w:p>
  </w:footnote>
  <w:footnote w:type="continuationSeparator" w:id="0">
    <w:p w14:paraId="651BDC1E" w14:textId="77777777" w:rsidR="00E86603" w:rsidRDefault="00E86603" w:rsidP="00F9799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642"/>
    <w:rsid w:val="00016767"/>
    <w:rsid w:val="00067C7D"/>
    <w:rsid w:val="00357337"/>
    <w:rsid w:val="003749F4"/>
    <w:rsid w:val="005C580E"/>
    <w:rsid w:val="005E72C8"/>
    <w:rsid w:val="00A257F1"/>
    <w:rsid w:val="00A5364C"/>
    <w:rsid w:val="00AC7A55"/>
    <w:rsid w:val="00B04642"/>
    <w:rsid w:val="00BD1D20"/>
    <w:rsid w:val="00C15F8B"/>
    <w:rsid w:val="00C3597F"/>
    <w:rsid w:val="00D173D9"/>
    <w:rsid w:val="00D41E78"/>
    <w:rsid w:val="00D55847"/>
    <w:rsid w:val="00E86603"/>
    <w:rsid w:val="00EB3B39"/>
    <w:rsid w:val="00F25BFD"/>
    <w:rsid w:val="00F97998"/>
    <w:rsid w:val="00FE2211"/>
    <w:rsid w:val="1BA615A0"/>
    <w:rsid w:val="202966A0"/>
    <w:rsid w:val="29964157"/>
    <w:rsid w:val="2DBA6C16"/>
    <w:rsid w:val="552B3BE1"/>
    <w:rsid w:val="5694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AFA226"/>
  <w15:docId w15:val="{79B20E59-4B18-4A7F-8518-35E73977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480" w:lineRule="exact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480" w:lineRule="exact"/>
      <w:jc w:val="center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480" w:lineRule="exact"/>
      <w:jc w:val="center"/>
      <w:outlineLvl w:val="2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480" w:lineRule="exact"/>
      <w:jc w:val="center"/>
      <w:outlineLvl w:val="3"/>
    </w:pPr>
    <w:rPr>
      <w:rFonts w:asciiTheme="minorHAnsi" w:eastAsiaTheme="minorEastAsia" w:hAnsiTheme="minorHAnsi" w:cstheme="majorBidi"/>
      <w:b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480" w:lineRule="exact"/>
      <w:jc w:val="center"/>
      <w:outlineLvl w:val="4"/>
    </w:pPr>
    <w:rPr>
      <w:rFonts w:asciiTheme="minorHAnsi" w:eastAsiaTheme="minorEastAsia" w:hAnsiTheme="minorHAnsi" w:cstheme="majorBidi"/>
      <w:b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480" w:lineRule="exact"/>
      <w:jc w:val="center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480" w:lineRule="exact"/>
      <w:jc w:val="center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480" w:lineRule="exact"/>
      <w:jc w:val="center"/>
      <w:outlineLvl w:val="7"/>
    </w:pPr>
    <w:rPr>
      <w:rFonts w:asciiTheme="minorHAnsi" w:eastAsiaTheme="minorEastAsia" w:hAnsiTheme="minorHAnsi" w:cstheme="majorBidi"/>
      <w:b/>
      <w:color w:val="595959" w:themeColor="text1" w:themeTint="A6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480" w:lineRule="exact"/>
      <w:jc w:val="center"/>
      <w:outlineLvl w:val="8"/>
    </w:pPr>
    <w:rPr>
      <w:rFonts w:asciiTheme="minorHAnsi" w:eastAsiaTheme="majorEastAsia" w:hAnsiTheme="minorHAnsi" w:cstheme="majorBidi"/>
      <w:b/>
      <w:color w:val="595959" w:themeColor="text1" w:themeTint="A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宋体" w:eastAsia="宋体" w:hAnsi="宋体" w:cstheme="minorBidi"/>
      <w:b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宋体" w:eastAsia="宋体" w:hAnsi="宋体" w:cstheme="minorBidi"/>
      <w:b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 w:line="480" w:lineRule="exact"/>
      <w:jc w:val="center"/>
    </w:pPr>
    <w:rPr>
      <w:rFonts w:asciiTheme="majorHAnsi" w:eastAsiaTheme="majorEastAsia" w:hAnsiTheme="majorHAnsi" w:cstheme="majorBidi"/>
      <w:b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b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b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b/>
      <w:color w:val="595959" w:themeColor="text1" w:themeTint="A6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b/>
      <w:color w:val="595959" w:themeColor="text1" w:themeTint="A6"/>
      <w:sz w:val="24"/>
      <w:szCs w:val="24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b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 w:line="480" w:lineRule="exact"/>
      <w:jc w:val="center"/>
    </w:pPr>
    <w:rPr>
      <w:rFonts w:ascii="宋体" w:eastAsia="宋体" w:hAnsi="宋体" w:cstheme="minorBidi"/>
      <w:b/>
      <w:i/>
      <w:iCs/>
      <w:color w:val="404040" w:themeColor="text1" w:themeTint="BF"/>
      <w:sz w:val="24"/>
      <w:szCs w:val="24"/>
    </w:rPr>
  </w:style>
  <w:style w:type="character" w:customStyle="1" w:styleId="ac">
    <w:name w:val="引用 字符"/>
    <w:basedOn w:val="a0"/>
    <w:link w:val="ab"/>
    <w:uiPriority w:val="29"/>
    <w:qFormat/>
    <w:rPr>
      <w:rFonts w:ascii="宋体" w:eastAsia="宋体" w:hAnsi="宋体"/>
      <w:b/>
      <w:i/>
      <w:iCs/>
      <w:color w:val="404040" w:themeColor="text1" w:themeTint="BF"/>
      <w:sz w:val="24"/>
      <w:szCs w:val="24"/>
    </w:rPr>
  </w:style>
  <w:style w:type="paragraph" w:styleId="ad">
    <w:name w:val="List Paragraph"/>
    <w:basedOn w:val="a"/>
    <w:uiPriority w:val="34"/>
    <w:qFormat/>
    <w:pPr>
      <w:spacing w:line="480" w:lineRule="exact"/>
      <w:ind w:left="720"/>
      <w:contextualSpacing/>
      <w:jc w:val="center"/>
    </w:pPr>
    <w:rPr>
      <w:rFonts w:ascii="宋体" w:eastAsia="宋体" w:hAnsi="宋体" w:cstheme="minorBidi"/>
      <w:b/>
      <w:sz w:val="24"/>
      <w:szCs w:val="24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480" w:lineRule="exact"/>
      <w:ind w:left="864" w:right="864"/>
      <w:jc w:val="center"/>
    </w:pPr>
    <w:rPr>
      <w:rFonts w:ascii="宋体" w:eastAsia="宋体" w:hAnsi="宋体" w:cstheme="minorBidi"/>
      <w:b/>
      <w:i/>
      <w:iCs/>
      <w:color w:val="2F5496" w:themeColor="accent1" w:themeShade="BF"/>
      <w:sz w:val="24"/>
      <w:szCs w:val="24"/>
    </w:rPr>
  </w:style>
  <w:style w:type="character" w:customStyle="1" w:styleId="af">
    <w:name w:val="明显引用 字符"/>
    <w:basedOn w:val="a0"/>
    <w:link w:val="ae"/>
    <w:uiPriority w:val="30"/>
    <w:qFormat/>
    <w:rPr>
      <w:rFonts w:ascii="宋体" w:eastAsia="宋体" w:hAnsi="宋体"/>
      <w:b/>
      <w:i/>
      <w:iCs/>
      <w:color w:val="2F5496" w:themeColor="accent1" w:themeShade="BF"/>
      <w:sz w:val="24"/>
      <w:szCs w:val="24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rFonts w:ascii="宋体" w:eastAsia="宋体" w:hAnsi="宋体"/>
      <w:b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宋体" w:eastAsia="宋体" w:hAnsi="宋体"/>
      <w:b/>
      <w:sz w:val="18"/>
      <w:szCs w:val="18"/>
    </w:rPr>
  </w:style>
  <w:style w:type="table" w:customStyle="1" w:styleId="13">
    <w:name w:val="网格型浅色1"/>
    <w:basedOn w:val="a1"/>
    <w:autoRedefine/>
    <w:uiPriority w:val="40"/>
    <w:qFormat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6833</Words>
  <Characters>276</Characters>
  <Application>Microsoft Office Word</Application>
  <DocSecurity>0</DocSecurity>
  <Lines>12</Lines>
  <Paragraphs>134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2026-03-02T08:33:00Z</dcterms:created>
  <dcterms:modified xsi:type="dcterms:W3CDTF">2026-03-02T10:51:00Z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eyJoZGlkIjoiNmI3MmFhYjMxOTlhYWUyYTJkYmY2NWY2M2E5MTcxZmMiLCJ1c2VySWQiOiIyNjI4NTUxMzcifQ==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9F365554EFCA408EB95D796500105EB1_12</vt:lpwstr>
  </property>
</Properties>
</file>