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08FFB">
      <w:pPr>
        <w:pStyle w:val="5"/>
        <w:spacing w:before="0" w:beforeAutospacing="0" w:after="0" w:afterAutospacing="0" w:line="480" w:lineRule="exact"/>
        <w:rPr>
          <w:rFonts w:hint="eastAsia"/>
          <w:b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4681855</wp:posOffset>
            </wp:positionH>
            <wp:positionV relativeFrom="paragraph">
              <wp:posOffset>15240</wp:posOffset>
            </wp:positionV>
            <wp:extent cx="1523365" cy="2367915"/>
            <wp:effectExtent l="0" t="0" r="63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2367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李明仿老师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精益现场改善实战专家</w:t>
      </w:r>
    </w:p>
    <w:p w14:paraId="2BC07830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26年上市公司制造部门工作及咨询项目培训辅导经验</w:t>
      </w:r>
    </w:p>
    <w:p w14:paraId="11CF8169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英国博赞思维导图授权认证讲师</w:t>
      </w:r>
    </w:p>
    <w:p w14:paraId="60A466EB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美国ACI国际沙盘授权认证讲师</w:t>
      </w:r>
    </w:p>
    <w:p w14:paraId="1E0D340B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海南省政府质量协会现场管理评审专家委员会成员</w:t>
      </w:r>
    </w:p>
    <w:p w14:paraId="7B924855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南京大江讲堂金箔学院/北大博雅特聘客座教授</w:t>
      </w:r>
    </w:p>
    <w:p w14:paraId="35EDE9E1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哈尔滨工业大学/中山大学/厦门大学/湖南大学/西南交通大学/暨南大学EDP特邀讲师</w:t>
      </w:r>
    </w:p>
    <w:p w14:paraId="0332201A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/>
          <w:bCs/>
        </w:rPr>
        <w:t>曾任：</w:t>
      </w:r>
      <w:r>
        <w:rPr>
          <w:rFonts w:hint="eastAsia"/>
          <w:bCs/>
        </w:rPr>
        <w:t>日资企业（Brother）珠海兄弟工业有限公司</w:t>
      </w:r>
      <w:r>
        <w:rPr>
          <w:rFonts w:hint="eastAsia"/>
          <w:bCs/>
          <w:lang w:eastAsia="zh-CN"/>
        </w:rPr>
        <w:t>丨</w:t>
      </w:r>
      <w:r>
        <w:rPr>
          <w:rFonts w:hint="eastAsia"/>
          <w:bCs/>
        </w:rPr>
        <w:t>精益推进室负责人</w:t>
      </w:r>
    </w:p>
    <w:p w14:paraId="3506443C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/>
          <w:bCs/>
        </w:rPr>
        <w:t>曾任：</w:t>
      </w:r>
      <w:r>
        <w:rPr>
          <w:rFonts w:hint="eastAsia"/>
          <w:bCs/>
        </w:rPr>
        <w:t>美的集团（世界500强A股上市公司）</w:t>
      </w:r>
      <w:r>
        <w:rPr>
          <w:rFonts w:hint="eastAsia"/>
          <w:bCs/>
          <w:lang w:eastAsia="zh-CN"/>
        </w:rPr>
        <w:t>丨</w:t>
      </w:r>
      <w:r>
        <w:rPr>
          <w:rFonts w:hint="eastAsia"/>
          <w:bCs/>
        </w:rPr>
        <w:t>制造中心高管</w:t>
      </w:r>
      <w:r>
        <w:rPr>
          <w:rFonts w:hint="eastAsia"/>
          <w:bCs/>
          <w:lang w:val="en-US" w:eastAsia="zh-CN"/>
        </w:rPr>
        <w:t>/</w:t>
      </w:r>
      <w:r>
        <w:rPr>
          <w:rFonts w:hint="eastAsia"/>
          <w:bCs/>
        </w:rPr>
        <w:t>供应链经理</w:t>
      </w:r>
    </w:p>
    <w:p w14:paraId="4C7493E1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/>
        </w:rPr>
        <w:t>擅长领域：</w:t>
      </w:r>
      <w:r>
        <w:rPr>
          <w:rFonts w:hint="eastAsia"/>
          <w:bCs/>
        </w:rPr>
        <w:t>班组长/现场管理/PMC/TCM/生产计划与物料控制/6S/精益生产/安全生产/供应链管理</w:t>
      </w:r>
    </w:p>
    <w:p w14:paraId="2F5A06AA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</w:p>
    <w:p w14:paraId="2BBE7F20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  <w:r>
        <w:rPr>
          <w:b/>
        </w:rPr>
        <w:t>实战</w:t>
      </w:r>
      <w:r>
        <w:rPr>
          <w:rFonts w:hint="eastAsia"/>
          <w:b/>
        </w:rPr>
        <w:t>项目</w:t>
      </w:r>
      <w:r>
        <w:rPr>
          <w:b/>
        </w:rPr>
        <w:t>经验：</w:t>
      </w:r>
    </w:p>
    <w:p w14:paraId="461FC086">
      <w:pPr>
        <w:widowControl/>
        <w:spacing w:line="480" w:lineRule="exact"/>
        <w:jc w:val="left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内蒙古沙漠之花生态科技有限公司，1年咨询辅导顾问（实现年销售6亿元）</w:t>
      </w:r>
    </w:p>
    <w:p w14:paraId="4B299C9C">
      <w:pPr>
        <w:widowControl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1、导入1年的6</w:t>
      </w:r>
      <w:r>
        <w:rPr>
          <w:rFonts w:ascii="宋体" w:hAnsi="宋体" w:eastAsia="宋体" w:cs="宋体"/>
          <w:kern w:val="0"/>
          <w:sz w:val="24"/>
          <w:szCs w:val="24"/>
        </w:rPr>
        <w:t>S</w:t>
      </w:r>
      <w:r>
        <w:rPr>
          <w:rFonts w:hint="eastAsia" w:ascii="宋体" w:hAnsi="宋体" w:eastAsia="宋体" w:cs="宋体"/>
          <w:kern w:val="0"/>
          <w:sz w:val="24"/>
          <w:szCs w:val="24"/>
        </w:rPr>
        <w:t>现场改善项目，车间面貌焕然一新，并获得了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2</w:t>
      </w:r>
      <w:r>
        <w:rPr>
          <w:rFonts w:ascii="宋体" w:hAnsi="宋体" w:eastAsia="宋体" w:cs="宋体"/>
          <w:b/>
          <w:kern w:val="0"/>
          <w:sz w:val="24"/>
          <w:szCs w:val="24"/>
        </w:rPr>
        <w:t>018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年中央二套《生财有道》的专题新闻报道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1669F4E6">
      <w:pPr>
        <w:widowControl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2、由于品质稳定、产量增加，每年订货会业绩增长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80%</w:t>
      </w:r>
      <w:r>
        <w:rPr>
          <w:rFonts w:hint="eastAsia" w:ascii="宋体" w:hAnsi="宋体" w:eastAsia="宋体" w:cs="宋体"/>
          <w:kern w:val="0"/>
          <w:sz w:val="24"/>
          <w:szCs w:val="24"/>
        </w:rPr>
        <w:t>以上。部分经销商被公司直接奖励奔驰宝马等名车。</w:t>
      </w:r>
    </w:p>
    <w:p w14:paraId="79E4E86E">
      <w:pPr>
        <w:widowControl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3、导入完善的指标考核体系，士气大涨，人人头上有指标。形成良好的绩效文化。</w:t>
      </w:r>
    </w:p>
    <w:p w14:paraId="5DB5ABBC">
      <w:pPr>
        <w:pStyle w:val="5"/>
        <w:spacing w:before="0" w:beforeAutospacing="0" w:after="0" w:afterAutospacing="0" w:line="480" w:lineRule="exact"/>
        <w:jc w:val="both"/>
        <w:rPr>
          <w:rFonts w:hint="eastAsia"/>
          <w:b/>
        </w:rPr>
      </w:pPr>
      <w:r>
        <w:rPr>
          <w:rFonts w:hint="eastAsia"/>
          <w:b/>
        </w:rPr>
        <w:t>重庆圣奇融服饰有限公司，</w:t>
      </w:r>
      <w:r>
        <w:rPr>
          <w:b/>
        </w:rPr>
        <w:t>2</w:t>
      </w:r>
      <w:r>
        <w:rPr>
          <w:rFonts w:hint="eastAsia"/>
          <w:b/>
        </w:rPr>
        <w:t>年咨询辅导顾问（实现年销售额5亿元）</w:t>
      </w:r>
    </w:p>
    <w:p w14:paraId="1D8A3B2B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1</w:t>
      </w:r>
      <w:r>
        <w:rPr>
          <w:rFonts w:hint="eastAsia" w:cstheme="minorBidi"/>
          <w:kern w:val="2"/>
        </w:rPr>
        <w:t>、</w:t>
      </w:r>
      <w:r>
        <w:rPr>
          <w:rFonts w:hint="eastAsia"/>
        </w:rPr>
        <w:t>导入IE手法，缩短生产线长度，减少人员，达到提高产量的目的</w:t>
      </w:r>
      <w:r>
        <w:rPr>
          <w:rFonts w:hint="eastAsia"/>
          <w:b/>
        </w:rPr>
        <w:t>，取得中国羊绒衫私人定制市场占有率第一名。</w:t>
      </w:r>
    </w:p>
    <w:p w14:paraId="5B0C9B5D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2、使用6S改善，从45分提高到98分，离职率控制在1%以内</w:t>
      </w:r>
    </w:p>
    <w:p w14:paraId="0DB12836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t>3</w:t>
      </w:r>
      <w:r>
        <w:rPr>
          <w:rFonts w:hint="eastAsia"/>
        </w:rPr>
        <w:t>、导入TOC约束理论，针对全厂的瓶颈工序，实行例外管理，充分满足资源，</w:t>
      </w:r>
      <w:r>
        <w:t>在制品金额下降</w:t>
      </w:r>
      <w:r>
        <w:rPr>
          <w:b/>
        </w:rPr>
        <w:t>50%</w:t>
      </w:r>
      <w:r>
        <w:t>以上、生产效率提高</w:t>
      </w:r>
      <w:r>
        <w:rPr>
          <w:b/>
        </w:rPr>
        <w:t>30%</w:t>
      </w:r>
      <w:r>
        <w:t>以上、材料损耗下降</w:t>
      </w:r>
      <w:r>
        <w:rPr>
          <w:b/>
        </w:rPr>
        <w:t>30%</w:t>
      </w:r>
      <w:r>
        <w:rPr>
          <w:rFonts w:hint="eastAsia"/>
        </w:rPr>
        <w:t>、制程CPK达到1.67；定制类服装交货周期由35天下降至10天。</w:t>
      </w:r>
    </w:p>
    <w:p w14:paraId="606068E5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广亚铝业集团（广东佛山），1年咨询顾问（实现年销售3</w:t>
      </w:r>
      <w:r>
        <w:rPr>
          <w:b/>
        </w:rPr>
        <w:t>0</w:t>
      </w:r>
      <w:r>
        <w:rPr>
          <w:rFonts w:hint="eastAsia"/>
          <w:b/>
        </w:rPr>
        <w:t>亿元）</w:t>
      </w:r>
    </w:p>
    <w:p w14:paraId="6DA50BC1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1、导入班组建设，凝聚团队精神，员工离职率从1</w:t>
      </w:r>
      <w:r>
        <w:t>0</w:t>
      </w:r>
      <w:r>
        <w:rPr>
          <w:rFonts w:hint="eastAsia"/>
        </w:rPr>
        <w:t>%下降到1%以下，带领管理人员查找现场七大浪费，一共提出1</w:t>
      </w:r>
      <w:r>
        <w:t>09</w:t>
      </w:r>
      <w:r>
        <w:rPr>
          <w:rFonts w:hint="eastAsia"/>
        </w:rPr>
        <w:t>项整改任务。整改合格率1</w:t>
      </w:r>
      <w:r>
        <w:t>00</w:t>
      </w:r>
      <w:r>
        <w:rPr>
          <w:rFonts w:hint="eastAsia"/>
        </w:rPr>
        <w:t>%。</w:t>
      </w:r>
    </w:p>
    <w:p w14:paraId="6FC0E0E6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2、导入产线布局调整改善，将生产线按照工艺流程布局，提高线平衡率。实行配送机制，减少物料搬运时间。实行供应商送货，仓库配送到线边仓。</w:t>
      </w:r>
    </w:p>
    <w:p w14:paraId="5580C613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柳州五菱汽车配套商溯联工厂，</w:t>
      </w:r>
      <w:r>
        <w:rPr>
          <w:b/>
        </w:rPr>
        <w:t>1</w:t>
      </w:r>
      <w:r>
        <w:rPr>
          <w:rFonts w:hint="eastAsia"/>
          <w:b/>
        </w:rPr>
        <w:t>年咨询顾问（实现年销售1</w:t>
      </w:r>
      <w:r>
        <w:rPr>
          <w:b/>
        </w:rPr>
        <w:t>0</w:t>
      </w:r>
      <w:r>
        <w:rPr>
          <w:rFonts w:hint="eastAsia"/>
          <w:b/>
        </w:rPr>
        <w:t>亿元以上）</w:t>
      </w:r>
    </w:p>
    <w:p w14:paraId="483B9DBE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1、</w:t>
      </w:r>
      <w:r>
        <w:t>导入</w:t>
      </w:r>
      <w:r>
        <w:rPr>
          <w:rFonts w:hint="eastAsia"/>
        </w:rPr>
        <w:t>IE手法</w:t>
      </w:r>
      <w:r>
        <w:t>，调整</w:t>
      </w:r>
      <w:r>
        <w:rPr>
          <w:rFonts w:hint="eastAsia"/>
        </w:rPr>
        <w:t>产线</w:t>
      </w:r>
      <w:r>
        <w:t>布局</w:t>
      </w:r>
      <w:r>
        <w:rPr>
          <w:rFonts w:hint="eastAsia"/>
        </w:rPr>
        <w:t>、</w:t>
      </w:r>
      <w:r>
        <w:t>线平衡分析等，工厂人均效率提高</w:t>
      </w:r>
      <w:r>
        <w:rPr>
          <w:rFonts w:hint="eastAsia"/>
        </w:rPr>
        <w:t>40</w:t>
      </w:r>
      <w:r>
        <w:t>%以上。人均</w:t>
      </w:r>
      <w:r>
        <w:rPr>
          <w:rFonts w:hint="eastAsia"/>
        </w:rPr>
        <w:t>产值</w:t>
      </w:r>
      <w:r>
        <w:t>从月</w:t>
      </w:r>
      <w:r>
        <w:rPr>
          <w:rFonts w:hint="eastAsia"/>
        </w:rPr>
        <w:t>5万</w:t>
      </w:r>
      <w:r>
        <w:t>元提高到</w:t>
      </w:r>
      <w:r>
        <w:rPr>
          <w:rFonts w:hint="eastAsia"/>
        </w:rPr>
        <w:t>8万元</w:t>
      </w:r>
    </w:p>
    <w:p w14:paraId="321F6FDF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t>2</w:t>
      </w:r>
      <w:r>
        <w:rPr>
          <w:rFonts w:hint="eastAsia"/>
        </w:rPr>
        <w:t>、导入低成本自动化项目，将部分装配工作、高强度高风险的工作由机械手或者机器人来代替。节省人力</w:t>
      </w:r>
      <w:r>
        <w:t>5</w:t>
      </w:r>
      <w:r>
        <w:rPr>
          <w:rFonts w:hint="eastAsia"/>
        </w:rPr>
        <w:t>0多人，效率提高</w:t>
      </w:r>
      <w:r>
        <w:t>3</w:t>
      </w:r>
      <w:r>
        <w:rPr>
          <w:rFonts w:hint="eastAsia"/>
        </w:rPr>
        <w:t>倍。</w:t>
      </w:r>
    </w:p>
    <w:p w14:paraId="7B137C6C">
      <w:pPr>
        <w:widowControl/>
        <w:spacing w:line="480" w:lineRule="exact"/>
        <w:jc w:val="left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上海派能新能源科技有限公司，</w:t>
      </w:r>
      <w:r>
        <w:rPr>
          <w:rFonts w:ascii="宋体" w:hAnsi="宋体" w:eastAsia="宋体" w:cs="宋体"/>
          <w:b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年咨询顾问（实现年销售5亿元以上）</w:t>
      </w:r>
    </w:p>
    <w:p w14:paraId="35994734">
      <w:pPr>
        <w:widowControl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、导入班组文化建设，提高员工的执行力，提高管理干部的团队凝聚力。建立完善的表单管理体系，任何管理纳入制度化经营模式。并建设激励体系，提升干部和员工的工作积极性。</w:t>
      </w:r>
    </w:p>
    <w:p w14:paraId="544D550E">
      <w:pPr>
        <w:widowControl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2、导入线平衡分析，从56%的工时平衡率，提高到90%，人员减少20%以上</w:t>
      </w:r>
      <w:r>
        <w:rPr>
          <w:rFonts w:ascii="宋体" w:hAnsi="宋体" w:eastAsia="宋体" w:cs="宋体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</w:rPr>
        <w:t>U</w:t>
      </w:r>
      <w:r>
        <w:rPr>
          <w:rFonts w:ascii="宋体" w:hAnsi="宋体" w:eastAsia="宋体" w:cs="宋体"/>
          <w:kern w:val="0"/>
          <w:sz w:val="24"/>
          <w:szCs w:val="24"/>
        </w:rPr>
        <w:t>PPH</w:t>
      </w:r>
      <w:r>
        <w:rPr>
          <w:rFonts w:hint="eastAsia" w:ascii="宋体" w:hAnsi="宋体" w:eastAsia="宋体" w:cs="宋体"/>
          <w:kern w:val="0"/>
          <w:sz w:val="24"/>
          <w:szCs w:val="24"/>
        </w:rPr>
        <w:t>值提高58%。</w:t>
      </w:r>
    </w:p>
    <w:p w14:paraId="35C4D8A5">
      <w:pPr>
        <w:widowControl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广东江门市东古酱油调味品集团公司，6个月咨询顾问（实现年销售1</w:t>
      </w:r>
      <w:r>
        <w:rPr>
          <w:rFonts w:ascii="宋体" w:hAnsi="宋体" w:eastAsia="宋体" w:cs="宋体"/>
          <w:b/>
          <w:kern w:val="0"/>
          <w:sz w:val="24"/>
          <w:szCs w:val="24"/>
        </w:rPr>
        <w:t>0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亿元以上）</w:t>
      </w:r>
    </w:p>
    <w:p w14:paraId="5BB8149F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t>1</w:t>
      </w:r>
      <w:r>
        <w:rPr>
          <w:rFonts w:hint="eastAsia"/>
        </w:rPr>
        <w:t>、导入班前会，提高员工的令行禁止，提高管理干部的团队凝聚力。</w:t>
      </w:r>
    </w:p>
    <w:p w14:paraId="3FFBFA11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2、导入现场6</w:t>
      </w:r>
      <w:r>
        <w:t>S</w:t>
      </w:r>
      <w:r>
        <w:rPr>
          <w:rFonts w:hint="eastAsia"/>
        </w:rPr>
        <w:t>体系，建立现场6</w:t>
      </w:r>
      <w:r>
        <w:t>S</w:t>
      </w:r>
      <w:r>
        <w:rPr>
          <w:rFonts w:hint="eastAsia"/>
        </w:rPr>
        <w:t>目视化管理标准，排查治理现场安全隐患。</w:t>
      </w:r>
    </w:p>
    <w:p w14:paraId="40B54401">
      <w:pPr>
        <w:pStyle w:val="5"/>
        <w:spacing w:before="0" w:beforeAutospacing="0" w:after="0" w:afterAutospacing="0" w:line="480" w:lineRule="exact"/>
        <w:rPr>
          <w:rFonts w:hint="eastAsia"/>
          <w:bCs/>
        </w:rPr>
      </w:pPr>
    </w:p>
    <w:p w14:paraId="04FEAE70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  <w:r>
        <w:rPr>
          <w:b/>
        </w:rPr>
        <w:t>主讲课程</w:t>
      </w:r>
      <w:r>
        <w:rPr>
          <w:rFonts w:hint="eastAsia"/>
          <w:b/>
        </w:rPr>
        <w:t>：</w:t>
      </w:r>
    </w:p>
    <w:p w14:paraId="4649221B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《金牌班组长六维蜕变营》</w:t>
      </w:r>
    </w:p>
    <w:p w14:paraId="08A1DE01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《供应商报价拆解与采购成本降低七大实战技法》</w:t>
      </w:r>
    </w:p>
    <w:p w14:paraId="3083F721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《丹纳赫 DBS 与美的 MBS 卓越运营之拆解分析》</w:t>
      </w:r>
    </w:p>
    <w:p w14:paraId="140D8C4E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《全能车间主任：六维管理 + 30套工具落地实操》</w:t>
      </w:r>
    </w:p>
    <w:p w14:paraId="5D417769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《敏捷供应链与需求驱动：如何应对急剧波动的市场需求》</w:t>
      </w:r>
    </w:p>
    <w:p w14:paraId="62389F0D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《DEEPSEEK+AI场景应用：PMC敏捷生产计划与精准物料控制 》</w:t>
      </w:r>
    </w:p>
    <w:p w14:paraId="1D458CEB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《5S + 目视化：从“现场混乱”到“效率倍增”的落地密码》</w:t>
      </w:r>
    </w:p>
    <w:p w14:paraId="019E7554">
      <w:pPr>
        <w:pStyle w:val="5"/>
        <w:spacing w:before="0" w:beforeAutospacing="0" w:after="0" w:afterAutospacing="0" w:line="480" w:lineRule="exact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《TPM</w:t>
      </w:r>
      <w:bookmarkStart w:id="0" w:name="_GoBack"/>
      <w:bookmarkEnd w:id="0"/>
      <w:r>
        <w:rPr>
          <w:rFonts w:hint="eastAsia"/>
          <w:b w:val="0"/>
          <w:bCs w:val="0"/>
        </w:rPr>
        <w:t>实战落地：从“设备故障频发”到“零停机”的突破之道》</w:t>
      </w:r>
    </w:p>
    <w:p w14:paraId="3A61B8CE">
      <w:pPr>
        <w:pStyle w:val="5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</w:p>
    <w:p w14:paraId="099AB177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  <w:r>
        <w:rPr>
          <w:b/>
        </w:rPr>
        <w:t>授课风格</w:t>
      </w:r>
      <w:r>
        <w:rPr>
          <w:rFonts w:hint="eastAsia"/>
          <w:b/>
        </w:rPr>
        <w:t>：</w:t>
      </w:r>
    </w:p>
    <w:p w14:paraId="0E96CAB2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b/>
        </w:rPr>
        <w:t>丰富性与实用性：</w:t>
      </w:r>
      <w:r>
        <w:t>针对课程知识点，既有广度又有深度。案例来源于自己的实际工作和辅导经验</w:t>
      </w:r>
      <w:r>
        <w:rPr>
          <w:rFonts w:hint="eastAsia"/>
        </w:rPr>
        <w:t>，</w:t>
      </w:r>
      <w:r>
        <w:t>具有很强的实用性。</w:t>
      </w:r>
    </w:p>
    <w:p w14:paraId="49EAC570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b/>
        </w:rPr>
        <w:t>逻辑性与幽默感：</w:t>
      </w:r>
      <w:r>
        <w:t>通过大量数据和案例进行逻辑分析，得出结论</w:t>
      </w:r>
      <w:r>
        <w:rPr>
          <w:rFonts w:hint="eastAsia"/>
        </w:rPr>
        <w:t>；</w:t>
      </w:r>
      <w:r>
        <w:t>语言幽默，强调生活情趣与乐观</w:t>
      </w:r>
      <w:r>
        <w:rPr>
          <w:rFonts w:hint="eastAsia"/>
        </w:rPr>
        <w:t>，</w:t>
      </w:r>
      <w:r>
        <w:t>让学员在生活常识中领悟深奥枯燥的精益理论知识。</w:t>
      </w:r>
    </w:p>
    <w:p w14:paraId="4EA52B0F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b/>
        </w:rPr>
        <w:t>创造性与干货型：</w:t>
      </w:r>
      <w:r>
        <w:t>整篇课程讲究干货，让学员通过学习，自己加以创新</w:t>
      </w:r>
      <w:r>
        <w:rPr>
          <w:rFonts w:hint="eastAsia"/>
        </w:rPr>
        <w:t>，</w:t>
      </w:r>
      <w:r>
        <w:t>做到学习</w:t>
      </w:r>
      <w:r>
        <w:rPr>
          <w:rFonts w:hint="eastAsia"/>
        </w:rPr>
        <w:t>、</w:t>
      </w:r>
      <w:r>
        <w:t>深化，再上一个新台阶。</w:t>
      </w:r>
    </w:p>
    <w:p w14:paraId="3171C254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</w:p>
    <w:p w14:paraId="7438EF39">
      <w:pPr>
        <w:pStyle w:val="5"/>
        <w:spacing w:before="0" w:beforeAutospacing="0" w:after="0" w:afterAutospacing="0" w:line="480" w:lineRule="exact"/>
        <w:rPr>
          <w:rFonts w:hint="eastAsia"/>
          <w:b/>
          <w:bCs/>
        </w:rPr>
      </w:pPr>
      <w:r>
        <w:rPr>
          <w:rFonts w:hint="eastAsia"/>
          <w:b/>
          <w:bCs/>
        </w:rPr>
        <w:t>部分服务客户</w:t>
      </w:r>
      <w:r>
        <w:rPr>
          <w:b/>
          <w:bCs/>
        </w:rPr>
        <w:t>：</w:t>
      </w:r>
    </w:p>
    <w:p w14:paraId="473E4E53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央企国企：</w:t>
      </w:r>
      <w:r>
        <w:rPr>
          <w:rFonts w:hint="eastAsia"/>
        </w:rPr>
        <w:t>云南烟草、湖南烟草、上海烟草、中国中车株洲所、中国中车青岛四方所、中车成都公司、北京排水集团、成飞集团、沈阳飞机集团、中国铝业、淮北煤业集团、中国南方电网、深圳自来水集团公司、广州白云机场、中石化宁波镇海炼化厂、军工企业南京十四所……</w:t>
      </w:r>
    </w:p>
    <w:p w14:paraId="3C4FA04B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上市公司：</w:t>
      </w:r>
      <w:r>
        <w:rPr>
          <w:rFonts w:hint="eastAsia"/>
        </w:rPr>
        <w:t>杭州电缆股份、广东德豪润达、广东小熊电器、云南恩捷股份、五菱汽车、中顺洁柔、惠州胜宏科技、宁波美康生物、无锡亨通光电、深圳长盈精密、深圳和而泰电子、深圳拓邦、广州欧派家居，昆山华天科技，科顺股份，万和电气……</w:t>
      </w:r>
    </w:p>
    <w:p w14:paraId="55C5246D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知名企业：</w:t>
      </w:r>
      <w:r>
        <w:rPr>
          <w:rFonts w:hint="eastAsia"/>
        </w:rPr>
        <w:t>建滔（中国）</w:t>
      </w:r>
      <w:r>
        <w:rPr>
          <w:rFonts w:hint="eastAsia" w:ascii="Helvetica" w:hAnsi="Helvetica" w:cs="Helvetica"/>
          <w:color w:val="666666"/>
          <w:sz w:val="21"/>
          <w:szCs w:val="21"/>
          <w:shd w:val="clear" w:color="auto" w:fill="FFFFFF"/>
        </w:rPr>
        <w:t>、</w:t>
      </w:r>
      <w:r>
        <w:rPr>
          <w:rFonts w:hint="eastAsia"/>
        </w:rPr>
        <w:t>鲁花集团、福建安井食品、安徽恰恰瓜子、济南轻骑、南京金箔集团、上海派能新能源、美的集团、华为集团、富士康集团、长青集团、神达电脑、台湾樱花……</w:t>
      </w:r>
    </w:p>
    <w:p w14:paraId="071358DF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轨道交通：</w:t>
      </w:r>
      <w:r>
        <w:rPr>
          <w:rFonts w:hint="eastAsia"/>
        </w:rPr>
        <w:t>上海地铁、南京地铁、武汉地铁、深圳地铁、广州地铁、厦门地铁、昆明地铁…</w:t>
      </w:r>
    </w:p>
    <w:p w14:paraId="0C450C60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  <w:bCs/>
        </w:rPr>
        <w:t>电子/电器：</w:t>
      </w:r>
      <w:r>
        <w:rPr>
          <w:rFonts w:hint="eastAsia"/>
        </w:rPr>
        <w:t>胜蓝科技</w:t>
      </w:r>
      <w:r>
        <w:rPr>
          <w:rFonts w:hint="eastAsia" w:ascii="Helvetica" w:hAnsi="Helvetica" w:cs="Helvetica"/>
          <w:color w:val="666666"/>
          <w:sz w:val="21"/>
          <w:szCs w:val="21"/>
          <w:shd w:val="clear" w:color="auto" w:fill="FFFFFF"/>
        </w:rPr>
        <w:t>、</w:t>
      </w:r>
      <w:r>
        <w:rPr>
          <w:rFonts w:hint="eastAsia"/>
        </w:rPr>
        <w:t>深圳拓邦电子、洲明科技、广东科荣电器、深圳琦正汽车电子科技、鼎盛库存贸易、聚商网络科技……</w:t>
      </w:r>
    </w:p>
    <w:p w14:paraId="4FF87C8A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纺织/鞋服：</w:t>
      </w:r>
      <w:r>
        <w:rPr>
          <w:rFonts w:hint="eastAsia"/>
        </w:rPr>
        <w:t>重庆圣奇融、重庆欧弟、广东普宁市天昊衬衫加工厂、广州煜艺服装模特道具、广州太阳鸟服饰、深圳市大猴子服饰、深圳迈菲琳服饰、汕头市荣宇服饰、深圳市健克鞋业、中山市东凤镇德商鞋厂、广州市与蜓共舞鞋业……</w:t>
      </w:r>
    </w:p>
    <w:p w14:paraId="0ACEA6C8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机械/五金：</w:t>
      </w:r>
      <w:r>
        <w:rPr>
          <w:rFonts w:hint="eastAsia"/>
        </w:rPr>
        <w:t>永天机械设备制造</w:t>
      </w:r>
      <w:r>
        <w:rPr>
          <w:rFonts w:hint="eastAsia" w:ascii="Helvetica" w:hAnsi="Helvetica" w:cs="Helvetica"/>
          <w:color w:val="666666"/>
          <w:sz w:val="21"/>
          <w:szCs w:val="21"/>
          <w:shd w:val="clear" w:color="auto" w:fill="FFFFFF"/>
        </w:rPr>
        <w:t>、</w:t>
      </w:r>
      <w:r>
        <w:rPr>
          <w:rFonts w:hint="eastAsia"/>
        </w:rPr>
        <w:t>广州众山精密、中鹏网联智能设备、深圳佳硕自动化、深圳云城电动石磨机械、深圳顺耀环保设备、捷豹倒装回流焊科技、深圳瑞克斯机械、奕度自动化设备、看得清视光技术研究所、深圳弘润科技、翌冠天鑫影像设备、华阳通机电、广西梧州三禾五金、佛山市南海区途鹏五金包装制品厂、佛山创美恒不锈刚制品、佛山市赢龙门业、三水创新五金制品、佛山市源奇特金属制品、南海泛华金属建材……</w:t>
      </w:r>
    </w:p>
    <w:p w14:paraId="34E108AB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家居/建材：</w:t>
      </w:r>
      <w:r>
        <w:rPr>
          <w:rFonts w:hint="eastAsia"/>
        </w:rPr>
        <w:t>广州欧派家居、鸿高跃金属材料、江苏省南京壹号家信息科技、上海韬澜建材、河北鼎固水泥构件厂楼板、杭州静桐科技、上海蝶林化工、中山市福莱特建筑材料、济南赢湾建筑工程、佛山易涂得装饰材料……</w:t>
      </w:r>
    </w:p>
    <w:p w14:paraId="381662EF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汽车/配件：</w:t>
      </w:r>
      <w:r>
        <w:rPr>
          <w:rFonts w:hint="eastAsia"/>
        </w:rPr>
        <w:t>威海三角轮胎、金麒麟、广东宏图科技、肇庆市泰和汽车轮胎、广州德镭澳汽车配件、东莞和泰汽配店、未来战士汽配贸易、广州市华南橡胶轮胎……</w:t>
      </w:r>
    </w:p>
    <w:p w14:paraId="4DDE4A5B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</w:rPr>
        <w:t>食品/医疗：</w:t>
      </w:r>
      <w:r>
        <w:rPr>
          <w:rFonts w:hint="eastAsia"/>
        </w:rPr>
        <w:t>广西六点半豆制品</w:t>
      </w:r>
      <w:r>
        <w:rPr>
          <w:rFonts w:hint="eastAsia" w:ascii="Helvetica" w:hAnsi="Helvetica" w:cs="Helvetica"/>
          <w:color w:val="666666"/>
          <w:sz w:val="21"/>
          <w:szCs w:val="21"/>
          <w:shd w:val="clear" w:color="auto" w:fill="FFFFFF"/>
        </w:rPr>
        <w:t>、</w:t>
      </w:r>
      <w:r>
        <w:rPr>
          <w:rFonts w:hint="eastAsia"/>
        </w:rPr>
        <w:t>安徽恰恰瓜子、福建安井食品、内蒙古沙漠之花、广州六合食品、深圳御凰阁贸易、六和之家生态食品、广州荣盛餐饮管理、泉之佳饮用水、思邈堂健康科技股份、广东尝相忆食品、青州市泰和园食品、桂林全州县仙湖米粉厂、西安森冉生物工程、济宁市阳春面业、厦门市甘饴食品、无锡大汤源食品、广西保冠贸易、深圳市成得林贸易、迈瑞医疗……</w:t>
      </w:r>
    </w:p>
    <w:p w14:paraId="63D77599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</w:p>
    <w:p w14:paraId="5BC7680A">
      <w:pPr>
        <w:pStyle w:val="5"/>
        <w:spacing w:before="0" w:beforeAutospacing="0" w:after="0" w:afterAutospacing="0" w:line="480" w:lineRule="exact"/>
        <w:jc w:val="both"/>
        <w:rPr>
          <w:rFonts w:hint="eastAsia"/>
          <w:b/>
        </w:rPr>
      </w:pPr>
      <w:r>
        <w:rPr>
          <w:rFonts w:hint="eastAsia"/>
          <w:b/>
        </w:rPr>
        <w:t>部分客户</w:t>
      </w:r>
      <w:r>
        <w:rPr>
          <w:b/>
        </w:rPr>
        <w:t>评价</w:t>
      </w:r>
      <w:r>
        <w:rPr>
          <w:rFonts w:hint="eastAsia"/>
          <w:b/>
        </w:rPr>
        <w:t>：</w:t>
      </w:r>
    </w:p>
    <w:p w14:paraId="0BEF3256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李老师的课程特点是幽默风趣，实战落地。我在江门培训机构听了李老师的2天公开课后，认为很有落地效果。特意邀请李老师到我厂给管理人员做内训。二天的内训课程，大家均反馈，一点也不觉得累。很多枯燥的精益理论，李老师运用生活中的案例和工厂的视频演示，很容易听懂。另外，李老师还特别喜欢和学员互动，尊重学员，很多刁难的问题，难不倒有咨询经历的李老师</w:t>
      </w:r>
    </w:p>
    <w:p w14:paraId="726AB387">
      <w:pPr>
        <w:pStyle w:val="5"/>
        <w:spacing w:before="0" w:beforeAutospacing="0" w:after="0" w:afterAutospacing="0" w:line="480" w:lineRule="exact"/>
        <w:jc w:val="right"/>
        <w:rPr>
          <w:rFonts w:hint="eastAsia"/>
        </w:rPr>
      </w:pPr>
      <w:r>
        <w:rPr>
          <w:rFonts w:hint="eastAsia"/>
          <w:b/>
        </w:rPr>
        <w:t>——中顺洁柔江门工厂 钱总经理</w:t>
      </w:r>
    </w:p>
    <w:p w14:paraId="02763B48">
      <w:pPr>
        <w:pStyle w:val="5"/>
        <w:spacing w:before="0" w:beforeAutospacing="0" w:after="0" w:afterAutospacing="0" w:line="480" w:lineRule="exact"/>
        <w:ind w:right="480"/>
        <w:jc w:val="both"/>
        <w:rPr>
          <w:rFonts w:hint="eastAsia"/>
        </w:rPr>
      </w:pPr>
      <w:r>
        <w:rPr>
          <w:rFonts w:hint="eastAsia"/>
        </w:rPr>
        <w:t>李老师亲自带领大家到现场进行工作改善，实测标准工时、分析平衡率，运用ECRS工具进行辅导改善，将线平衡率由63%提高到95%，解决了我们厂的效率提升问题，真正是实战专家呀！</w:t>
      </w:r>
    </w:p>
    <w:p w14:paraId="0CCCE8BD">
      <w:pPr>
        <w:pStyle w:val="5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——重庆圣奇融服饰 江厂长</w:t>
      </w:r>
    </w:p>
    <w:p w14:paraId="2C095B41">
      <w:pPr>
        <w:pStyle w:val="5"/>
        <w:spacing w:before="0" w:beforeAutospacing="0" w:after="0" w:afterAutospacing="0" w:line="480" w:lineRule="exact"/>
        <w:jc w:val="both"/>
        <w:rPr>
          <w:rFonts w:hint="eastAsia"/>
        </w:rPr>
      </w:pPr>
      <w:r>
        <w:t>大量精益生产案例分析、现场辅导一个流、让我们的生产效率提高三成。李老师课程帮我厘清了目标，找到了方法。</w:t>
      </w:r>
    </w:p>
    <w:p w14:paraId="7DFE86BF">
      <w:pPr>
        <w:pStyle w:val="5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</w:rPr>
        <w:t>——</w:t>
      </w:r>
      <w:r>
        <w:rPr>
          <w:rFonts w:hint="eastAsia"/>
          <w:b/>
        </w:rPr>
        <w:t>深圳长盈精密</w:t>
      </w:r>
      <w:r>
        <w:rPr>
          <w:b/>
        </w:rPr>
        <w:t>有限公司</w:t>
      </w:r>
      <w:r>
        <w:rPr>
          <w:rFonts w:hint="eastAsia"/>
          <w:b/>
        </w:rPr>
        <w:t xml:space="preserve"> </w:t>
      </w:r>
      <w:r>
        <w:rPr>
          <w:b/>
        </w:rPr>
        <w:t>梁</w:t>
      </w:r>
      <w:r>
        <w:rPr>
          <w:rFonts w:hint="eastAsia"/>
          <w:b/>
        </w:rPr>
        <w:t>主任</w:t>
      </w:r>
    </w:p>
    <w:p w14:paraId="28843C8B">
      <w:pPr>
        <w:pStyle w:val="5"/>
        <w:spacing w:before="0" w:beforeAutospacing="0" w:after="0" w:afterAutospacing="0" w:line="480" w:lineRule="exact"/>
        <w:jc w:val="both"/>
        <w:rPr>
          <w:rFonts w:hint="eastAsia"/>
        </w:rPr>
      </w:pPr>
      <w:r>
        <w:t>李老师亲自辅导并实训的班组建设课程、让我们的早会模式焕然一新、提高了员工士气和团队凝聚力。</w:t>
      </w:r>
    </w:p>
    <w:p w14:paraId="741378FC">
      <w:pPr>
        <w:pStyle w:val="5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——广亚铝业</w:t>
      </w:r>
      <w:r>
        <w:rPr>
          <w:b/>
        </w:rPr>
        <w:t>有限公司</w:t>
      </w:r>
      <w:r>
        <w:rPr>
          <w:rFonts w:hint="eastAsia"/>
          <w:b/>
        </w:rPr>
        <w:t xml:space="preserve"> 郭班长</w:t>
      </w:r>
    </w:p>
    <w:p w14:paraId="2A15493E">
      <w:pPr>
        <w:pStyle w:val="5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我们以前也开班前会，但是不规范。大家站姿东倒西歪的，也没有士气。但是李明仿老师的班前会实操训练，让我们的队伍精神抖擞。口令统一，士气高涨，班长讲话有逻辑，真的非常感谢李老师的辅导。</w:t>
      </w:r>
    </w:p>
    <w:p w14:paraId="0DA7A65E">
      <w:pPr>
        <w:pStyle w:val="5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——上海派能新能源公司 张主任</w:t>
      </w:r>
    </w:p>
    <w:p w14:paraId="73A62BA1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大量精益生产案例分析、现场辅导一个流、让我们的生产效率提高三成。李老师课程帮我厘清了目标，找到了方法。</w:t>
      </w:r>
    </w:p>
    <w:p w14:paraId="48E4A444">
      <w:pPr>
        <w:pStyle w:val="5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----深圳长盈精密有限公司 梁主任</w:t>
      </w:r>
    </w:p>
    <w:p w14:paraId="067EAA62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李老师亲自辅导并实训的班组建设课程、让我们的早会模式焕然一新、提高了员工士气和团队凝聚力。</w:t>
      </w:r>
    </w:p>
    <w:p w14:paraId="445B37BC">
      <w:pPr>
        <w:pStyle w:val="5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----广亚铝业有限公司 郭班长</w:t>
      </w:r>
    </w:p>
    <w:p w14:paraId="7A7601BB">
      <w:pPr>
        <w:pStyle w:val="5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李老师亲自带领大家到现场进行工作改善，实测标准工时、分析平衡率，运用ECRS工具进行辅导改善，将线平衡率由63%提高到95%，解决了我们厂的效率提升问题，真正是实战专家呀！</w:t>
      </w:r>
    </w:p>
    <w:p w14:paraId="1C2D6C5B">
      <w:pPr>
        <w:pStyle w:val="5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----重庆圣奇融服饰 江厂长</w:t>
      </w:r>
    </w:p>
    <w:p w14:paraId="15A297A2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</w:p>
    <w:p w14:paraId="199FDAA6">
      <w:pPr>
        <w:pStyle w:val="5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部分</w:t>
      </w:r>
      <w:r>
        <w:rPr>
          <w:b/>
        </w:rPr>
        <w:t>授课照片：</w:t>
      </w:r>
    </w:p>
    <w:tbl>
      <w:tblPr>
        <w:tblStyle w:val="13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962"/>
      </w:tblGrid>
      <w:tr w14:paraId="635C44A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2493E002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19" name="图片 19" descr="C:/Users/Administrator/Desktop/1.jp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C:/Users/Administrator/Desktop/1.jp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242" b="1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58056E10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18" name="图片 18" descr="C:/Users/Administrator/Desktop/2.jp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C:/Users/Administrator/Desktop/2.jpg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253" b="1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28686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65C1FF79">
            <w:pPr>
              <w:tabs>
                <w:tab w:val="left" w:pos="2210"/>
                <w:tab w:val="left" w:pos="2763"/>
              </w:tabs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KB建滔集团第四届菁英班</w:t>
            </w:r>
            <w:r>
              <w:rPr>
                <w:rFonts w:hint="eastAsia" w:ascii="宋体" w:hAnsi="宋体" w:eastAsia="宋体"/>
                <w:szCs w:val="21"/>
              </w:rPr>
              <w:br w:type="textWrapping"/>
            </w:r>
            <w:r>
              <w:rPr>
                <w:rFonts w:hint="eastAsia" w:ascii="宋体" w:hAnsi="宋体" w:eastAsia="宋体"/>
                <w:szCs w:val="21"/>
              </w:rPr>
              <w:t>《Deepseek工具在传统制造业的应用》</w:t>
            </w:r>
          </w:p>
        </w:tc>
        <w:tc>
          <w:tcPr>
            <w:tcW w:w="4962" w:type="dxa"/>
          </w:tcPr>
          <w:p w14:paraId="5E72B22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广西某企业内训</w:t>
            </w:r>
            <w:r>
              <w:rPr>
                <w:rFonts w:hint="eastAsia" w:ascii="宋体" w:hAnsi="宋体" w:eastAsia="宋体"/>
                <w:szCs w:val="21"/>
              </w:rPr>
              <w:br w:type="textWrapping"/>
            </w:r>
            <w:r>
              <w:rPr>
                <w:rFonts w:hint="eastAsia" w:ascii="宋体" w:hAnsi="宋体" w:eastAsia="宋体"/>
                <w:szCs w:val="21"/>
              </w:rPr>
              <w:t>《供应商报价拆解与采购成本降低》</w:t>
            </w:r>
          </w:p>
        </w:tc>
      </w:tr>
      <w:tr w14:paraId="6767F45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363A8ED6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4" name="图片 4" descr="C:/Users/Administrator/Desktop/3.jp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/Users/Administrator/Desktop/3.jpg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253" b="1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7F8689F8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A73DD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A149FC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深圳某企业</w:t>
            </w:r>
            <w:r>
              <w:rPr>
                <w:rFonts w:hint="eastAsia" w:ascii="宋体" w:hAnsi="宋体" w:eastAsia="宋体"/>
                <w:szCs w:val="21"/>
              </w:rPr>
              <w:br w:type="textWrapping"/>
            </w:r>
            <w:r>
              <w:rPr>
                <w:rFonts w:hint="eastAsia" w:ascii="宋体" w:hAnsi="宋体" w:eastAsia="宋体"/>
                <w:szCs w:val="21"/>
              </w:rPr>
              <w:t>《非标行业精益生产推行》</w:t>
            </w:r>
          </w:p>
        </w:tc>
        <w:tc>
          <w:tcPr>
            <w:tcW w:w="4962" w:type="dxa"/>
          </w:tcPr>
          <w:p w14:paraId="244201F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西南交通大学主办中车成都公司中层干部班</w:t>
            </w:r>
          </w:p>
          <w:p w14:paraId="13521974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《精益现场管理》</w:t>
            </w:r>
          </w:p>
        </w:tc>
      </w:tr>
      <w:tr w14:paraId="559304C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DFD7FD5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611DF6D4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5293D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042BE18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苹果供应商广州众山精密总裁特训班</w:t>
            </w:r>
          </w:p>
          <w:p w14:paraId="22779C3C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《企业持续改善秘诀》</w:t>
            </w:r>
          </w:p>
        </w:tc>
        <w:tc>
          <w:tcPr>
            <w:tcW w:w="4962" w:type="dxa"/>
          </w:tcPr>
          <w:p w14:paraId="61B1795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济南工业园区企业生产培训班</w:t>
            </w:r>
          </w:p>
          <w:p w14:paraId="708A079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《精益生产》</w:t>
            </w:r>
          </w:p>
        </w:tc>
      </w:tr>
      <w:tr w14:paraId="4871989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CFE3A01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50041A4B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C8200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8F7E7E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福建安井食品</w:t>
            </w:r>
          </w:p>
          <w:p w14:paraId="69880C83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《卓越生产主管综合管理技能提升》</w:t>
            </w:r>
          </w:p>
        </w:tc>
        <w:tc>
          <w:tcPr>
            <w:tcW w:w="4962" w:type="dxa"/>
          </w:tcPr>
          <w:p w14:paraId="2354F301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武汉地铁中高层管理精益班</w:t>
            </w:r>
          </w:p>
          <w:p w14:paraId="0CFB390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《精细化管理与精益智能化生产》</w:t>
            </w:r>
          </w:p>
        </w:tc>
      </w:tr>
      <w:tr w14:paraId="4EE05B6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480AB5E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173B094C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0D035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01FAAD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昆明地铁运营公司</w:t>
            </w:r>
          </w:p>
          <w:p w14:paraId="29E95F22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《金牌班组长管理》</w:t>
            </w:r>
          </w:p>
        </w:tc>
        <w:tc>
          <w:tcPr>
            <w:tcW w:w="4962" w:type="dxa"/>
          </w:tcPr>
          <w:p w14:paraId="78F36634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厦门地铁公司</w:t>
            </w:r>
          </w:p>
          <w:p w14:paraId="2CA4C45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《优秀工段长管理技能提升》</w:t>
            </w:r>
          </w:p>
        </w:tc>
      </w:tr>
      <w:tr w14:paraId="2FD1CA7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3646E4BF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58C244AF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70214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E51D9E1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新华商智PMBA总裁班</w:t>
            </w:r>
          </w:p>
          <w:p w14:paraId="4520569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《制造业成本控制与生产效率提升》</w:t>
            </w:r>
          </w:p>
        </w:tc>
        <w:tc>
          <w:tcPr>
            <w:tcW w:w="4962" w:type="dxa"/>
          </w:tcPr>
          <w:p w14:paraId="04A7C8F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广东省工信厅主办质量管理与品牌塑造广州班</w:t>
            </w:r>
          </w:p>
          <w:p w14:paraId="33D6405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《广东省标准化条例解读与案例分享》</w:t>
            </w:r>
          </w:p>
        </w:tc>
      </w:tr>
      <w:tr w14:paraId="11F56BC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1BA67EF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3731F0F3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EB7A2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0F3562E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中智光华东莞高管班</w:t>
            </w:r>
          </w:p>
          <w:p w14:paraId="0E20F491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《生产计划与物料控制》</w:t>
            </w:r>
          </w:p>
        </w:tc>
        <w:tc>
          <w:tcPr>
            <w:tcW w:w="4962" w:type="dxa"/>
          </w:tcPr>
          <w:p w14:paraId="215329A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暨南大学揭阳总裁班</w:t>
            </w:r>
          </w:p>
          <w:p w14:paraId="0E72CB3C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《精益生产》</w:t>
            </w:r>
          </w:p>
        </w:tc>
      </w:tr>
      <w:tr w14:paraId="438877B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38BA6E08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631BFB67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13EDC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65662E8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恩捷股份无锡工厂基层班</w:t>
            </w:r>
          </w:p>
          <w:p w14:paraId="1C14CD76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《金牌班组长》</w:t>
            </w:r>
          </w:p>
        </w:tc>
        <w:tc>
          <w:tcPr>
            <w:tcW w:w="4962" w:type="dxa"/>
          </w:tcPr>
          <w:p w14:paraId="651AF37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北京京邦达公司南京班</w:t>
            </w:r>
          </w:p>
          <w:p w14:paraId="55FB26FF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《PMC》</w:t>
            </w:r>
          </w:p>
        </w:tc>
      </w:tr>
      <w:tr w14:paraId="2EBDCD5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A95259C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26D0AE5C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B1BDE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27BA593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广西汽车集团执行层班</w:t>
            </w:r>
          </w:p>
          <w:p w14:paraId="1C8BD4D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《供应链管理》</w:t>
            </w:r>
          </w:p>
        </w:tc>
        <w:tc>
          <w:tcPr>
            <w:tcW w:w="4962" w:type="dxa"/>
          </w:tcPr>
          <w:p w14:paraId="3B7201A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湖南烟草集团新员工入职安全班</w:t>
            </w:r>
          </w:p>
          <w:p w14:paraId="1FB6DFB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《100%安全生产》</w:t>
            </w:r>
          </w:p>
        </w:tc>
      </w:tr>
      <w:tr w14:paraId="065935B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ECF573B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03524622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72AFD1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276E32C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湖南大学EDP班</w:t>
            </w:r>
          </w:p>
          <w:p w14:paraId="499FCF5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《精益生产管理》</w:t>
            </w:r>
          </w:p>
        </w:tc>
        <w:tc>
          <w:tcPr>
            <w:tcW w:w="4962" w:type="dxa"/>
          </w:tcPr>
          <w:p w14:paraId="12E1DDE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北京排水集团中层管理班</w:t>
            </w:r>
          </w:p>
          <w:p w14:paraId="7E0B16B2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《部属教育与指导》</w:t>
            </w:r>
          </w:p>
        </w:tc>
      </w:tr>
      <w:tr w14:paraId="24D5193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6CCF8FDB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71CEC7D5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36" name="图片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282CF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E34F693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杭州苏泊尔中层班</w:t>
            </w:r>
          </w:p>
          <w:p w14:paraId="70E4239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《精益生产》</w:t>
            </w:r>
          </w:p>
        </w:tc>
        <w:tc>
          <w:tcPr>
            <w:tcW w:w="4962" w:type="dxa"/>
          </w:tcPr>
          <w:p w14:paraId="7B364EE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柳州五菱配套商溯联厂</w:t>
            </w:r>
          </w:p>
          <w:p w14:paraId="6D7E58F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《精益现场改善》</w:t>
            </w:r>
          </w:p>
        </w:tc>
      </w:tr>
      <w:tr w14:paraId="78002DC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750BCFE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4F6F32E4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D43AD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39E8A95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广州欧派家居中层班</w:t>
            </w:r>
          </w:p>
          <w:p w14:paraId="2DB5799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《成本控制》</w:t>
            </w:r>
          </w:p>
        </w:tc>
        <w:tc>
          <w:tcPr>
            <w:tcW w:w="4962" w:type="dxa"/>
          </w:tcPr>
          <w:p w14:paraId="2606BA4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广东顺德企管人才高级研修班</w:t>
            </w:r>
          </w:p>
          <w:p w14:paraId="6B23F0A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《精益改善》</w:t>
            </w:r>
          </w:p>
        </w:tc>
      </w:tr>
      <w:tr w14:paraId="4DCA20B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</w:trPr>
        <w:tc>
          <w:tcPr>
            <w:tcW w:w="4644" w:type="dxa"/>
          </w:tcPr>
          <w:p w14:paraId="54E233D4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04EB312C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9001F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E556A5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中国中车日本留学精益班</w:t>
            </w:r>
          </w:p>
          <w:p w14:paraId="0DDC5F8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《精益生产课程开发与设计》</w:t>
            </w:r>
          </w:p>
        </w:tc>
        <w:tc>
          <w:tcPr>
            <w:tcW w:w="4962" w:type="dxa"/>
          </w:tcPr>
          <w:p w14:paraId="5A485C3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广东万和电气中层管理班</w:t>
            </w:r>
          </w:p>
          <w:p w14:paraId="25064BA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《PMC生产计划与物料控制》</w:t>
            </w:r>
          </w:p>
        </w:tc>
      </w:tr>
      <w:tr w14:paraId="21BB544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8A7DCC3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7ACCE6B3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7CC48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2A9C9CA1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内蒙古沙漠之花</w:t>
            </w:r>
          </w:p>
          <w:p w14:paraId="5531A3D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《5S现场改善》</w:t>
            </w:r>
          </w:p>
        </w:tc>
        <w:tc>
          <w:tcPr>
            <w:tcW w:w="4962" w:type="dxa"/>
          </w:tcPr>
          <w:p w14:paraId="6C67DA74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海南省富汇达公司</w:t>
            </w:r>
          </w:p>
          <w:p w14:paraId="6734826F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《采购管理》</w:t>
            </w:r>
          </w:p>
        </w:tc>
      </w:tr>
      <w:tr w14:paraId="50C7C15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</w:trPr>
        <w:tc>
          <w:tcPr>
            <w:tcW w:w="4644" w:type="dxa"/>
          </w:tcPr>
          <w:p w14:paraId="218D221A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3E6200DC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33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731E0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A5173D6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贵州大学柳州</w:t>
            </w:r>
          </w:p>
          <w:p w14:paraId="41D59FE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《现场改善》</w:t>
            </w:r>
          </w:p>
        </w:tc>
        <w:tc>
          <w:tcPr>
            <w:tcW w:w="4962" w:type="dxa"/>
          </w:tcPr>
          <w:p w14:paraId="3B651001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海南海胶集团质量班</w:t>
            </w:r>
          </w:p>
          <w:p w14:paraId="2F23C61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《质量管理》</w:t>
            </w:r>
          </w:p>
        </w:tc>
      </w:tr>
      <w:tr w14:paraId="0704A26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7D539276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0A26A13F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F3584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644" w:type="dxa"/>
          </w:tcPr>
          <w:p w14:paraId="57D77CA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新华商智PMBA班</w:t>
            </w:r>
          </w:p>
          <w:p w14:paraId="00D5B25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《成本控制》</w:t>
            </w:r>
          </w:p>
        </w:tc>
        <w:tc>
          <w:tcPr>
            <w:tcW w:w="4962" w:type="dxa"/>
          </w:tcPr>
          <w:p w14:paraId="21286D42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山东华宇班组长管理班</w:t>
            </w:r>
          </w:p>
          <w:p w14:paraId="26F43DC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《金牌班组长》</w:t>
            </w:r>
          </w:p>
        </w:tc>
      </w:tr>
      <w:tr w14:paraId="2BC6772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C8F18A3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28B1102E">
            <w:pPr>
              <w:jc w:val="center"/>
              <w:rPr>
                <w:rFonts w:hint="eastAsia" w:ascii="宋体" w:hAnsi="宋体" w:eastAsia="宋体"/>
                <w:sz w:val="18"/>
                <w:szCs w:val="20"/>
              </w:rPr>
            </w:pPr>
            <w:r>
              <w:rPr>
                <w:rFonts w:ascii="宋体" w:hAnsi="宋体" w:eastAsia="宋体"/>
                <w:sz w:val="18"/>
                <w:szCs w:val="20"/>
              </w:rPr>
              <w:drawing>
                <wp:inline distT="0" distB="0" distL="0" distR="0">
                  <wp:extent cx="2760980" cy="2019300"/>
                  <wp:effectExtent l="0" t="0" r="127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586FA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77D6B13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远大方略集团400人公开课</w:t>
            </w:r>
          </w:p>
          <w:p w14:paraId="025A84B3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《TQM质量管理》</w:t>
            </w:r>
          </w:p>
        </w:tc>
        <w:tc>
          <w:tcPr>
            <w:tcW w:w="4962" w:type="dxa"/>
          </w:tcPr>
          <w:p w14:paraId="65A16D2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昆山华天科技中层班</w:t>
            </w:r>
          </w:p>
          <w:p w14:paraId="7CE5CF8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《成本控制管理》</w:t>
            </w:r>
          </w:p>
        </w:tc>
      </w:tr>
    </w:tbl>
    <w:p w14:paraId="36BF1C7A">
      <w:pPr>
        <w:pStyle w:val="5"/>
        <w:spacing w:before="0" w:beforeAutospacing="0" w:after="0" w:afterAutospacing="0" w:line="440" w:lineRule="exact"/>
        <w:rPr>
          <w:rFonts w:hint="eastAsia"/>
          <w:sz w:val="21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doNotDisplayPageBoundarie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9C"/>
    <w:rsid w:val="00000096"/>
    <w:rsid w:val="00001FCC"/>
    <w:rsid w:val="00010A59"/>
    <w:rsid w:val="00015368"/>
    <w:rsid w:val="00015A2E"/>
    <w:rsid w:val="00016095"/>
    <w:rsid w:val="0002364B"/>
    <w:rsid w:val="0003059C"/>
    <w:rsid w:val="00030C14"/>
    <w:rsid w:val="00035AB9"/>
    <w:rsid w:val="000424ED"/>
    <w:rsid w:val="00045ADE"/>
    <w:rsid w:val="00046EFA"/>
    <w:rsid w:val="00047317"/>
    <w:rsid w:val="000507AA"/>
    <w:rsid w:val="000553FB"/>
    <w:rsid w:val="0006451C"/>
    <w:rsid w:val="0006703E"/>
    <w:rsid w:val="00067FE9"/>
    <w:rsid w:val="00075AEE"/>
    <w:rsid w:val="00084851"/>
    <w:rsid w:val="000863A4"/>
    <w:rsid w:val="00091B47"/>
    <w:rsid w:val="000A13EC"/>
    <w:rsid w:val="000C01A3"/>
    <w:rsid w:val="000C1F81"/>
    <w:rsid w:val="000D1237"/>
    <w:rsid w:val="000D3538"/>
    <w:rsid w:val="000E3CFF"/>
    <w:rsid w:val="000E57C1"/>
    <w:rsid w:val="000E6D94"/>
    <w:rsid w:val="000E76C5"/>
    <w:rsid w:val="000F1F49"/>
    <w:rsid w:val="000F43D1"/>
    <w:rsid w:val="000F797B"/>
    <w:rsid w:val="00100532"/>
    <w:rsid w:val="00103422"/>
    <w:rsid w:val="00104251"/>
    <w:rsid w:val="00104667"/>
    <w:rsid w:val="001108AA"/>
    <w:rsid w:val="00111E73"/>
    <w:rsid w:val="00114D6D"/>
    <w:rsid w:val="00121CA1"/>
    <w:rsid w:val="00125A26"/>
    <w:rsid w:val="00132D70"/>
    <w:rsid w:val="0013504E"/>
    <w:rsid w:val="001403E9"/>
    <w:rsid w:val="00140B3F"/>
    <w:rsid w:val="0014733D"/>
    <w:rsid w:val="00151A27"/>
    <w:rsid w:val="00155406"/>
    <w:rsid w:val="00156AF4"/>
    <w:rsid w:val="00156B5D"/>
    <w:rsid w:val="00160E0F"/>
    <w:rsid w:val="00165E00"/>
    <w:rsid w:val="00165E95"/>
    <w:rsid w:val="001663F9"/>
    <w:rsid w:val="00167696"/>
    <w:rsid w:val="00173A55"/>
    <w:rsid w:val="001746DE"/>
    <w:rsid w:val="00176C82"/>
    <w:rsid w:val="00187272"/>
    <w:rsid w:val="0019095A"/>
    <w:rsid w:val="001A2AEC"/>
    <w:rsid w:val="001A620C"/>
    <w:rsid w:val="001A7242"/>
    <w:rsid w:val="001A7FAE"/>
    <w:rsid w:val="001B2828"/>
    <w:rsid w:val="001C22CD"/>
    <w:rsid w:val="001C2BE8"/>
    <w:rsid w:val="001D4401"/>
    <w:rsid w:val="001D5E82"/>
    <w:rsid w:val="001E2BB7"/>
    <w:rsid w:val="001E2C04"/>
    <w:rsid w:val="001E547E"/>
    <w:rsid w:val="001E5534"/>
    <w:rsid w:val="001F2EC3"/>
    <w:rsid w:val="00203A47"/>
    <w:rsid w:val="00212B40"/>
    <w:rsid w:val="00212CBC"/>
    <w:rsid w:val="0022054A"/>
    <w:rsid w:val="0022412C"/>
    <w:rsid w:val="0023009E"/>
    <w:rsid w:val="00233828"/>
    <w:rsid w:val="00235D6C"/>
    <w:rsid w:val="002559BA"/>
    <w:rsid w:val="00255E1B"/>
    <w:rsid w:val="00260C14"/>
    <w:rsid w:val="00262AA1"/>
    <w:rsid w:val="00266372"/>
    <w:rsid w:val="00266509"/>
    <w:rsid w:val="00281472"/>
    <w:rsid w:val="00281703"/>
    <w:rsid w:val="00281CC2"/>
    <w:rsid w:val="00283290"/>
    <w:rsid w:val="00285BA5"/>
    <w:rsid w:val="00285FCD"/>
    <w:rsid w:val="00286063"/>
    <w:rsid w:val="00291243"/>
    <w:rsid w:val="00294238"/>
    <w:rsid w:val="002A075E"/>
    <w:rsid w:val="002B2BE0"/>
    <w:rsid w:val="002B38DF"/>
    <w:rsid w:val="002B57ED"/>
    <w:rsid w:val="002B6D14"/>
    <w:rsid w:val="002C101B"/>
    <w:rsid w:val="002C44B9"/>
    <w:rsid w:val="002C51C7"/>
    <w:rsid w:val="002C75B8"/>
    <w:rsid w:val="002D2660"/>
    <w:rsid w:val="002D734E"/>
    <w:rsid w:val="002D7BDA"/>
    <w:rsid w:val="002E1139"/>
    <w:rsid w:val="002E2E21"/>
    <w:rsid w:val="002E7BBA"/>
    <w:rsid w:val="002F2831"/>
    <w:rsid w:val="002F2D31"/>
    <w:rsid w:val="003101CF"/>
    <w:rsid w:val="0032226E"/>
    <w:rsid w:val="00322D91"/>
    <w:rsid w:val="003305C7"/>
    <w:rsid w:val="003436EB"/>
    <w:rsid w:val="00350D70"/>
    <w:rsid w:val="00354E3B"/>
    <w:rsid w:val="00355ABD"/>
    <w:rsid w:val="00355B4E"/>
    <w:rsid w:val="00361C1C"/>
    <w:rsid w:val="003627B0"/>
    <w:rsid w:val="00362EC1"/>
    <w:rsid w:val="00363EA0"/>
    <w:rsid w:val="003709AA"/>
    <w:rsid w:val="00370E4E"/>
    <w:rsid w:val="00391D6C"/>
    <w:rsid w:val="0039294B"/>
    <w:rsid w:val="003A24C1"/>
    <w:rsid w:val="003A5F6A"/>
    <w:rsid w:val="003A5FC3"/>
    <w:rsid w:val="003B31FF"/>
    <w:rsid w:val="003B5132"/>
    <w:rsid w:val="003B5D92"/>
    <w:rsid w:val="003C3F15"/>
    <w:rsid w:val="003C7506"/>
    <w:rsid w:val="003D3864"/>
    <w:rsid w:val="003D7146"/>
    <w:rsid w:val="003F5088"/>
    <w:rsid w:val="00405525"/>
    <w:rsid w:val="00406774"/>
    <w:rsid w:val="00407576"/>
    <w:rsid w:val="004120A8"/>
    <w:rsid w:val="00417BE2"/>
    <w:rsid w:val="00442625"/>
    <w:rsid w:val="00443837"/>
    <w:rsid w:val="00445BF7"/>
    <w:rsid w:val="00446C1D"/>
    <w:rsid w:val="00450E78"/>
    <w:rsid w:val="00471A8D"/>
    <w:rsid w:val="00471D3F"/>
    <w:rsid w:val="00477D1F"/>
    <w:rsid w:val="0048192D"/>
    <w:rsid w:val="00481A08"/>
    <w:rsid w:val="00482AAD"/>
    <w:rsid w:val="00483F56"/>
    <w:rsid w:val="00491209"/>
    <w:rsid w:val="004920D9"/>
    <w:rsid w:val="004A2085"/>
    <w:rsid w:val="004B54EB"/>
    <w:rsid w:val="004C4D4C"/>
    <w:rsid w:val="004D33D2"/>
    <w:rsid w:val="004F355C"/>
    <w:rsid w:val="00502C31"/>
    <w:rsid w:val="00512FF8"/>
    <w:rsid w:val="00515A22"/>
    <w:rsid w:val="00526404"/>
    <w:rsid w:val="00532349"/>
    <w:rsid w:val="0053520E"/>
    <w:rsid w:val="00536DCF"/>
    <w:rsid w:val="00543458"/>
    <w:rsid w:val="0055137F"/>
    <w:rsid w:val="00560B30"/>
    <w:rsid w:val="00563C5A"/>
    <w:rsid w:val="00570BF7"/>
    <w:rsid w:val="00572E79"/>
    <w:rsid w:val="00574453"/>
    <w:rsid w:val="00580CB9"/>
    <w:rsid w:val="005839F2"/>
    <w:rsid w:val="0059598B"/>
    <w:rsid w:val="00595BFF"/>
    <w:rsid w:val="005A1256"/>
    <w:rsid w:val="005A1BCE"/>
    <w:rsid w:val="005B2C9B"/>
    <w:rsid w:val="005B515B"/>
    <w:rsid w:val="005B5903"/>
    <w:rsid w:val="005B7B25"/>
    <w:rsid w:val="005C4206"/>
    <w:rsid w:val="005C695A"/>
    <w:rsid w:val="005D06EA"/>
    <w:rsid w:val="005D09C1"/>
    <w:rsid w:val="005D33B5"/>
    <w:rsid w:val="005D38B5"/>
    <w:rsid w:val="005D4B1D"/>
    <w:rsid w:val="005D4E2F"/>
    <w:rsid w:val="005D6FB8"/>
    <w:rsid w:val="005E72B3"/>
    <w:rsid w:val="005E7CED"/>
    <w:rsid w:val="006018E7"/>
    <w:rsid w:val="006029D2"/>
    <w:rsid w:val="00605E48"/>
    <w:rsid w:val="00610E46"/>
    <w:rsid w:val="00612283"/>
    <w:rsid w:val="00616EE7"/>
    <w:rsid w:val="00633B89"/>
    <w:rsid w:val="00636B19"/>
    <w:rsid w:val="00637DEC"/>
    <w:rsid w:val="00641DFF"/>
    <w:rsid w:val="00642175"/>
    <w:rsid w:val="006455DD"/>
    <w:rsid w:val="00652618"/>
    <w:rsid w:val="00654F53"/>
    <w:rsid w:val="00656134"/>
    <w:rsid w:val="006678A0"/>
    <w:rsid w:val="00672C3E"/>
    <w:rsid w:val="00674FE4"/>
    <w:rsid w:val="00681DFE"/>
    <w:rsid w:val="00684FF5"/>
    <w:rsid w:val="006855F8"/>
    <w:rsid w:val="00691432"/>
    <w:rsid w:val="006A1058"/>
    <w:rsid w:val="006A7583"/>
    <w:rsid w:val="006B3C89"/>
    <w:rsid w:val="006C0EC8"/>
    <w:rsid w:val="006C39BE"/>
    <w:rsid w:val="006C4FF8"/>
    <w:rsid w:val="006C5CE8"/>
    <w:rsid w:val="006C5FD1"/>
    <w:rsid w:val="006C7148"/>
    <w:rsid w:val="006D2BD8"/>
    <w:rsid w:val="006E6D06"/>
    <w:rsid w:val="006F30ED"/>
    <w:rsid w:val="00701B7A"/>
    <w:rsid w:val="007039F0"/>
    <w:rsid w:val="00706C1A"/>
    <w:rsid w:val="00710124"/>
    <w:rsid w:val="007226B4"/>
    <w:rsid w:val="00726C05"/>
    <w:rsid w:val="00734EB4"/>
    <w:rsid w:val="00741D0E"/>
    <w:rsid w:val="00744874"/>
    <w:rsid w:val="00750F54"/>
    <w:rsid w:val="00752A78"/>
    <w:rsid w:val="007556B8"/>
    <w:rsid w:val="007612D8"/>
    <w:rsid w:val="0077245B"/>
    <w:rsid w:val="007804F4"/>
    <w:rsid w:val="007843EB"/>
    <w:rsid w:val="00785D42"/>
    <w:rsid w:val="00785E11"/>
    <w:rsid w:val="00786187"/>
    <w:rsid w:val="00786DF4"/>
    <w:rsid w:val="0078744A"/>
    <w:rsid w:val="0079198A"/>
    <w:rsid w:val="00792DCA"/>
    <w:rsid w:val="007944D7"/>
    <w:rsid w:val="00794932"/>
    <w:rsid w:val="00794EC5"/>
    <w:rsid w:val="007A2F9E"/>
    <w:rsid w:val="007A3091"/>
    <w:rsid w:val="007A5EC2"/>
    <w:rsid w:val="007B1540"/>
    <w:rsid w:val="007B2B70"/>
    <w:rsid w:val="007B3BE1"/>
    <w:rsid w:val="007C2CB5"/>
    <w:rsid w:val="007D1F56"/>
    <w:rsid w:val="007D56CF"/>
    <w:rsid w:val="007E49F1"/>
    <w:rsid w:val="007E52EF"/>
    <w:rsid w:val="007E544F"/>
    <w:rsid w:val="007E7A74"/>
    <w:rsid w:val="007E7D8B"/>
    <w:rsid w:val="007F0DF8"/>
    <w:rsid w:val="007F103B"/>
    <w:rsid w:val="007F2611"/>
    <w:rsid w:val="007F3F08"/>
    <w:rsid w:val="008077AE"/>
    <w:rsid w:val="0081079F"/>
    <w:rsid w:val="00810B1E"/>
    <w:rsid w:val="00815E97"/>
    <w:rsid w:val="00816AC4"/>
    <w:rsid w:val="00821C80"/>
    <w:rsid w:val="008258F4"/>
    <w:rsid w:val="00827CAE"/>
    <w:rsid w:val="00830F64"/>
    <w:rsid w:val="0083435E"/>
    <w:rsid w:val="008349E7"/>
    <w:rsid w:val="00854F86"/>
    <w:rsid w:val="00861802"/>
    <w:rsid w:val="00865FE8"/>
    <w:rsid w:val="00871A5F"/>
    <w:rsid w:val="008833D8"/>
    <w:rsid w:val="0088361E"/>
    <w:rsid w:val="008918F4"/>
    <w:rsid w:val="00892ECB"/>
    <w:rsid w:val="00893B03"/>
    <w:rsid w:val="00894D79"/>
    <w:rsid w:val="008A0247"/>
    <w:rsid w:val="008B02E6"/>
    <w:rsid w:val="008B0966"/>
    <w:rsid w:val="008B37FC"/>
    <w:rsid w:val="008C3761"/>
    <w:rsid w:val="008C5CCC"/>
    <w:rsid w:val="008D1AF4"/>
    <w:rsid w:val="008D46C8"/>
    <w:rsid w:val="008D7BE1"/>
    <w:rsid w:val="008E394C"/>
    <w:rsid w:val="008E59FF"/>
    <w:rsid w:val="008E61FA"/>
    <w:rsid w:val="008E6FEB"/>
    <w:rsid w:val="008E7BFE"/>
    <w:rsid w:val="008F4052"/>
    <w:rsid w:val="008F7343"/>
    <w:rsid w:val="00900B90"/>
    <w:rsid w:val="00901B05"/>
    <w:rsid w:val="00902DBD"/>
    <w:rsid w:val="00920BD0"/>
    <w:rsid w:val="00921D5B"/>
    <w:rsid w:val="00924089"/>
    <w:rsid w:val="00935FE2"/>
    <w:rsid w:val="00941097"/>
    <w:rsid w:val="00941854"/>
    <w:rsid w:val="00947A6B"/>
    <w:rsid w:val="00951D73"/>
    <w:rsid w:val="009558C2"/>
    <w:rsid w:val="00961EDA"/>
    <w:rsid w:val="00982BD6"/>
    <w:rsid w:val="00990246"/>
    <w:rsid w:val="00991C52"/>
    <w:rsid w:val="00995217"/>
    <w:rsid w:val="00995778"/>
    <w:rsid w:val="009A1B58"/>
    <w:rsid w:val="009B008B"/>
    <w:rsid w:val="009B10F2"/>
    <w:rsid w:val="009B2A7A"/>
    <w:rsid w:val="009B48B1"/>
    <w:rsid w:val="009B5FC5"/>
    <w:rsid w:val="009B6B30"/>
    <w:rsid w:val="009C0069"/>
    <w:rsid w:val="009C03CE"/>
    <w:rsid w:val="009C0CAE"/>
    <w:rsid w:val="009C74A1"/>
    <w:rsid w:val="009D72BE"/>
    <w:rsid w:val="009E1C2A"/>
    <w:rsid w:val="009E6052"/>
    <w:rsid w:val="009E78D9"/>
    <w:rsid w:val="009F2551"/>
    <w:rsid w:val="009F6ED4"/>
    <w:rsid w:val="00A02BE0"/>
    <w:rsid w:val="00A16FCF"/>
    <w:rsid w:val="00A22A26"/>
    <w:rsid w:val="00A2410F"/>
    <w:rsid w:val="00A2445A"/>
    <w:rsid w:val="00A36E61"/>
    <w:rsid w:val="00A42D3E"/>
    <w:rsid w:val="00A4311B"/>
    <w:rsid w:val="00A45F83"/>
    <w:rsid w:val="00A57125"/>
    <w:rsid w:val="00A57D6D"/>
    <w:rsid w:val="00A65177"/>
    <w:rsid w:val="00A654E5"/>
    <w:rsid w:val="00A67057"/>
    <w:rsid w:val="00A82842"/>
    <w:rsid w:val="00A83BF3"/>
    <w:rsid w:val="00A871E6"/>
    <w:rsid w:val="00A9288E"/>
    <w:rsid w:val="00A93BCD"/>
    <w:rsid w:val="00A94441"/>
    <w:rsid w:val="00A9483E"/>
    <w:rsid w:val="00A95A80"/>
    <w:rsid w:val="00A97795"/>
    <w:rsid w:val="00AA535C"/>
    <w:rsid w:val="00AC17EA"/>
    <w:rsid w:val="00AC32E3"/>
    <w:rsid w:val="00AC5A65"/>
    <w:rsid w:val="00AC5EDC"/>
    <w:rsid w:val="00AD36E8"/>
    <w:rsid w:val="00AD4C05"/>
    <w:rsid w:val="00AE30CD"/>
    <w:rsid w:val="00AE30FA"/>
    <w:rsid w:val="00AE3417"/>
    <w:rsid w:val="00AE482A"/>
    <w:rsid w:val="00AE5AE8"/>
    <w:rsid w:val="00AE65E4"/>
    <w:rsid w:val="00AF4143"/>
    <w:rsid w:val="00B05E95"/>
    <w:rsid w:val="00B07852"/>
    <w:rsid w:val="00B119BE"/>
    <w:rsid w:val="00B1283C"/>
    <w:rsid w:val="00B15E1B"/>
    <w:rsid w:val="00B27723"/>
    <w:rsid w:val="00B30606"/>
    <w:rsid w:val="00B41E9E"/>
    <w:rsid w:val="00B42BE8"/>
    <w:rsid w:val="00B438D0"/>
    <w:rsid w:val="00B45811"/>
    <w:rsid w:val="00B46878"/>
    <w:rsid w:val="00B50D17"/>
    <w:rsid w:val="00B60BA1"/>
    <w:rsid w:val="00B661E3"/>
    <w:rsid w:val="00B671AB"/>
    <w:rsid w:val="00B75B54"/>
    <w:rsid w:val="00B769C4"/>
    <w:rsid w:val="00B837F4"/>
    <w:rsid w:val="00B8438B"/>
    <w:rsid w:val="00B90753"/>
    <w:rsid w:val="00B93298"/>
    <w:rsid w:val="00B93EE4"/>
    <w:rsid w:val="00BA0220"/>
    <w:rsid w:val="00BA1BD4"/>
    <w:rsid w:val="00BA5CBA"/>
    <w:rsid w:val="00BB0F84"/>
    <w:rsid w:val="00BB447B"/>
    <w:rsid w:val="00BC5458"/>
    <w:rsid w:val="00BD0217"/>
    <w:rsid w:val="00BD0FA4"/>
    <w:rsid w:val="00BE0B16"/>
    <w:rsid w:val="00BE3980"/>
    <w:rsid w:val="00BE3EB6"/>
    <w:rsid w:val="00BE6AF4"/>
    <w:rsid w:val="00C016E1"/>
    <w:rsid w:val="00C0393D"/>
    <w:rsid w:val="00C060AD"/>
    <w:rsid w:val="00C16C2D"/>
    <w:rsid w:val="00C23980"/>
    <w:rsid w:val="00C333EE"/>
    <w:rsid w:val="00C3539C"/>
    <w:rsid w:val="00C375E9"/>
    <w:rsid w:val="00C402B7"/>
    <w:rsid w:val="00C40CBD"/>
    <w:rsid w:val="00C4183A"/>
    <w:rsid w:val="00C552F6"/>
    <w:rsid w:val="00C553EE"/>
    <w:rsid w:val="00C562E0"/>
    <w:rsid w:val="00C61C1D"/>
    <w:rsid w:val="00C63ACA"/>
    <w:rsid w:val="00C8056E"/>
    <w:rsid w:val="00C817E1"/>
    <w:rsid w:val="00C86446"/>
    <w:rsid w:val="00C866C7"/>
    <w:rsid w:val="00C9174B"/>
    <w:rsid w:val="00C939C3"/>
    <w:rsid w:val="00C95BB9"/>
    <w:rsid w:val="00CA3C94"/>
    <w:rsid w:val="00CB5157"/>
    <w:rsid w:val="00CB56E5"/>
    <w:rsid w:val="00CC02A3"/>
    <w:rsid w:val="00CC7DFF"/>
    <w:rsid w:val="00CD7CAC"/>
    <w:rsid w:val="00CD7CD3"/>
    <w:rsid w:val="00CE2CF3"/>
    <w:rsid w:val="00CE3F53"/>
    <w:rsid w:val="00CE64C3"/>
    <w:rsid w:val="00CE6C3F"/>
    <w:rsid w:val="00CF4D0D"/>
    <w:rsid w:val="00CF7F71"/>
    <w:rsid w:val="00D03602"/>
    <w:rsid w:val="00D11705"/>
    <w:rsid w:val="00D11C2D"/>
    <w:rsid w:val="00D14D9A"/>
    <w:rsid w:val="00D15080"/>
    <w:rsid w:val="00D162C7"/>
    <w:rsid w:val="00D25F30"/>
    <w:rsid w:val="00D2677B"/>
    <w:rsid w:val="00D51A21"/>
    <w:rsid w:val="00D5379D"/>
    <w:rsid w:val="00D569BC"/>
    <w:rsid w:val="00D57E75"/>
    <w:rsid w:val="00D64AC5"/>
    <w:rsid w:val="00D74B55"/>
    <w:rsid w:val="00D77103"/>
    <w:rsid w:val="00D77CCF"/>
    <w:rsid w:val="00D81A33"/>
    <w:rsid w:val="00D91B6F"/>
    <w:rsid w:val="00D92505"/>
    <w:rsid w:val="00DA09C7"/>
    <w:rsid w:val="00DA6857"/>
    <w:rsid w:val="00DB12B0"/>
    <w:rsid w:val="00DB30D4"/>
    <w:rsid w:val="00DB4608"/>
    <w:rsid w:val="00DB4CBB"/>
    <w:rsid w:val="00DB4E93"/>
    <w:rsid w:val="00DC26A0"/>
    <w:rsid w:val="00DC4A14"/>
    <w:rsid w:val="00DD5BB5"/>
    <w:rsid w:val="00DD5ECD"/>
    <w:rsid w:val="00DD6C5A"/>
    <w:rsid w:val="00DF1E13"/>
    <w:rsid w:val="00DF2EC7"/>
    <w:rsid w:val="00DF38BF"/>
    <w:rsid w:val="00DF553C"/>
    <w:rsid w:val="00DF7607"/>
    <w:rsid w:val="00E05F62"/>
    <w:rsid w:val="00E1606B"/>
    <w:rsid w:val="00E178E4"/>
    <w:rsid w:val="00E221EE"/>
    <w:rsid w:val="00E34A75"/>
    <w:rsid w:val="00E36798"/>
    <w:rsid w:val="00E40D74"/>
    <w:rsid w:val="00E41B1B"/>
    <w:rsid w:val="00E50511"/>
    <w:rsid w:val="00E50C1B"/>
    <w:rsid w:val="00E51065"/>
    <w:rsid w:val="00E515C5"/>
    <w:rsid w:val="00E576CD"/>
    <w:rsid w:val="00E6178C"/>
    <w:rsid w:val="00E70B54"/>
    <w:rsid w:val="00E72F4A"/>
    <w:rsid w:val="00E75989"/>
    <w:rsid w:val="00E803DA"/>
    <w:rsid w:val="00E84FC0"/>
    <w:rsid w:val="00E8535F"/>
    <w:rsid w:val="00E867AC"/>
    <w:rsid w:val="00E96841"/>
    <w:rsid w:val="00E97D8A"/>
    <w:rsid w:val="00EA0F71"/>
    <w:rsid w:val="00EC3502"/>
    <w:rsid w:val="00EE0E51"/>
    <w:rsid w:val="00EE1D4E"/>
    <w:rsid w:val="00EE4132"/>
    <w:rsid w:val="00EF223A"/>
    <w:rsid w:val="00EF480E"/>
    <w:rsid w:val="00EF71EE"/>
    <w:rsid w:val="00EF7B00"/>
    <w:rsid w:val="00F01BC0"/>
    <w:rsid w:val="00F01F6B"/>
    <w:rsid w:val="00F050AA"/>
    <w:rsid w:val="00F07DCB"/>
    <w:rsid w:val="00F14118"/>
    <w:rsid w:val="00F2042B"/>
    <w:rsid w:val="00F272D7"/>
    <w:rsid w:val="00F4015C"/>
    <w:rsid w:val="00F4283A"/>
    <w:rsid w:val="00F5008B"/>
    <w:rsid w:val="00F5142A"/>
    <w:rsid w:val="00F604BC"/>
    <w:rsid w:val="00F62958"/>
    <w:rsid w:val="00F639B5"/>
    <w:rsid w:val="00F6666A"/>
    <w:rsid w:val="00F72C4D"/>
    <w:rsid w:val="00F73423"/>
    <w:rsid w:val="00F73598"/>
    <w:rsid w:val="00F73EC8"/>
    <w:rsid w:val="00F87830"/>
    <w:rsid w:val="00F9651D"/>
    <w:rsid w:val="00FC3453"/>
    <w:rsid w:val="00FC7256"/>
    <w:rsid w:val="00FD15EA"/>
    <w:rsid w:val="00FD70A3"/>
    <w:rsid w:val="00FD7CEE"/>
    <w:rsid w:val="00FE5EF1"/>
    <w:rsid w:val="00FF395F"/>
    <w:rsid w:val="00FF4686"/>
    <w:rsid w:val="00FF5E0B"/>
    <w:rsid w:val="0B100F0A"/>
    <w:rsid w:val="1E227DC2"/>
    <w:rsid w:val="20EB46D4"/>
    <w:rsid w:val="2C0607F1"/>
    <w:rsid w:val="349F527C"/>
    <w:rsid w:val="5CCC78F0"/>
    <w:rsid w:val="6566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2"/>
    <w:semiHidden/>
    <w:uiPriority w:val="99"/>
    <w:rPr>
      <w:sz w:val="18"/>
      <w:szCs w:val="18"/>
    </w:rPr>
  </w:style>
  <w:style w:type="table" w:customStyle="1" w:styleId="13">
    <w:name w:val="网格型浅色1"/>
    <w:basedOn w:val="6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0" Type="http://schemas.openxmlformats.org/officeDocument/2006/relationships/fontTable" Target="fontTable.xml"/><Relationship Id="rId4" Type="http://schemas.openxmlformats.org/officeDocument/2006/relationships/image" Target="media/image1.jpeg"/><Relationship Id="rId39" Type="http://schemas.openxmlformats.org/officeDocument/2006/relationships/customXml" Target="../customXml/item1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B29C4-B35B-43A9-818D-4F53D907E5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3953</Words>
  <Characters>4114</Characters>
  <Lines>3</Lines>
  <Paragraphs>8</Paragraphs>
  <TotalTime>2</TotalTime>
  <ScaleCrop>false</ScaleCrop>
  <LinksUpToDate>false</LinksUpToDate>
  <CharactersWithSpaces>4129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2021-11-09T00:48:00Z</dcterms:created>
  <dcterms:modified xsi:type="dcterms:W3CDTF">2026-03-17T10:36:14Z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eyJoZGlkIjoiOTYyZTAzNjk5NDI1ZDQ2MDE0NmJjNjAzOGEzODZkNDciLCJ1c2VySWQiOiIyNDE1ODc5NTkifQ==</vt:lpwstr>
  </property>
  <property fmtid="{D5CDD505-2E9C-101B-9397-08002B2CF9AE}" pid="4" name="ICV">
    <vt:lpwstr>B2BDAE5677654DBBBA9C9B2718B3F65E_12</vt:lpwstr>
  </property>
</Properties>
</file>