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AA828" w14:textId="77777777" w:rsidR="000B7B61" w:rsidRDefault="009A7CC2">
      <w:pPr>
        <w:rPr>
          <w:rFonts w:ascii="宋体" w:eastAsia="宋体" w:hAnsi="宋体" w:cs="宋体" w:hint="eastAsia"/>
          <w:b/>
          <w:bCs/>
          <w:sz w:val="32"/>
          <w:szCs w:val="32"/>
        </w:rPr>
      </w:pPr>
      <w:r>
        <w:rPr>
          <w:rFonts w:ascii="宋体" w:eastAsia="宋体" w:hAnsi="宋体" w:cs="宋体" w:hint="eastAsia"/>
          <w:noProof/>
        </w:rPr>
        <w:drawing>
          <wp:anchor distT="0" distB="0" distL="114300" distR="114300" simplePos="0" relativeHeight="251659264" behindDoc="0" locked="0" layoutInCell="1" allowOverlap="1" wp14:anchorId="7E67F9AB" wp14:editId="75E219E4">
            <wp:simplePos x="0" y="0"/>
            <wp:positionH relativeFrom="margin">
              <wp:posOffset>4253230</wp:posOffset>
            </wp:positionH>
            <wp:positionV relativeFrom="margin">
              <wp:align>top</wp:align>
            </wp:positionV>
            <wp:extent cx="1864995" cy="2600325"/>
            <wp:effectExtent l="0" t="0" r="1905" b="9525"/>
            <wp:wrapSquare wrapText="bothSides"/>
            <wp:docPr id="1" name="图片 2" descr="eb37c82ca91dc3c9b7c41478a9621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eb37c82ca91dc3c9b7c41478a9621af"/>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864995" cy="2600325"/>
                    </a:xfrm>
                    <a:prstGeom prst="rect">
                      <a:avLst/>
                    </a:prstGeom>
                    <a:noFill/>
                    <a:ln>
                      <a:noFill/>
                    </a:ln>
                  </pic:spPr>
                </pic:pic>
              </a:graphicData>
            </a:graphic>
          </wp:anchor>
        </w:drawing>
      </w:r>
      <w:r>
        <w:rPr>
          <w:rFonts w:ascii="宋体" w:eastAsia="宋体" w:hAnsi="宋体" w:cs="宋体" w:hint="eastAsia"/>
          <w:b/>
          <w:bCs/>
          <w:sz w:val="32"/>
          <w:szCs w:val="32"/>
        </w:rPr>
        <w:t>吴东翰老师   生产管理实战专家</w:t>
      </w:r>
    </w:p>
    <w:p w14:paraId="0CA1DE93" w14:textId="44438A55" w:rsidR="000B7B61" w:rsidRDefault="009A7CC2">
      <w:pPr>
        <w:spacing w:line="460" w:lineRule="exact"/>
        <w:rPr>
          <w:rFonts w:ascii="宋体" w:eastAsia="宋体" w:hAnsi="宋体" w:cs="宋体" w:hint="eastAsia"/>
          <w:sz w:val="24"/>
          <w:szCs w:val="24"/>
        </w:rPr>
      </w:pPr>
      <w:r>
        <w:rPr>
          <w:rFonts w:ascii="宋体" w:eastAsia="宋体" w:hAnsi="宋体" w:cs="宋体" w:hint="eastAsia"/>
          <w:b/>
          <w:bCs/>
          <w:sz w:val="24"/>
          <w:szCs w:val="24"/>
        </w:rPr>
        <w:t>2</w:t>
      </w:r>
      <w:r w:rsidR="006B3CF8">
        <w:rPr>
          <w:rFonts w:ascii="宋体" w:eastAsia="宋体" w:hAnsi="宋体" w:cs="宋体" w:hint="eastAsia"/>
          <w:b/>
          <w:bCs/>
          <w:sz w:val="24"/>
          <w:szCs w:val="24"/>
        </w:rPr>
        <w:t>9</w:t>
      </w:r>
      <w:r>
        <w:rPr>
          <w:rFonts w:ascii="宋体" w:eastAsia="宋体" w:hAnsi="宋体" w:cs="宋体" w:hint="eastAsia"/>
          <w:b/>
          <w:bCs/>
          <w:sz w:val="24"/>
          <w:szCs w:val="24"/>
        </w:rPr>
        <w:t>年</w:t>
      </w:r>
      <w:r>
        <w:rPr>
          <w:rFonts w:ascii="宋体" w:eastAsia="宋体" w:hAnsi="宋体" w:cs="宋体" w:hint="eastAsia"/>
          <w:sz w:val="24"/>
          <w:szCs w:val="24"/>
        </w:rPr>
        <w:t>生产/质量管理实战经验</w:t>
      </w:r>
    </w:p>
    <w:p w14:paraId="38E4714A" w14:textId="77777777" w:rsidR="000B7B61" w:rsidRDefault="009A7CC2">
      <w:pPr>
        <w:spacing w:line="460" w:lineRule="exact"/>
        <w:rPr>
          <w:rFonts w:ascii="宋体" w:eastAsia="宋体" w:hAnsi="宋体" w:cs="宋体" w:hint="eastAsia"/>
          <w:b/>
          <w:bCs/>
          <w:sz w:val="24"/>
          <w:szCs w:val="24"/>
        </w:rPr>
      </w:pPr>
      <w:r>
        <w:rPr>
          <w:rFonts w:ascii="宋体" w:eastAsia="宋体" w:hAnsi="宋体" w:cs="宋体" w:hint="eastAsia"/>
          <w:b/>
          <w:bCs/>
          <w:sz w:val="24"/>
          <w:szCs w:val="24"/>
        </w:rPr>
        <w:t>精益六西格玛黑带大师</w:t>
      </w:r>
    </w:p>
    <w:p w14:paraId="2EDAED17" w14:textId="77777777" w:rsidR="000B7B61" w:rsidRDefault="009A7CC2">
      <w:pPr>
        <w:spacing w:line="460" w:lineRule="exact"/>
        <w:rPr>
          <w:rFonts w:ascii="宋体" w:eastAsia="宋体" w:hAnsi="宋体" w:cs="宋体" w:hint="eastAsia"/>
          <w:sz w:val="24"/>
          <w:szCs w:val="24"/>
        </w:rPr>
      </w:pPr>
      <w:r>
        <w:rPr>
          <w:rFonts w:ascii="宋体" w:eastAsia="宋体" w:hAnsi="宋体" w:cs="宋体" w:hint="eastAsia"/>
          <w:sz w:val="24"/>
          <w:szCs w:val="24"/>
        </w:rPr>
        <w:t>EMBA高级工商管理硕士</w:t>
      </w:r>
    </w:p>
    <w:p w14:paraId="1FC65097" w14:textId="77777777" w:rsidR="000B7B61" w:rsidRDefault="009A7CC2">
      <w:pPr>
        <w:spacing w:line="460" w:lineRule="exact"/>
        <w:rPr>
          <w:rFonts w:ascii="宋体" w:eastAsia="宋体" w:hAnsi="宋体" w:cs="宋体" w:hint="eastAsia"/>
          <w:sz w:val="24"/>
          <w:szCs w:val="24"/>
        </w:rPr>
      </w:pPr>
      <w:r>
        <w:rPr>
          <w:rFonts w:ascii="宋体" w:eastAsia="宋体" w:hAnsi="宋体" w:cs="宋体" w:hint="eastAsia"/>
          <w:sz w:val="24"/>
          <w:szCs w:val="24"/>
        </w:rPr>
        <w:t>NLP企业心智模式管理师、NLP专业级企业高管教练</w:t>
      </w:r>
    </w:p>
    <w:p w14:paraId="160E8467" w14:textId="77777777" w:rsidR="000B7B61" w:rsidRDefault="009A7CC2">
      <w:pPr>
        <w:spacing w:line="460" w:lineRule="exact"/>
        <w:rPr>
          <w:rFonts w:ascii="宋体" w:eastAsia="宋体" w:hAnsi="宋体" w:cs="宋体" w:hint="eastAsia"/>
          <w:sz w:val="24"/>
          <w:szCs w:val="24"/>
        </w:rPr>
      </w:pPr>
      <w:r>
        <w:rPr>
          <w:rFonts w:ascii="宋体" w:eastAsia="宋体" w:hAnsi="宋体" w:cs="宋体" w:hint="eastAsia"/>
          <w:b/>
          <w:bCs/>
          <w:sz w:val="24"/>
          <w:szCs w:val="24"/>
        </w:rPr>
        <w:t>曾任：</w:t>
      </w:r>
      <w:r>
        <w:rPr>
          <w:rFonts w:ascii="宋体" w:eastAsia="宋体" w:hAnsi="宋体" w:cs="宋体" w:hint="eastAsia"/>
          <w:sz w:val="24"/>
          <w:szCs w:val="24"/>
        </w:rPr>
        <w:t>光宝集团（世界500强）|全面质量管理总教练</w:t>
      </w:r>
    </w:p>
    <w:p w14:paraId="45FA2B33" w14:textId="77777777" w:rsidR="000B7B61" w:rsidRDefault="009A7CC2">
      <w:pPr>
        <w:spacing w:line="460" w:lineRule="exact"/>
        <w:rPr>
          <w:rFonts w:ascii="宋体" w:eastAsia="宋体" w:hAnsi="宋体" w:cs="宋体" w:hint="eastAsia"/>
          <w:sz w:val="24"/>
          <w:szCs w:val="24"/>
        </w:rPr>
      </w:pPr>
      <w:r>
        <w:rPr>
          <w:rFonts w:ascii="宋体" w:eastAsia="宋体" w:hAnsi="宋体" w:cs="宋体" w:hint="eastAsia"/>
          <w:b/>
          <w:bCs/>
          <w:sz w:val="24"/>
          <w:szCs w:val="24"/>
        </w:rPr>
        <w:t>曾任：</w:t>
      </w:r>
      <w:r>
        <w:rPr>
          <w:rFonts w:ascii="宋体" w:eastAsia="宋体" w:hAnsi="宋体" w:cs="宋体" w:hint="eastAsia"/>
          <w:sz w:val="24"/>
          <w:szCs w:val="24"/>
        </w:rPr>
        <w:t>维亚科技股份有限公司</w:t>
      </w:r>
      <w:r>
        <w:rPr>
          <w:rFonts w:ascii="宋体" w:eastAsia="宋体" w:hAnsi="宋体" w:cs="宋体"/>
          <w:sz w:val="24"/>
          <w:szCs w:val="24"/>
        </w:rPr>
        <w:t>|</w:t>
      </w:r>
      <w:r>
        <w:rPr>
          <w:rFonts w:ascii="宋体" w:eastAsia="宋体" w:hAnsi="宋体" w:cs="宋体" w:hint="eastAsia"/>
          <w:sz w:val="24"/>
          <w:szCs w:val="24"/>
        </w:rPr>
        <w:t>生产经理/质量总监</w:t>
      </w:r>
    </w:p>
    <w:p w14:paraId="29581DD1" w14:textId="77777777" w:rsidR="000B7B61" w:rsidRDefault="009A7CC2">
      <w:pPr>
        <w:spacing w:line="460" w:lineRule="exact"/>
        <w:rPr>
          <w:rFonts w:ascii="宋体" w:eastAsia="宋体" w:hAnsi="宋体" w:cs="宋体" w:hint="eastAsia"/>
          <w:sz w:val="24"/>
          <w:szCs w:val="24"/>
        </w:rPr>
      </w:pPr>
      <w:r>
        <w:rPr>
          <w:rFonts w:ascii="宋体" w:eastAsia="宋体" w:hAnsi="宋体" w:cs="宋体" w:hint="eastAsia"/>
          <w:b/>
          <w:bCs/>
          <w:sz w:val="24"/>
          <w:szCs w:val="24"/>
        </w:rPr>
        <w:t>曾任：</w:t>
      </w:r>
      <w:bookmarkStart w:id="0" w:name="_Hlk14798193"/>
      <w:r>
        <w:rPr>
          <w:rFonts w:ascii="宋体" w:eastAsia="宋体" w:hAnsi="宋体" w:cs="宋体" w:hint="eastAsia"/>
          <w:sz w:val="24"/>
          <w:szCs w:val="24"/>
        </w:rPr>
        <w:t>香港权智集团</w:t>
      </w:r>
      <w:r>
        <w:rPr>
          <w:rFonts w:ascii="宋体" w:eastAsia="宋体" w:hAnsi="宋体" w:cs="宋体"/>
          <w:sz w:val="24"/>
          <w:szCs w:val="24"/>
        </w:rPr>
        <w:t>|</w:t>
      </w:r>
      <w:r>
        <w:rPr>
          <w:rFonts w:ascii="宋体" w:eastAsia="宋体" w:hAnsi="宋体" w:cs="宋体" w:hint="eastAsia"/>
          <w:sz w:val="24"/>
          <w:szCs w:val="24"/>
        </w:rPr>
        <w:t>班组长/高级工程师</w:t>
      </w:r>
      <w:bookmarkEnd w:id="0"/>
    </w:p>
    <w:p w14:paraId="347CB00C" w14:textId="77777777" w:rsidR="000B7B61" w:rsidRPr="009A7CC2" w:rsidRDefault="009A7CC2">
      <w:pPr>
        <w:spacing w:line="480" w:lineRule="exact"/>
        <w:rPr>
          <w:rFonts w:ascii="宋体" w:eastAsia="宋体" w:hAnsi="宋体" w:cs="宋体" w:hint="eastAsia"/>
          <w:sz w:val="24"/>
          <w:szCs w:val="24"/>
        </w:rPr>
      </w:pPr>
      <w:r>
        <w:rPr>
          <w:rFonts w:ascii="宋体" w:eastAsia="宋体" w:hAnsi="宋体" w:cs="宋体" w:hint="eastAsia"/>
          <w:b/>
          <w:bCs/>
          <w:sz w:val="24"/>
          <w:szCs w:val="24"/>
        </w:rPr>
        <w:t>擅长领域：</w:t>
      </w:r>
      <w:r w:rsidRPr="009A7CC2">
        <w:rPr>
          <w:rFonts w:ascii="宋体" w:eastAsia="宋体" w:hAnsi="宋体" w:hint="eastAsia"/>
          <w:sz w:val="24"/>
          <w:szCs w:val="24"/>
        </w:rPr>
        <w:t>生产管理、质量管理、精益六西格玛、产品经理、供应链、智能智造</w:t>
      </w:r>
    </w:p>
    <w:p w14:paraId="2E7A7D06" w14:textId="77777777" w:rsidR="000B7B61" w:rsidRDefault="000B7B61">
      <w:pPr>
        <w:spacing w:line="460" w:lineRule="exact"/>
        <w:rPr>
          <w:rFonts w:ascii="宋体" w:eastAsia="宋体" w:hAnsi="宋体" w:cs="宋体" w:hint="eastAsia"/>
          <w:sz w:val="24"/>
          <w:szCs w:val="24"/>
        </w:rPr>
      </w:pPr>
    </w:p>
    <w:p w14:paraId="2C1B1FA7" w14:textId="7C88D3F2" w:rsidR="000B7B61" w:rsidRDefault="009A7CC2">
      <w:pPr>
        <w:spacing w:line="460" w:lineRule="exact"/>
        <w:ind w:firstLine="420"/>
        <w:rPr>
          <w:rFonts w:ascii="宋体" w:eastAsia="宋体" w:hAnsi="宋体" w:cs="宋体" w:hint="eastAsia"/>
          <w:b/>
          <w:bCs/>
          <w:sz w:val="24"/>
          <w:szCs w:val="24"/>
        </w:rPr>
      </w:pPr>
      <w:r>
        <w:rPr>
          <w:rFonts w:ascii="宋体" w:eastAsia="宋体" w:hAnsi="宋体" w:cs="宋体" w:hint="eastAsia"/>
          <w:sz w:val="24"/>
          <w:szCs w:val="24"/>
        </w:rPr>
        <w:t>吴东翰老师具有</w:t>
      </w:r>
      <w:r>
        <w:rPr>
          <w:rFonts w:ascii="宋体" w:eastAsia="宋体" w:hAnsi="宋体" w:cs="宋体" w:hint="eastAsia"/>
          <w:b/>
          <w:bCs/>
          <w:sz w:val="24"/>
          <w:szCs w:val="24"/>
        </w:rPr>
        <w:t>2</w:t>
      </w:r>
      <w:r w:rsidR="006813C3">
        <w:rPr>
          <w:rFonts w:ascii="宋体" w:eastAsia="宋体" w:hAnsi="宋体" w:cs="宋体" w:hint="eastAsia"/>
          <w:b/>
          <w:bCs/>
          <w:sz w:val="24"/>
          <w:szCs w:val="24"/>
        </w:rPr>
        <w:t>9</w:t>
      </w:r>
      <w:r>
        <w:rPr>
          <w:rFonts w:ascii="宋体" w:eastAsia="宋体" w:hAnsi="宋体" w:cs="宋体" w:hint="eastAsia"/>
          <w:b/>
          <w:bCs/>
          <w:sz w:val="24"/>
          <w:szCs w:val="24"/>
        </w:rPr>
        <w:t>年</w:t>
      </w:r>
      <w:r>
        <w:rPr>
          <w:rFonts w:ascii="宋体" w:eastAsia="宋体" w:hAnsi="宋体" w:cs="宋体" w:hint="eastAsia"/>
          <w:sz w:val="24"/>
          <w:szCs w:val="24"/>
        </w:rPr>
        <w:t>的生产质量管理、</w:t>
      </w:r>
      <w:r>
        <w:rPr>
          <w:rFonts w:ascii="宋体" w:eastAsia="宋体" w:hAnsi="宋体" w:cs="宋体" w:hint="eastAsia"/>
          <w:b/>
          <w:bCs/>
          <w:sz w:val="24"/>
          <w:szCs w:val="24"/>
        </w:rPr>
        <w:t>1</w:t>
      </w:r>
      <w:r w:rsidR="006813C3">
        <w:rPr>
          <w:rFonts w:ascii="宋体" w:eastAsia="宋体" w:hAnsi="宋体" w:cs="宋体" w:hint="eastAsia"/>
          <w:b/>
          <w:bCs/>
          <w:sz w:val="24"/>
          <w:szCs w:val="24"/>
        </w:rPr>
        <w:t>8</w:t>
      </w:r>
      <w:r>
        <w:rPr>
          <w:rFonts w:ascii="宋体" w:eastAsia="宋体" w:hAnsi="宋体" w:cs="宋体" w:hint="eastAsia"/>
          <w:b/>
          <w:bCs/>
          <w:sz w:val="24"/>
          <w:szCs w:val="24"/>
        </w:rPr>
        <w:t>年</w:t>
      </w:r>
      <w:r>
        <w:rPr>
          <w:rFonts w:ascii="宋体" w:eastAsia="宋体" w:hAnsi="宋体" w:cs="宋体" w:hint="eastAsia"/>
          <w:sz w:val="24"/>
          <w:szCs w:val="24"/>
        </w:rPr>
        <w:t>的培训辅导实战经验，国内独创性提出《智慧质量》和《智能智造》整体解决方案的创始人和顶尖实战专家，二十几年来这套具有前瞻性、系统性的顶层设计理念，帮助国内</w:t>
      </w:r>
      <w:r>
        <w:rPr>
          <w:rFonts w:ascii="宋体" w:eastAsia="宋体" w:hAnsi="宋体" w:cs="宋体" w:hint="eastAsia"/>
          <w:b/>
          <w:bCs/>
          <w:sz w:val="24"/>
          <w:szCs w:val="24"/>
        </w:rPr>
        <w:t>数百家企业</w:t>
      </w:r>
      <w:r>
        <w:rPr>
          <w:rFonts w:ascii="宋体" w:eastAsia="宋体" w:hAnsi="宋体" w:cs="宋体" w:hint="eastAsia"/>
          <w:sz w:val="24"/>
          <w:szCs w:val="24"/>
        </w:rPr>
        <w:t>成功导入系统并获得显著成效，</w:t>
      </w:r>
      <w:r>
        <w:rPr>
          <w:rFonts w:ascii="宋体" w:eastAsia="宋体" w:hAnsi="宋体" w:cs="宋体" w:hint="eastAsia"/>
          <w:b/>
          <w:bCs/>
          <w:sz w:val="24"/>
          <w:szCs w:val="24"/>
        </w:rPr>
        <w:t>誉为“被结果证明最有效系统”。</w:t>
      </w:r>
      <w:r>
        <w:rPr>
          <w:rFonts w:ascii="宋体" w:eastAsia="宋体" w:hAnsi="宋体" w:cs="宋体" w:hint="eastAsia"/>
          <w:sz w:val="24"/>
          <w:szCs w:val="24"/>
        </w:rPr>
        <w:t>擅长</w:t>
      </w:r>
      <w:r>
        <w:rPr>
          <w:rFonts w:ascii="宋体" w:eastAsia="宋体" w:hAnsi="宋体" w:cs="宋体" w:hint="eastAsia"/>
          <w:b/>
          <w:bCs/>
          <w:sz w:val="24"/>
          <w:szCs w:val="24"/>
        </w:rPr>
        <w:t>《智慧质量》和《智能智造》管理体系的顶层设计与规划、运营体系诊断、整体解决方案的落地实施，对企业的生产效能、绩效倍增、质量效能、人才发展等进行创新和改善。</w:t>
      </w:r>
    </w:p>
    <w:p w14:paraId="279A26A8" w14:textId="77777777" w:rsidR="000B7B61" w:rsidRDefault="000B7B61">
      <w:pPr>
        <w:spacing w:line="460" w:lineRule="exact"/>
        <w:rPr>
          <w:rFonts w:ascii="宋体" w:eastAsia="宋体" w:hAnsi="宋体" w:cs="宋体" w:hint="eastAsia"/>
          <w:sz w:val="24"/>
          <w:szCs w:val="24"/>
        </w:rPr>
      </w:pPr>
    </w:p>
    <w:p w14:paraId="5FC9BE77" w14:textId="77777777" w:rsidR="000B7B61" w:rsidRDefault="009A7CC2">
      <w:pPr>
        <w:spacing w:line="46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先后帮助</w:t>
      </w:r>
      <w:r>
        <w:rPr>
          <w:rFonts w:ascii="宋体" w:eastAsia="宋体" w:hAnsi="宋体" w:cs="宋体" w:hint="eastAsia"/>
          <w:b/>
          <w:bCs/>
          <w:sz w:val="24"/>
          <w:szCs w:val="24"/>
        </w:rPr>
        <w:t>光宝集团、凌云集团、富冠精密、勇耀科技、维亚科技</w:t>
      </w:r>
      <w:r>
        <w:rPr>
          <w:rFonts w:ascii="宋体" w:eastAsia="宋体" w:hAnsi="宋体" w:cs="宋体" w:hint="eastAsia"/>
          <w:sz w:val="24"/>
          <w:szCs w:val="24"/>
        </w:rPr>
        <w:t>等</w:t>
      </w:r>
      <w:r>
        <w:rPr>
          <w:rFonts w:ascii="宋体" w:eastAsia="宋体" w:hAnsi="宋体" w:cs="宋体" w:hint="eastAsia"/>
          <w:b/>
          <w:bCs/>
          <w:sz w:val="24"/>
          <w:szCs w:val="24"/>
        </w:rPr>
        <w:t>100多家</w:t>
      </w:r>
      <w:r>
        <w:rPr>
          <w:rFonts w:ascii="宋体" w:eastAsia="宋体" w:hAnsi="宋体" w:cs="宋体" w:hint="eastAsia"/>
          <w:sz w:val="24"/>
          <w:szCs w:val="24"/>
        </w:rPr>
        <w:t>企业通过国际品牌客户的</w:t>
      </w:r>
      <w:r>
        <w:rPr>
          <w:rFonts w:ascii="宋体" w:eastAsia="宋体" w:hAnsi="宋体" w:cs="宋体" w:hint="eastAsia"/>
          <w:b/>
          <w:bCs/>
          <w:sz w:val="24"/>
          <w:szCs w:val="24"/>
        </w:rPr>
        <w:t>生产及质量运营系统认证</w:t>
      </w:r>
      <w:r>
        <w:rPr>
          <w:rFonts w:ascii="宋体" w:eastAsia="宋体" w:hAnsi="宋体" w:cs="宋体" w:hint="eastAsia"/>
          <w:sz w:val="24"/>
          <w:szCs w:val="24"/>
        </w:rPr>
        <w:t>，为</w:t>
      </w:r>
      <w:r>
        <w:rPr>
          <w:rFonts w:ascii="宋体" w:eastAsia="宋体" w:hAnsi="宋体" w:cs="宋体" w:hint="eastAsia"/>
          <w:b/>
          <w:bCs/>
          <w:sz w:val="24"/>
          <w:szCs w:val="24"/>
        </w:rPr>
        <w:t>光宝集团、蒙牛集团、伊利集团、步步高集团</w:t>
      </w:r>
      <w:r>
        <w:rPr>
          <w:rFonts w:ascii="宋体" w:eastAsia="宋体" w:hAnsi="宋体" w:cs="宋体" w:hint="eastAsia"/>
          <w:sz w:val="24"/>
          <w:szCs w:val="24"/>
        </w:rPr>
        <w:t>等近</w:t>
      </w:r>
      <w:r>
        <w:rPr>
          <w:rFonts w:ascii="宋体" w:eastAsia="宋体" w:hAnsi="宋体" w:cs="宋体" w:hint="eastAsia"/>
          <w:b/>
          <w:bCs/>
          <w:sz w:val="24"/>
          <w:szCs w:val="24"/>
        </w:rPr>
        <w:t>500多</w:t>
      </w:r>
      <w:r>
        <w:rPr>
          <w:rFonts w:ascii="宋体" w:eastAsia="宋体" w:hAnsi="宋体" w:cs="宋体" w:hint="eastAsia"/>
          <w:sz w:val="24"/>
          <w:szCs w:val="24"/>
        </w:rPr>
        <w:t>家标杆企业进行《</w:t>
      </w:r>
      <w:r>
        <w:rPr>
          <w:rFonts w:ascii="宋体" w:eastAsia="宋体" w:hAnsi="宋体" w:cs="宋体" w:hint="eastAsia"/>
          <w:b/>
          <w:bCs/>
          <w:sz w:val="24"/>
          <w:szCs w:val="24"/>
        </w:rPr>
        <w:t>智能智造：数字化转型与创新密码》、</w:t>
      </w:r>
      <w:r>
        <w:rPr>
          <w:rFonts w:ascii="宋体" w:eastAsia="宋体" w:hAnsi="宋体" w:cs="宋体" w:hint="eastAsia"/>
          <w:sz w:val="24"/>
          <w:szCs w:val="24"/>
        </w:rPr>
        <w:t>《</w:t>
      </w:r>
      <w:r>
        <w:rPr>
          <w:rFonts w:ascii="宋体" w:eastAsia="宋体" w:hAnsi="宋体" w:cs="宋体" w:hint="eastAsia"/>
          <w:b/>
          <w:bCs/>
          <w:sz w:val="24"/>
          <w:szCs w:val="24"/>
        </w:rPr>
        <w:t>六维班组：班组长综合能力能提升》、《精益现场质量管控》、《精准供应商质量管控》、《精准设计质量管控》、《TQM全员质量管理推行实务》、《精益六西格玛黑带》、《六维领导：做有结果的领导者》、《精细化管理模式》</w:t>
      </w:r>
      <w:r>
        <w:rPr>
          <w:rFonts w:ascii="宋体" w:eastAsia="宋体" w:hAnsi="宋体" w:cs="宋体" w:hint="eastAsia"/>
          <w:sz w:val="24"/>
          <w:szCs w:val="24"/>
        </w:rPr>
        <w:t>等课程培训，共累计</w:t>
      </w:r>
      <w:r>
        <w:rPr>
          <w:rFonts w:ascii="宋体" w:eastAsia="宋体" w:hAnsi="宋体" w:cs="宋体" w:hint="eastAsia"/>
          <w:b/>
          <w:bCs/>
          <w:sz w:val="24"/>
          <w:szCs w:val="24"/>
        </w:rPr>
        <w:t>1200</w:t>
      </w:r>
      <w:r>
        <w:rPr>
          <w:rFonts w:ascii="宋体" w:eastAsia="宋体" w:hAnsi="宋体" w:cs="宋体" w:hint="eastAsia"/>
          <w:sz w:val="24"/>
          <w:szCs w:val="24"/>
        </w:rPr>
        <w:t>场次，课程满意度</w:t>
      </w:r>
      <w:r>
        <w:rPr>
          <w:rFonts w:ascii="宋体" w:eastAsia="宋体" w:hAnsi="宋体" w:cs="宋体" w:hint="eastAsia"/>
          <w:b/>
          <w:bCs/>
          <w:sz w:val="24"/>
          <w:szCs w:val="24"/>
        </w:rPr>
        <w:t>96%</w:t>
      </w:r>
      <w:r>
        <w:rPr>
          <w:rFonts w:ascii="宋体" w:eastAsia="宋体" w:hAnsi="宋体" w:cs="宋体" w:hint="eastAsia"/>
          <w:sz w:val="24"/>
          <w:szCs w:val="24"/>
        </w:rPr>
        <w:t>以上。</w:t>
      </w:r>
    </w:p>
    <w:p w14:paraId="599CC75A" w14:textId="77777777" w:rsidR="000B7B61" w:rsidRDefault="000B7B61">
      <w:pPr>
        <w:spacing w:line="460" w:lineRule="exact"/>
        <w:rPr>
          <w:rFonts w:ascii="宋体" w:eastAsia="宋体" w:hAnsi="宋体" w:cs="宋体" w:hint="eastAsia"/>
          <w:sz w:val="24"/>
          <w:szCs w:val="24"/>
        </w:rPr>
      </w:pPr>
    </w:p>
    <w:p w14:paraId="6E98A5A7" w14:textId="77777777" w:rsidR="000B7B61" w:rsidRDefault="009A7CC2">
      <w:pPr>
        <w:spacing w:line="460" w:lineRule="exact"/>
        <w:rPr>
          <w:rFonts w:ascii="宋体" w:eastAsia="宋体" w:hAnsi="宋体" w:cs="宋体" w:hint="eastAsia"/>
          <w:b/>
          <w:bCs/>
          <w:sz w:val="24"/>
          <w:szCs w:val="24"/>
        </w:rPr>
      </w:pPr>
      <w:r>
        <w:rPr>
          <w:rFonts w:ascii="宋体" w:eastAsia="宋体" w:hAnsi="宋体" w:cs="宋体" w:hint="eastAsia"/>
          <w:b/>
          <w:bCs/>
          <w:sz w:val="24"/>
          <w:szCs w:val="24"/>
        </w:rPr>
        <w:t>实战经验：</w:t>
      </w:r>
    </w:p>
    <w:p w14:paraId="7117EF53" w14:textId="77777777" w:rsidR="000B7B61" w:rsidRDefault="009A7CC2">
      <w:pPr>
        <w:spacing w:line="460" w:lineRule="exact"/>
        <w:rPr>
          <w:rFonts w:ascii="宋体" w:eastAsia="宋体" w:hAnsi="宋体" w:cs="宋体" w:hint="eastAsia"/>
          <w:sz w:val="24"/>
          <w:szCs w:val="24"/>
        </w:rPr>
      </w:pPr>
      <w:r>
        <w:rPr>
          <w:rFonts w:ascii="宋体" w:eastAsia="宋体" w:hAnsi="宋体" w:cs="宋体" w:hint="eastAsia"/>
          <w:b/>
          <w:bCs/>
          <w:color w:val="C00000"/>
          <w:sz w:val="32"/>
          <w:szCs w:val="32"/>
        </w:rPr>
        <w:t>■</w:t>
      </w:r>
      <w:r>
        <w:rPr>
          <w:rFonts w:ascii="宋体" w:eastAsia="宋体" w:hAnsi="宋体" w:cs="宋体" w:hint="eastAsia"/>
          <w:b/>
          <w:bCs/>
          <w:color w:val="C00000"/>
          <w:sz w:val="24"/>
          <w:szCs w:val="24"/>
        </w:rPr>
        <w:t>三年累计节约金额高达5亿台币：</w:t>
      </w:r>
      <w:r>
        <w:rPr>
          <w:rFonts w:ascii="宋体" w:eastAsia="宋体" w:hAnsi="宋体" w:cs="宋体" w:hint="eastAsia"/>
          <w:sz w:val="24"/>
          <w:szCs w:val="24"/>
        </w:rPr>
        <w:t>曾为</w:t>
      </w:r>
      <w:r>
        <w:rPr>
          <w:rFonts w:ascii="宋体" w:eastAsia="宋体" w:hAnsi="宋体" w:cs="宋体" w:hint="eastAsia"/>
          <w:b/>
          <w:bCs/>
          <w:sz w:val="24"/>
          <w:szCs w:val="24"/>
        </w:rPr>
        <w:t>光宝集团（世界500强）</w:t>
      </w:r>
      <w:r>
        <w:rPr>
          <w:rFonts w:ascii="宋体" w:eastAsia="宋体" w:hAnsi="宋体" w:cs="宋体" w:hint="eastAsia"/>
          <w:sz w:val="24"/>
          <w:szCs w:val="24"/>
        </w:rPr>
        <w:t>独创性提出一套</w:t>
      </w:r>
      <w:r>
        <w:rPr>
          <w:rFonts w:ascii="宋体" w:eastAsia="宋体" w:hAnsi="宋体" w:cs="宋体" w:hint="eastAsia"/>
          <w:b/>
          <w:bCs/>
          <w:sz w:val="24"/>
          <w:szCs w:val="24"/>
        </w:rPr>
        <w:t>《精益六西格玛运营管理体系》</w:t>
      </w:r>
      <w:r>
        <w:rPr>
          <w:rFonts w:ascii="宋体" w:eastAsia="宋体" w:hAnsi="宋体" w:cs="宋体" w:hint="eastAsia"/>
          <w:sz w:val="24"/>
          <w:szCs w:val="24"/>
        </w:rPr>
        <w:t>经营战略，对企业的生产、质量、供应链管理进行深度数字化诊断及创新性改善，并成功导入</w:t>
      </w:r>
      <w:r>
        <w:rPr>
          <w:rFonts w:ascii="宋体" w:eastAsia="宋体" w:hAnsi="宋体" w:cs="宋体" w:hint="eastAsia"/>
          <w:b/>
          <w:bCs/>
          <w:sz w:val="24"/>
          <w:szCs w:val="24"/>
        </w:rPr>
        <w:t>《精益六西格玛与新品管圈改善》</w:t>
      </w:r>
      <w:r>
        <w:rPr>
          <w:rFonts w:ascii="宋体" w:eastAsia="宋体" w:hAnsi="宋体" w:cs="宋体" w:hint="eastAsia"/>
          <w:sz w:val="24"/>
          <w:szCs w:val="24"/>
        </w:rPr>
        <w:t>项目，助力企业现场效能提升</w:t>
      </w:r>
      <w:r>
        <w:rPr>
          <w:rFonts w:ascii="宋体" w:eastAsia="宋体" w:hAnsi="宋体" w:cs="宋体" w:hint="eastAsia"/>
          <w:b/>
          <w:bCs/>
          <w:sz w:val="24"/>
          <w:szCs w:val="24"/>
        </w:rPr>
        <w:t>50%，</w:t>
      </w:r>
      <w:r>
        <w:rPr>
          <w:rFonts w:ascii="宋体" w:eastAsia="宋体" w:hAnsi="宋体" w:cs="宋体" w:hint="eastAsia"/>
          <w:sz w:val="24"/>
          <w:szCs w:val="24"/>
        </w:rPr>
        <w:t>成本节约</w:t>
      </w:r>
      <w:r>
        <w:rPr>
          <w:rFonts w:ascii="宋体" w:eastAsia="宋体" w:hAnsi="宋体" w:cs="宋体" w:hint="eastAsia"/>
          <w:b/>
          <w:bCs/>
          <w:sz w:val="24"/>
          <w:szCs w:val="24"/>
        </w:rPr>
        <w:t>30%，</w:t>
      </w:r>
      <w:r>
        <w:rPr>
          <w:rFonts w:ascii="宋体" w:eastAsia="宋体" w:hAnsi="宋体" w:cs="宋体" w:hint="eastAsia"/>
          <w:sz w:val="24"/>
          <w:szCs w:val="24"/>
        </w:rPr>
        <w:t>且三年期间共累计节约金额高达</w:t>
      </w:r>
      <w:r>
        <w:rPr>
          <w:rFonts w:ascii="宋体" w:eastAsia="宋体" w:hAnsi="宋体" w:cs="宋体" w:hint="eastAsia"/>
          <w:b/>
          <w:bCs/>
          <w:sz w:val="24"/>
          <w:szCs w:val="24"/>
        </w:rPr>
        <w:t>5亿</w:t>
      </w:r>
      <w:r>
        <w:rPr>
          <w:rFonts w:ascii="宋体" w:eastAsia="宋体" w:hAnsi="宋体" w:cs="宋体" w:hint="eastAsia"/>
          <w:sz w:val="24"/>
          <w:szCs w:val="24"/>
        </w:rPr>
        <w:t>台币。</w:t>
      </w:r>
    </w:p>
    <w:p w14:paraId="3E454681" w14:textId="77777777" w:rsidR="000B7B61" w:rsidRDefault="009A7CC2">
      <w:pPr>
        <w:spacing w:line="460" w:lineRule="exact"/>
        <w:rPr>
          <w:rFonts w:ascii="宋体" w:eastAsia="宋体" w:hAnsi="宋体" w:cs="宋体" w:hint="eastAsia"/>
          <w:sz w:val="24"/>
          <w:szCs w:val="24"/>
        </w:rPr>
      </w:pPr>
      <w:r>
        <w:rPr>
          <w:rFonts w:ascii="宋体" w:eastAsia="宋体" w:hAnsi="宋体" w:cs="宋体" w:hint="eastAsia"/>
          <w:b/>
          <w:bCs/>
          <w:color w:val="C00000"/>
          <w:sz w:val="32"/>
          <w:szCs w:val="32"/>
        </w:rPr>
        <w:t>■</w:t>
      </w:r>
      <w:r>
        <w:rPr>
          <w:rFonts w:ascii="宋体" w:eastAsia="宋体" w:hAnsi="宋体" w:cs="宋体" w:hint="eastAsia"/>
          <w:b/>
          <w:bCs/>
          <w:color w:val="C00000"/>
          <w:sz w:val="24"/>
          <w:szCs w:val="24"/>
        </w:rPr>
        <w:t>节约公司生产运营成本高达一千万：</w:t>
      </w:r>
      <w:r>
        <w:rPr>
          <w:rFonts w:ascii="宋体" w:eastAsia="宋体" w:hAnsi="宋体" w:cs="宋体" w:hint="eastAsia"/>
          <w:sz w:val="24"/>
          <w:szCs w:val="24"/>
        </w:rPr>
        <w:t>曾为</w:t>
      </w:r>
      <w:r>
        <w:rPr>
          <w:rFonts w:ascii="宋体" w:eastAsia="宋体" w:hAnsi="宋体" w:cs="宋体" w:hint="eastAsia"/>
          <w:b/>
          <w:bCs/>
          <w:sz w:val="24"/>
          <w:szCs w:val="24"/>
        </w:rPr>
        <w:t>维亚科技股份有限公司</w:t>
      </w:r>
      <w:r>
        <w:rPr>
          <w:rFonts w:ascii="宋体" w:eastAsia="宋体" w:hAnsi="宋体" w:cs="宋体" w:hint="eastAsia"/>
          <w:sz w:val="24"/>
          <w:szCs w:val="24"/>
        </w:rPr>
        <w:t>针对</w:t>
      </w:r>
      <w:r>
        <w:rPr>
          <w:rFonts w:ascii="宋体" w:eastAsia="宋体" w:hAnsi="宋体" w:cs="宋体" w:hint="eastAsia"/>
          <w:b/>
          <w:bCs/>
          <w:sz w:val="24"/>
          <w:szCs w:val="24"/>
        </w:rPr>
        <w:t>生产运营系统、生产</w:t>
      </w:r>
      <w:r>
        <w:rPr>
          <w:rFonts w:ascii="宋体" w:eastAsia="宋体" w:hAnsi="宋体" w:cs="宋体" w:hint="eastAsia"/>
          <w:b/>
          <w:bCs/>
          <w:sz w:val="24"/>
          <w:szCs w:val="24"/>
        </w:rPr>
        <w:lastRenderedPageBreak/>
        <w:t>效能、内部提案改善</w:t>
      </w:r>
      <w:r>
        <w:rPr>
          <w:rFonts w:ascii="宋体" w:eastAsia="宋体" w:hAnsi="宋体" w:cs="宋体" w:hint="eastAsia"/>
          <w:sz w:val="24"/>
          <w:szCs w:val="24"/>
        </w:rPr>
        <w:t>等方向，成功导入</w:t>
      </w:r>
      <w:r>
        <w:rPr>
          <w:rFonts w:ascii="宋体" w:eastAsia="宋体" w:hAnsi="宋体" w:cs="宋体" w:hint="eastAsia"/>
          <w:b/>
          <w:bCs/>
          <w:sz w:val="24"/>
          <w:szCs w:val="24"/>
        </w:rPr>
        <w:t>精益管理、六西格玛、精细化管理</w:t>
      </w:r>
      <w:r>
        <w:rPr>
          <w:rFonts w:ascii="宋体" w:eastAsia="宋体" w:hAnsi="宋体" w:cs="宋体" w:hint="eastAsia"/>
          <w:sz w:val="24"/>
          <w:szCs w:val="24"/>
        </w:rPr>
        <w:t>等系列项目，助力过程产品的不良率由</w:t>
      </w:r>
      <w:r>
        <w:rPr>
          <w:rFonts w:ascii="宋体" w:eastAsia="宋体" w:hAnsi="宋体" w:cs="宋体" w:hint="eastAsia"/>
          <w:b/>
          <w:bCs/>
          <w:sz w:val="24"/>
          <w:szCs w:val="24"/>
        </w:rPr>
        <w:t>35000PPM降到800PPM</w:t>
      </w:r>
      <w:r>
        <w:rPr>
          <w:rFonts w:ascii="宋体" w:eastAsia="宋体" w:hAnsi="宋体" w:cs="宋体" w:hint="eastAsia"/>
          <w:sz w:val="24"/>
          <w:szCs w:val="24"/>
        </w:rPr>
        <w:t>，岗位减员</w:t>
      </w:r>
      <w:r>
        <w:rPr>
          <w:rFonts w:ascii="宋体" w:eastAsia="宋体" w:hAnsi="宋体" w:cs="宋体" w:hint="eastAsia"/>
          <w:b/>
          <w:bCs/>
          <w:sz w:val="24"/>
          <w:szCs w:val="24"/>
        </w:rPr>
        <w:t>由133人减到76人</w:t>
      </w:r>
      <w:r>
        <w:rPr>
          <w:rFonts w:ascii="宋体" w:eastAsia="宋体" w:hAnsi="宋体" w:cs="宋体" w:hint="eastAsia"/>
          <w:sz w:val="24"/>
          <w:szCs w:val="24"/>
        </w:rPr>
        <w:t>，节约公司生产运营成本高达</w:t>
      </w:r>
      <w:r>
        <w:rPr>
          <w:rFonts w:ascii="宋体" w:eastAsia="宋体" w:hAnsi="宋体" w:cs="宋体" w:hint="eastAsia"/>
          <w:b/>
          <w:bCs/>
          <w:sz w:val="24"/>
          <w:szCs w:val="24"/>
        </w:rPr>
        <w:t>一千万</w:t>
      </w:r>
      <w:r>
        <w:rPr>
          <w:rFonts w:ascii="宋体" w:eastAsia="宋体" w:hAnsi="宋体" w:cs="宋体" w:hint="eastAsia"/>
          <w:sz w:val="24"/>
          <w:szCs w:val="24"/>
        </w:rPr>
        <w:t>。</w:t>
      </w:r>
    </w:p>
    <w:p w14:paraId="02AE8661" w14:textId="77777777" w:rsidR="000B7B61" w:rsidRDefault="009A7CC2">
      <w:pPr>
        <w:spacing w:line="460" w:lineRule="exact"/>
        <w:rPr>
          <w:rFonts w:ascii="宋体" w:eastAsia="宋体" w:hAnsi="宋体" w:cs="宋体" w:hint="eastAsia"/>
          <w:sz w:val="24"/>
          <w:szCs w:val="24"/>
        </w:rPr>
      </w:pPr>
      <w:r>
        <w:rPr>
          <w:rFonts w:ascii="宋体" w:eastAsia="宋体" w:hAnsi="宋体" w:cs="宋体" w:hint="eastAsia"/>
          <w:b/>
          <w:bCs/>
          <w:color w:val="C00000"/>
          <w:sz w:val="32"/>
          <w:szCs w:val="32"/>
        </w:rPr>
        <w:t>■</w:t>
      </w:r>
      <w:r>
        <w:rPr>
          <w:rFonts w:ascii="宋体" w:eastAsia="宋体" w:hAnsi="宋体" w:cs="宋体" w:hint="eastAsia"/>
          <w:b/>
          <w:bCs/>
          <w:color w:val="C00000"/>
          <w:sz w:val="24"/>
          <w:szCs w:val="24"/>
        </w:rPr>
        <w:t>10家供应商，累计直接产生效益高达3000多万：</w:t>
      </w:r>
      <w:r>
        <w:rPr>
          <w:rFonts w:ascii="宋体" w:eastAsia="宋体" w:hAnsi="宋体" w:cs="宋体" w:hint="eastAsia"/>
          <w:sz w:val="24"/>
          <w:szCs w:val="24"/>
        </w:rPr>
        <w:t>曾为</w:t>
      </w:r>
      <w:r>
        <w:rPr>
          <w:rFonts w:ascii="宋体" w:eastAsia="宋体" w:hAnsi="宋体" w:cs="宋体" w:hint="eastAsia"/>
          <w:b/>
          <w:bCs/>
          <w:sz w:val="24"/>
          <w:szCs w:val="24"/>
        </w:rPr>
        <w:t>香港权智集团</w:t>
      </w:r>
      <w:r>
        <w:rPr>
          <w:rFonts w:ascii="宋体" w:eastAsia="宋体" w:hAnsi="宋体" w:cs="宋体" w:hint="eastAsia"/>
          <w:sz w:val="24"/>
          <w:szCs w:val="24"/>
        </w:rPr>
        <w:t>在短短90天内将供应商塑料的LRR批退率由</w:t>
      </w:r>
      <w:r>
        <w:rPr>
          <w:rFonts w:ascii="宋体" w:eastAsia="宋体" w:hAnsi="宋体" w:cs="宋体" w:hint="eastAsia"/>
          <w:b/>
          <w:bCs/>
          <w:sz w:val="24"/>
          <w:szCs w:val="24"/>
        </w:rPr>
        <w:t>10%降低到1%，</w:t>
      </w:r>
      <w:r>
        <w:rPr>
          <w:rFonts w:ascii="宋体" w:eastAsia="宋体" w:hAnsi="宋体" w:cs="宋体" w:hint="eastAsia"/>
          <w:sz w:val="24"/>
          <w:szCs w:val="24"/>
        </w:rPr>
        <w:t>产线不良率由</w:t>
      </w:r>
      <w:r>
        <w:rPr>
          <w:rFonts w:ascii="宋体" w:eastAsia="宋体" w:hAnsi="宋体" w:cs="宋体" w:hint="eastAsia"/>
          <w:b/>
          <w:bCs/>
          <w:sz w:val="24"/>
          <w:szCs w:val="24"/>
        </w:rPr>
        <w:t>7894 PPM降低到1250 PPM</w:t>
      </w:r>
      <w:r>
        <w:rPr>
          <w:rFonts w:ascii="宋体" w:eastAsia="宋体" w:hAnsi="宋体" w:cs="宋体" w:hint="eastAsia"/>
          <w:sz w:val="24"/>
          <w:szCs w:val="24"/>
        </w:rPr>
        <w:t>，</w:t>
      </w:r>
      <w:r>
        <w:rPr>
          <w:rFonts w:ascii="宋体" w:eastAsia="宋体" w:hAnsi="宋体" w:cs="宋体" w:hint="eastAsia"/>
          <w:b/>
          <w:bCs/>
          <w:sz w:val="24"/>
          <w:szCs w:val="24"/>
        </w:rPr>
        <w:t>直接产生效益高达900多万人民币，</w:t>
      </w:r>
      <w:r>
        <w:rPr>
          <w:rFonts w:ascii="宋体" w:eastAsia="宋体" w:hAnsi="宋体" w:cs="宋体" w:hint="eastAsia"/>
          <w:sz w:val="24"/>
          <w:szCs w:val="24"/>
        </w:rPr>
        <w:t>且成功为</w:t>
      </w:r>
      <w:r>
        <w:rPr>
          <w:rFonts w:ascii="宋体" w:eastAsia="宋体" w:hAnsi="宋体" w:cs="宋体" w:hint="eastAsia"/>
          <w:b/>
          <w:bCs/>
          <w:sz w:val="24"/>
          <w:szCs w:val="24"/>
        </w:rPr>
        <w:t>10家</w:t>
      </w:r>
      <w:r>
        <w:rPr>
          <w:rFonts w:ascii="宋体" w:eastAsia="宋体" w:hAnsi="宋体" w:cs="宋体" w:hint="eastAsia"/>
          <w:sz w:val="24"/>
          <w:szCs w:val="24"/>
        </w:rPr>
        <w:t>供应商导入</w:t>
      </w:r>
      <w:r>
        <w:rPr>
          <w:rFonts w:ascii="宋体" w:eastAsia="宋体" w:hAnsi="宋体" w:cs="宋体" w:hint="eastAsia"/>
          <w:b/>
          <w:bCs/>
          <w:sz w:val="24"/>
          <w:szCs w:val="24"/>
        </w:rPr>
        <w:t>精益品管圈项目</w:t>
      </w:r>
      <w:r>
        <w:rPr>
          <w:rFonts w:ascii="宋体" w:eastAsia="宋体" w:hAnsi="宋体" w:cs="宋体" w:hint="eastAsia"/>
          <w:sz w:val="24"/>
          <w:szCs w:val="24"/>
        </w:rPr>
        <w:t>，累计直接产生效益高达</w:t>
      </w:r>
      <w:r>
        <w:rPr>
          <w:rFonts w:ascii="宋体" w:eastAsia="宋体" w:hAnsi="宋体" w:cs="宋体" w:hint="eastAsia"/>
          <w:b/>
          <w:bCs/>
          <w:sz w:val="24"/>
          <w:szCs w:val="24"/>
        </w:rPr>
        <w:t>3000多万</w:t>
      </w:r>
      <w:r>
        <w:rPr>
          <w:rFonts w:ascii="宋体" w:eastAsia="宋体" w:hAnsi="宋体" w:cs="宋体" w:hint="eastAsia"/>
          <w:sz w:val="24"/>
          <w:szCs w:val="24"/>
        </w:rPr>
        <w:t>人民币，得到供应商老板们及公司领导高度认同。</w:t>
      </w:r>
    </w:p>
    <w:p w14:paraId="7C65DD99" w14:textId="77777777" w:rsidR="000B7B61" w:rsidRDefault="009A7CC2">
      <w:pPr>
        <w:spacing w:line="460" w:lineRule="exact"/>
        <w:rPr>
          <w:rFonts w:ascii="宋体" w:eastAsia="宋体" w:hAnsi="宋体" w:cs="宋体" w:hint="eastAsia"/>
          <w:b/>
          <w:bCs/>
          <w:sz w:val="24"/>
          <w:szCs w:val="24"/>
        </w:rPr>
      </w:pPr>
      <w:r>
        <w:rPr>
          <w:rFonts w:ascii="宋体" w:eastAsia="宋体" w:hAnsi="宋体" w:cs="宋体" w:hint="eastAsia"/>
          <w:b/>
          <w:bCs/>
          <w:color w:val="C00000"/>
          <w:sz w:val="32"/>
          <w:szCs w:val="32"/>
        </w:rPr>
        <w:t>■</w:t>
      </w:r>
      <w:r>
        <w:rPr>
          <w:rFonts w:ascii="宋体" w:eastAsia="宋体" w:hAnsi="宋体" w:cs="宋体" w:hint="eastAsia"/>
          <w:b/>
          <w:bCs/>
          <w:color w:val="C00000"/>
          <w:sz w:val="24"/>
          <w:szCs w:val="24"/>
        </w:rPr>
        <w:t>节约公司工厂成本高达350多万：</w:t>
      </w:r>
      <w:r>
        <w:rPr>
          <w:rFonts w:ascii="宋体" w:eastAsia="宋体" w:hAnsi="宋体" w:cs="宋体" w:hint="eastAsia"/>
          <w:sz w:val="24"/>
          <w:szCs w:val="24"/>
        </w:rPr>
        <w:t>曾为</w:t>
      </w:r>
      <w:r>
        <w:rPr>
          <w:rFonts w:ascii="宋体" w:eastAsia="宋体" w:hAnsi="宋体" w:cs="宋体" w:hint="eastAsia"/>
          <w:b/>
          <w:bCs/>
          <w:color w:val="000000"/>
          <w:sz w:val="24"/>
          <w:szCs w:val="24"/>
        </w:rPr>
        <w:t>台湾嘉茂科技</w:t>
      </w:r>
      <w:r>
        <w:rPr>
          <w:rFonts w:ascii="宋体" w:eastAsia="宋体" w:hAnsi="宋体" w:cs="宋体" w:hint="eastAsia"/>
          <w:color w:val="000000"/>
          <w:sz w:val="24"/>
          <w:szCs w:val="24"/>
        </w:rPr>
        <w:t>辅导《</w:t>
      </w:r>
      <w:r>
        <w:rPr>
          <w:rFonts w:ascii="宋体" w:eastAsia="宋体" w:hAnsi="宋体" w:cs="宋体" w:hint="eastAsia"/>
          <w:b/>
          <w:bCs/>
          <w:sz w:val="24"/>
          <w:szCs w:val="24"/>
        </w:rPr>
        <w:t>降低DELL XC272波峰焊不良机会率》</w:t>
      </w:r>
      <w:r>
        <w:rPr>
          <w:rFonts w:ascii="宋体" w:eastAsia="宋体" w:hAnsi="宋体" w:cs="宋体" w:hint="eastAsia"/>
          <w:color w:val="000000"/>
          <w:sz w:val="24"/>
          <w:szCs w:val="24"/>
        </w:rPr>
        <w:t>项目，运营精准质量管控、精益生产、精益六西格玛等优质工具及方法的应用，不良机会率从</w:t>
      </w:r>
      <w:r>
        <w:rPr>
          <w:rFonts w:ascii="宋体" w:eastAsia="宋体" w:hAnsi="宋体" w:cs="宋体" w:hint="eastAsia"/>
          <w:b/>
          <w:bCs/>
          <w:color w:val="000000"/>
          <w:sz w:val="24"/>
          <w:szCs w:val="24"/>
        </w:rPr>
        <w:t>10731DPMO降到2233DPMO</w:t>
      </w:r>
      <w:r>
        <w:rPr>
          <w:rFonts w:ascii="宋体" w:eastAsia="宋体" w:hAnsi="宋体" w:cs="宋体" w:hint="eastAsia"/>
          <w:color w:val="000000"/>
          <w:sz w:val="24"/>
          <w:szCs w:val="24"/>
        </w:rPr>
        <w:t>，</w:t>
      </w:r>
      <w:r>
        <w:rPr>
          <w:rFonts w:ascii="宋体" w:eastAsia="宋体" w:hAnsi="宋体" w:cs="宋体" w:hint="eastAsia"/>
          <w:b/>
          <w:bCs/>
          <w:color w:val="000000"/>
          <w:sz w:val="24"/>
          <w:szCs w:val="24"/>
        </w:rPr>
        <w:t>一次性通过DELL新供应商的资格认证</w:t>
      </w:r>
      <w:r>
        <w:rPr>
          <w:rFonts w:ascii="宋体" w:eastAsia="宋体" w:hAnsi="宋体" w:cs="宋体" w:hint="eastAsia"/>
          <w:color w:val="000000"/>
          <w:sz w:val="24"/>
          <w:szCs w:val="24"/>
        </w:rPr>
        <w:t>，直接产生效益高达</w:t>
      </w:r>
      <w:r>
        <w:rPr>
          <w:rFonts w:ascii="宋体" w:eastAsia="宋体" w:hAnsi="宋体" w:cs="宋体" w:hint="eastAsia"/>
          <w:b/>
          <w:bCs/>
          <w:color w:val="000000"/>
          <w:sz w:val="24"/>
          <w:szCs w:val="24"/>
        </w:rPr>
        <w:t>350多万。</w:t>
      </w:r>
    </w:p>
    <w:p w14:paraId="6AF336C9" w14:textId="77777777" w:rsidR="000B7B61" w:rsidRDefault="000B7B61">
      <w:pPr>
        <w:spacing w:line="460" w:lineRule="exact"/>
        <w:rPr>
          <w:rFonts w:ascii="宋体" w:eastAsia="宋体" w:hAnsi="宋体" w:cs="宋体" w:hint="eastAsia"/>
          <w:b/>
          <w:bCs/>
          <w:sz w:val="22"/>
        </w:rPr>
      </w:pPr>
    </w:p>
    <w:p w14:paraId="0F89A5B3" w14:textId="061DCB7C" w:rsidR="000B7B61" w:rsidRDefault="009A7CC2">
      <w:pPr>
        <w:spacing w:line="460" w:lineRule="exact"/>
        <w:rPr>
          <w:rFonts w:ascii="宋体" w:eastAsia="宋体" w:hAnsi="宋体" w:cs="宋体" w:hint="eastAsia"/>
          <w:b/>
          <w:bCs/>
          <w:sz w:val="24"/>
          <w:szCs w:val="24"/>
        </w:rPr>
      </w:pPr>
      <w:r w:rsidRPr="0061257F">
        <w:rPr>
          <w:rFonts w:ascii="宋体" w:eastAsia="宋体" w:hAnsi="宋体" w:cs="宋体" w:hint="eastAsia"/>
          <w:b/>
          <w:bCs/>
          <w:sz w:val="24"/>
          <w:szCs w:val="24"/>
        </w:rPr>
        <w:t>部分授课案例：</w:t>
      </w:r>
    </w:p>
    <w:p w14:paraId="061C2924" w14:textId="4FC8ACCE" w:rsidR="001365B7" w:rsidRDefault="001365B7">
      <w:pPr>
        <w:spacing w:line="460" w:lineRule="exact"/>
        <w:rPr>
          <w:rFonts w:ascii="宋体" w:eastAsia="宋体" w:hAnsi="宋体" w:cs="宋体" w:hint="eastAsia"/>
          <w:sz w:val="24"/>
          <w:szCs w:val="24"/>
        </w:rPr>
      </w:pPr>
      <w:r>
        <w:rPr>
          <w:rFonts w:ascii="宋体" w:eastAsia="宋体" w:hAnsi="宋体" w:cs="宋体" w:hint="eastAsia"/>
          <w:sz w:val="24"/>
          <w:szCs w:val="24"/>
        </w:rPr>
        <w:t>● 曾在杭州、广州等多地城市进行公开课</w:t>
      </w:r>
      <w:r>
        <w:rPr>
          <w:rFonts w:ascii="宋体" w:eastAsia="宋体" w:hAnsi="宋体" w:cs="宋体" w:hint="eastAsia"/>
          <w:b/>
          <w:bCs/>
          <w:sz w:val="24"/>
          <w:szCs w:val="24"/>
        </w:rPr>
        <w:t>《AI+质量经理五大核心能力》等课程，累计8期</w:t>
      </w:r>
    </w:p>
    <w:p w14:paraId="2EA66E10" w14:textId="0B20D871" w:rsidR="000B7B61" w:rsidRDefault="009A7CC2">
      <w:pPr>
        <w:spacing w:line="460" w:lineRule="exact"/>
        <w:rPr>
          <w:rFonts w:ascii="宋体" w:eastAsia="宋体" w:hAnsi="宋体" w:cs="宋体" w:hint="eastAsia"/>
          <w:b/>
          <w:bCs/>
          <w:sz w:val="24"/>
          <w:szCs w:val="24"/>
        </w:rPr>
      </w:pPr>
      <w:r>
        <w:rPr>
          <w:rFonts w:ascii="宋体" w:eastAsia="宋体" w:hAnsi="宋体" w:cs="宋体" w:hint="eastAsia"/>
          <w:sz w:val="24"/>
          <w:szCs w:val="24"/>
        </w:rPr>
        <w:t>● 曾在深圳、广州等多地城市进行公开课</w:t>
      </w:r>
      <w:r>
        <w:rPr>
          <w:rFonts w:ascii="宋体" w:eastAsia="宋体" w:hAnsi="宋体" w:cs="宋体" w:hint="eastAsia"/>
          <w:b/>
          <w:bCs/>
          <w:sz w:val="24"/>
          <w:szCs w:val="24"/>
        </w:rPr>
        <w:t>《工厂成本分析及管控》</w:t>
      </w:r>
      <w:r>
        <w:rPr>
          <w:rFonts w:ascii="宋体" w:eastAsia="宋体" w:hAnsi="宋体" w:cs="宋体" w:hint="eastAsia"/>
          <w:sz w:val="24"/>
          <w:szCs w:val="24"/>
        </w:rPr>
        <w:t>等课程，</w:t>
      </w:r>
      <w:r>
        <w:rPr>
          <w:rFonts w:ascii="宋体" w:eastAsia="宋体" w:hAnsi="宋体" w:cs="宋体" w:hint="eastAsia"/>
          <w:b/>
          <w:bCs/>
          <w:sz w:val="24"/>
          <w:szCs w:val="24"/>
        </w:rPr>
        <w:t>累计86期</w:t>
      </w:r>
    </w:p>
    <w:p w14:paraId="41D931D5" w14:textId="77777777" w:rsidR="000B7B61" w:rsidRDefault="009A7CC2">
      <w:pPr>
        <w:spacing w:line="460" w:lineRule="exact"/>
        <w:rPr>
          <w:rFonts w:ascii="宋体" w:eastAsia="宋体" w:hAnsi="宋体" w:cs="宋体" w:hint="eastAsia"/>
          <w:sz w:val="24"/>
          <w:szCs w:val="24"/>
        </w:rPr>
      </w:pPr>
      <w:r>
        <w:rPr>
          <w:rFonts w:ascii="宋体" w:eastAsia="宋体" w:hAnsi="宋体" w:cs="宋体" w:hint="eastAsia"/>
          <w:sz w:val="24"/>
          <w:szCs w:val="24"/>
        </w:rPr>
        <w:t>● 曾在重庆、青岛等多地城市进行公开课</w:t>
      </w:r>
      <w:r>
        <w:rPr>
          <w:rFonts w:ascii="宋体" w:eastAsia="宋体" w:hAnsi="宋体" w:cs="宋体" w:hint="eastAsia"/>
          <w:b/>
          <w:bCs/>
          <w:sz w:val="24"/>
          <w:szCs w:val="24"/>
        </w:rPr>
        <w:t>《国际质量经理高级研修班》</w:t>
      </w:r>
      <w:r>
        <w:rPr>
          <w:rFonts w:ascii="宋体" w:eastAsia="宋体" w:hAnsi="宋体" w:cs="宋体" w:hint="eastAsia"/>
          <w:sz w:val="24"/>
          <w:szCs w:val="24"/>
        </w:rPr>
        <w:t>等课程，</w:t>
      </w:r>
      <w:r>
        <w:rPr>
          <w:rFonts w:ascii="宋体" w:eastAsia="宋体" w:hAnsi="宋体" w:cs="宋体" w:hint="eastAsia"/>
          <w:b/>
          <w:bCs/>
          <w:sz w:val="24"/>
          <w:szCs w:val="24"/>
        </w:rPr>
        <w:t>累计84期</w:t>
      </w:r>
    </w:p>
    <w:p w14:paraId="44597FEF" w14:textId="77777777" w:rsidR="000B7B61" w:rsidRDefault="009A7CC2">
      <w:pPr>
        <w:spacing w:line="460" w:lineRule="exact"/>
        <w:rPr>
          <w:rFonts w:ascii="宋体" w:eastAsia="宋体" w:hAnsi="宋体" w:cs="宋体" w:hint="eastAsia"/>
          <w:sz w:val="24"/>
          <w:szCs w:val="24"/>
        </w:rPr>
      </w:pPr>
      <w:r>
        <w:rPr>
          <w:rFonts w:ascii="宋体" w:eastAsia="宋体" w:hAnsi="宋体" w:cs="宋体" w:hint="eastAsia"/>
          <w:sz w:val="24"/>
          <w:szCs w:val="24"/>
        </w:rPr>
        <w:t>● 曾在上海、苏州等多地城市进行公开课</w:t>
      </w:r>
      <w:r>
        <w:rPr>
          <w:rFonts w:ascii="宋体" w:eastAsia="宋体" w:hAnsi="宋体" w:cs="宋体" w:hint="eastAsia"/>
          <w:b/>
          <w:bCs/>
          <w:sz w:val="24"/>
          <w:szCs w:val="24"/>
        </w:rPr>
        <w:t>《国际质量工程师高级研修班》</w:t>
      </w:r>
      <w:r>
        <w:rPr>
          <w:rFonts w:ascii="宋体" w:eastAsia="宋体" w:hAnsi="宋体" w:cs="宋体" w:hint="eastAsia"/>
          <w:sz w:val="24"/>
          <w:szCs w:val="24"/>
        </w:rPr>
        <w:t>课程，</w:t>
      </w:r>
      <w:r>
        <w:rPr>
          <w:rFonts w:ascii="宋体" w:eastAsia="宋体" w:hAnsi="宋体" w:cs="宋体" w:hint="eastAsia"/>
          <w:b/>
          <w:bCs/>
          <w:sz w:val="24"/>
          <w:szCs w:val="24"/>
        </w:rPr>
        <w:t>累计75期</w:t>
      </w:r>
    </w:p>
    <w:p w14:paraId="388DDF92" w14:textId="77777777" w:rsidR="000B7B61" w:rsidRDefault="009A7CC2">
      <w:pPr>
        <w:spacing w:line="460" w:lineRule="exact"/>
        <w:rPr>
          <w:rFonts w:ascii="宋体" w:eastAsia="宋体" w:hAnsi="宋体" w:cs="宋体" w:hint="eastAsia"/>
          <w:sz w:val="24"/>
          <w:szCs w:val="24"/>
        </w:rPr>
      </w:pPr>
      <w:r>
        <w:rPr>
          <w:rFonts w:ascii="宋体" w:eastAsia="宋体" w:hAnsi="宋体" w:cs="宋体" w:hint="eastAsia"/>
          <w:sz w:val="24"/>
          <w:szCs w:val="24"/>
        </w:rPr>
        <w:t>● 曾为光宝集团进行</w:t>
      </w:r>
      <w:r>
        <w:rPr>
          <w:rFonts w:ascii="宋体" w:eastAsia="宋体" w:hAnsi="宋体" w:cs="宋体" w:hint="eastAsia"/>
          <w:b/>
          <w:bCs/>
          <w:sz w:val="24"/>
          <w:szCs w:val="24"/>
        </w:rPr>
        <w:t>《精细化管理模式》、《精益六西格玛绿带认证》</w:t>
      </w:r>
      <w:r>
        <w:rPr>
          <w:rFonts w:ascii="宋体" w:eastAsia="宋体" w:hAnsi="宋体" w:cs="宋体" w:hint="eastAsia"/>
          <w:sz w:val="24"/>
          <w:szCs w:val="24"/>
        </w:rPr>
        <w:t>课程培训，</w:t>
      </w:r>
      <w:r>
        <w:rPr>
          <w:rFonts w:ascii="宋体" w:eastAsia="宋体" w:hAnsi="宋体" w:cs="宋体" w:hint="eastAsia"/>
          <w:b/>
          <w:bCs/>
          <w:sz w:val="24"/>
          <w:szCs w:val="24"/>
        </w:rPr>
        <w:t>累计13期</w:t>
      </w:r>
    </w:p>
    <w:p w14:paraId="35C6C586" w14:textId="77777777" w:rsidR="000B7B61" w:rsidRDefault="009A7CC2">
      <w:pPr>
        <w:spacing w:line="460" w:lineRule="exact"/>
        <w:rPr>
          <w:rFonts w:ascii="宋体" w:eastAsia="宋体" w:hAnsi="宋体" w:cs="宋体" w:hint="eastAsia"/>
          <w:sz w:val="24"/>
          <w:szCs w:val="24"/>
        </w:rPr>
      </w:pPr>
      <w:r>
        <w:rPr>
          <w:rFonts w:ascii="宋体" w:eastAsia="宋体" w:hAnsi="宋体" w:cs="宋体" w:hint="eastAsia"/>
          <w:sz w:val="24"/>
          <w:szCs w:val="24"/>
        </w:rPr>
        <w:t>● 曾为株硬集团进行</w:t>
      </w:r>
      <w:r>
        <w:rPr>
          <w:rFonts w:ascii="宋体" w:eastAsia="宋体" w:hAnsi="宋体" w:cs="宋体" w:hint="eastAsia"/>
          <w:b/>
          <w:bCs/>
          <w:sz w:val="24"/>
          <w:szCs w:val="24"/>
        </w:rPr>
        <w:t>《精益六西格玛黑带认证课程》</w:t>
      </w:r>
      <w:r>
        <w:rPr>
          <w:rFonts w:ascii="宋体" w:eastAsia="宋体" w:hAnsi="宋体" w:cs="宋体" w:hint="eastAsia"/>
          <w:sz w:val="24"/>
          <w:szCs w:val="24"/>
        </w:rPr>
        <w:t>等课程培训，</w:t>
      </w:r>
      <w:r>
        <w:rPr>
          <w:rFonts w:ascii="宋体" w:eastAsia="宋体" w:hAnsi="宋体" w:cs="宋体" w:hint="eastAsia"/>
          <w:b/>
          <w:bCs/>
          <w:sz w:val="24"/>
          <w:szCs w:val="24"/>
        </w:rPr>
        <w:t>累计6期</w:t>
      </w:r>
    </w:p>
    <w:p w14:paraId="25946539" w14:textId="77777777" w:rsidR="000B7B61" w:rsidRDefault="009A7CC2">
      <w:pPr>
        <w:spacing w:line="460" w:lineRule="exact"/>
        <w:rPr>
          <w:rFonts w:ascii="宋体" w:eastAsia="宋体" w:hAnsi="宋体" w:cs="宋体" w:hint="eastAsia"/>
          <w:sz w:val="24"/>
          <w:szCs w:val="24"/>
        </w:rPr>
      </w:pPr>
      <w:r>
        <w:rPr>
          <w:rFonts w:ascii="宋体" w:eastAsia="宋体" w:hAnsi="宋体" w:cs="宋体" w:hint="eastAsia"/>
          <w:sz w:val="24"/>
          <w:szCs w:val="24"/>
        </w:rPr>
        <w:t>● 曾为中国南车集团进行</w:t>
      </w:r>
      <w:r>
        <w:rPr>
          <w:rFonts w:ascii="宋体" w:eastAsia="宋体" w:hAnsi="宋体" w:cs="宋体" w:hint="eastAsia"/>
          <w:b/>
          <w:bCs/>
          <w:sz w:val="24"/>
          <w:szCs w:val="24"/>
        </w:rPr>
        <w:t>《工厂成本分析与改进技术》</w:t>
      </w:r>
      <w:r>
        <w:rPr>
          <w:rFonts w:ascii="宋体" w:eastAsia="宋体" w:hAnsi="宋体" w:cs="宋体" w:hint="eastAsia"/>
          <w:sz w:val="24"/>
          <w:szCs w:val="24"/>
        </w:rPr>
        <w:t>等课程培训，</w:t>
      </w:r>
      <w:r>
        <w:rPr>
          <w:rFonts w:ascii="宋体" w:eastAsia="宋体" w:hAnsi="宋体" w:cs="宋体" w:hint="eastAsia"/>
          <w:b/>
          <w:bCs/>
          <w:sz w:val="24"/>
          <w:szCs w:val="24"/>
        </w:rPr>
        <w:t>累计6期</w:t>
      </w:r>
    </w:p>
    <w:p w14:paraId="48FBF062" w14:textId="77777777" w:rsidR="000B7B61" w:rsidRDefault="009A7CC2">
      <w:pPr>
        <w:spacing w:line="460" w:lineRule="exact"/>
        <w:rPr>
          <w:rFonts w:ascii="宋体" w:eastAsia="宋体" w:hAnsi="宋体" w:cs="宋体" w:hint="eastAsia"/>
          <w:b/>
          <w:bCs/>
          <w:sz w:val="24"/>
          <w:szCs w:val="24"/>
        </w:rPr>
      </w:pPr>
      <w:r>
        <w:rPr>
          <w:rFonts w:ascii="宋体" w:eastAsia="宋体" w:hAnsi="宋体" w:cs="宋体" w:hint="eastAsia"/>
          <w:sz w:val="24"/>
          <w:szCs w:val="24"/>
        </w:rPr>
        <w:t>● 曾为广东好帮手进行</w:t>
      </w:r>
      <w:r>
        <w:rPr>
          <w:rFonts w:ascii="宋体" w:eastAsia="宋体" w:hAnsi="宋体" w:cs="宋体" w:hint="eastAsia"/>
          <w:b/>
          <w:bCs/>
          <w:sz w:val="24"/>
          <w:szCs w:val="24"/>
        </w:rPr>
        <w:t>《精细化管理模式》</w:t>
      </w:r>
      <w:r>
        <w:rPr>
          <w:rFonts w:ascii="宋体" w:eastAsia="宋体" w:hAnsi="宋体" w:cs="宋体" w:hint="eastAsia"/>
          <w:sz w:val="24"/>
          <w:szCs w:val="24"/>
        </w:rPr>
        <w:t>等课程培训，</w:t>
      </w:r>
      <w:r>
        <w:rPr>
          <w:rFonts w:ascii="宋体" w:eastAsia="宋体" w:hAnsi="宋体" w:cs="宋体" w:hint="eastAsia"/>
          <w:b/>
          <w:bCs/>
          <w:sz w:val="24"/>
          <w:szCs w:val="24"/>
        </w:rPr>
        <w:t>累计5期</w:t>
      </w:r>
    </w:p>
    <w:p w14:paraId="0441ADAE" w14:textId="77777777" w:rsidR="000B7B61" w:rsidRDefault="009A7CC2">
      <w:pPr>
        <w:spacing w:line="460" w:lineRule="exact"/>
        <w:rPr>
          <w:rFonts w:ascii="宋体" w:eastAsia="宋体" w:hAnsi="宋体" w:cs="宋体" w:hint="eastAsia"/>
          <w:sz w:val="24"/>
          <w:szCs w:val="24"/>
        </w:rPr>
      </w:pPr>
      <w:r>
        <w:rPr>
          <w:rFonts w:ascii="宋体" w:eastAsia="宋体" w:hAnsi="宋体" w:cs="宋体" w:hint="eastAsia"/>
          <w:sz w:val="24"/>
          <w:szCs w:val="24"/>
        </w:rPr>
        <w:t>● 曾为广东步步高进行</w:t>
      </w:r>
      <w:r>
        <w:rPr>
          <w:rFonts w:ascii="宋体" w:eastAsia="宋体" w:hAnsi="宋体" w:cs="宋体" w:hint="eastAsia"/>
          <w:b/>
          <w:bCs/>
          <w:sz w:val="24"/>
          <w:szCs w:val="24"/>
        </w:rPr>
        <w:t>《统计过程控制SPC》、《班组长质量管控》</w:t>
      </w:r>
      <w:r>
        <w:rPr>
          <w:rFonts w:ascii="宋体" w:eastAsia="宋体" w:hAnsi="宋体" w:cs="宋体" w:hint="eastAsia"/>
          <w:sz w:val="24"/>
          <w:szCs w:val="24"/>
        </w:rPr>
        <w:t>等课程培训，</w:t>
      </w:r>
      <w:r>
        <w:rPr>
          <w:rFonts w:ascii="宋体" w:eastAsia="宋体" w:hAnsi="宋体" w:cs="宋体" w:hint="eastAsia"/>
          <w:b/>
          <w:bCs/>
          <w:sz w:val="24"/>
          <w:szCs w:val="24"/>
        </w:rPr>
        <w:t>累计5期</w:t>
      </w:r>
    </w:p>
    <w:p w14:paraId="66B0AA06" w14:textId="77777777" w:rsidR="000B7B61" w:rsidRDefault="009A7CC2">
      <w:pPr>
        <w:spacing w:line="480" w:lineRule="exact"/>
        <w:rPr>
          <w:rFonts w:ascii="宋体" w:eastAsia="宋体" w:hAnsi="宋体" w:hint="eastAsia"/>
          <w:sz w:val="24"/>
          <w:szCs w:val="24"/>
        </w:rPr>
      </w:pPr>
      <w:r>
        <w:rPr>
          <w:rFonts w:ascii="宋体" w:eastAsia="宋体" w:hAnsi="宋体" w:hint="eastAsia"/>
          <w:sz w:val="24"/>
          <w:szCs w:val="24"/>
        </w:rPr>
        <w:t>● 曾为潍柴职业大学进行</w:t>
      </w:r>
      <w:r>
        <w:rPr>
          <w:rFonts w:ascii="宋体" w:eastAsia="宋体" w:hAnsi="宋体" w:hint="eastAsia"/>
          <w:b/>
          <w:bCs/>
          <w:sz w:val="24"/>
          <w:szCs w:val="24"/>
        </w:rPr>
        <w:t>《生产降本增效方法及工具应用》</w:t>
      </w:r>
      <w:r>
        <w:rPr>
          <w:rFonts w:ascii="宋体" w:eastAsia="宋体" w:hAnsi="宋体" w:hint="eastAsia"/>
          <w:sz w:val="24"/>
          <w:szCs w:val="24"/>
        </w:rPr>
        <w:t>等课程培训，</w:t>
      </w:r>
      <w:r>
        <w:rPr>
          <w:rFonts w:ascii="宋体" w:eastAsia="宋体" w:hAnsi="宋体" w:hint="eastAsia"/>
          <w:b/>
          <w:bCs/>
          <w:sz w:val="24"/>
          <w:szCs w:val="24"/>
        </w:rPr>
        <w:t>累计4期</w:t>
      </w:r>
    </w:p>
    <w:p w14:paraId="2277A2C4" w14:textId="77777777" w:rsidR="000B7B61" w:rsidRDefault="009A7CC2">
      <w:pPr>
        <w:spacing w:line="460" w:lineRule="exact"/>
        <w:rPr>
          <w:rFonts w:ascii="宋体" w:eastAsia="宋体" w:hAnsi="宋体" w:cs="宋体" w:hint="eastAsia"/>
          <w:b/>
          <w:bCs/>
          <w:sz w:val="24"/>
          <w:szCs w:val="24"/>
        </w:rPr>
      </w:pPr>
      <w:r>
        <w:rPr>
          <w:rFonts w:ascii="宋体" w:eastAsia="宋体" w:hAnsi="宋体" w:cs="宋体" w:hint="eastAsia"/>
          <w:sz w:val="24"/>
          <w:szCs w:val="24"/>
        </w:rPr>
        <w:t>● 曾为福田集团进行</w:t>
      </w:r>
      <w:r>
        <w:rPr>
          <w:rFonts w:ascii="宋体" w:eastAsia="宋体" w:hAnsi="宋体" w:cs="宋体" w:hint="eastAsia"/>
          <w:b/>
          <w:bCs/>
          <w:sz w:val="24"/>
          <w:szCs w:val="24"/>
        </w:rPr>
        <w:t>《供应商年度质量经营战略》</w:t>
      </w:r>
      <w:r>
        <w:rPr>
          <w:rFonts w:ascii="宋体" w:eastAsia="宋体" w:hAnsi="宋体" w:cs="宋体" w:hint="eastAsia"/>
          <w:sz w:val="24"/>
          <w:szCs w:val="24"/>
        </w:rPr>
        <w:t>总裁研讨会等课程培训，</w:t>
      </w:r>
      <w:r>
        <w:rPr>
          <w:rFonts w:ascii="宋体" w:eastAsia="宋体" w:hAnsi="宋体" w:cs="宋体" w:hint="eastAsia"/>
          <w:b/>
          <w:bCs/>
          <w:sz w:val="24"/>
          <w:szCs w:val="24"/>
        </w:rPr>
        <w:t>累计3期</w:t>
      </w:r>
    </w:p>
    <w:p w14:paraId="7E991602" w14:textId="553D33F8" w:rsidR="00786033" w:rsidRDefault="00786033">
      <w:pPr>
        <w:spacing w:line="460" w:lineRule="exact"/>
        <w:rPr>
          <w:rFonts w:ascii="宋体" w:eastAsia="宋体" w:hAnsi="宋体" w:cs="宋体" w:hint="eastAsia"/>
          <w:b/>
          <w:bCs/>
          <w:sz w:val="24"/>
          <w:szCs w:val="24"/>
        </w:rPr>
      </w:pPr>
      <w:r>
        <w:rPr>
          <w:rFonts w:ascii="宋体" w:eastAsia="宋体" w:hAnsi="宋体" w:cs="宋体" w:hint="eastAsia"/>
          <w:sz w:val="24"/>
          <w:szCs w:val="24"/>
        </w:rPr>
        <w:t>● 曾为广东长盈精密进行</w:t>
      </w:r>
      <w:r>
        <w:rPr>
          <w:rFonts w:ascii="宋体" w:eastAsia="宋体" w:hAnsi="宋体" w:cs="宋体" w:hint="eastAsia"/>
          <w:b/>
          <w:bCs/>
          <w:sz w:val="24"/>
          <w:szCs w:val="24"/>
        </w:rPr>
        <w:t>《精益六西格玛》、《数字化转型》等课程培训，累计20期</w:t>
      </w:r>
    </w:p>
    <w:p w14:paraId="10C40D09" w14:textId="22457E4C" w:rsidR="00786033" w:rsidRPr="00786033" w:rsidRDefault="00786033">
      <w:pPr>
        <w:spacing w:line="460" w:lineRule="exact"/>
        <w:rPr>
          <w:rFonts w:ascii="宋体" w:eastAsia="宋体" w:hAnsi="宋体" w:cs="宋体" w:hint="eastAsia"/>
          <w:b/>
          <w:bCs/>
          <w:sz w:val="24"/>
          <w:szCs w:val="24"/>
        </w:rPr>
      </w:pPr>
      <w:r>
        <w:rPr>
          <w:rFonts w:ascii="宋体" w:eastAsia="宋体" w:hAnsi="宋体" w:cs="宋体" w:hint="eastAsia"/>
          <w:sz w:val="24"/>
          <w:szCs w:val="24"/>
        </w:rPr>
        <w:t>● 曾为中国烟草进行</w:t>
      </w:r>
      <w:r>
        <w:rPr>
          <w:rFonts w:ascii="宋体" w:eastAsia="宋体" w:hAnsi="宋体" w:cs="宋体" w:hint="eastAsia"/>
          <w:b/>
          <w:bCs/>
          <w:sz w:val="24"/>
          <w:szCs w:val="24"/>
        </w:rPr>
        <w:t>《数字化转型》等课程培训，累计6期</w:t>
      </w:r>
    </w:p>
    <w:p w14:paraId="62ABF2F9" w14:textId="77777777" w:rsidR="000B7B61" w:rsidRDefault="009A7CC2">
      <w:pPr>
        <w:spacing w:line="460" w:lineRule="exact"/>
        <w:rPr>
          <w:rFonts w:ascii="宋体" w:eastAsia="宋体" w:hAnsi="宋体" w:cs="宋体" w:hint="eastAsia"/>
          <w:b/>
          <w:bCs/>
          <w:sz w:val="24"/>
          <w:szCs w:val="24"/>
        </w:rPr>
      </w:pPr>
      <w:r>
        <w:rPr>
          <w:rFonts w:ascii="宋体" w:eastAsia="宋体" w:hAnsi="宋体" w:cs="宋体" w:hint="eastAsia"/>
          <w:b/>
          <w:bCs/>
          <w:sz w:val="24"/>
          <w:szCs w:val="24"/>
        </w:rPr>
        <w:t>……</w:t>
      </w:r>
    </w:p>
    <w:p w14:paraId="79951604" w14:textId="77777777" w:rsidR="000B7B61" w:rsidRDefault="000B7B61">
      <w:pPr>
        <w:spacing w:line="460" w:lineRule="exact"/>
        <w:rPr>
          <w:rFonts w:ascii="宋体" w:eastAsia="宋体" w:hAnsi="宋体" w:cs="宋体" w:hint="eastAsia"/>
          <w:b/>
          <w:bCs/>
          <w:sz w:val="24"/>
          <w:szCs w:val="24"/>
        </w:rPr>
      </w:pPr>
    </w:p>
    <w:p w14:paraId="677A964E" w14:textId="48DD9ADD" w:rsidR="000B7B61" w:rsidRDefault="009A7CC2">
      <w:pPr>
        <w:spacing w:line="460" w:lineRule="exact"/>
        <w:rPr>
          <w:rFonts w:ascii="宋体" w:eastAsia="宋体" w:hAnsi="宋体" w:cs="宋体" w:hint="eastAsia"/>
          <w:b/>
          <w:bCs/>
          <w:sz w:val="24"/>
          <w:szCs w:val="24"/>
        </w:rPr>
      </w:pPr>
      <w:r w:rsidRPr="009A7CC2">
        <w:rPr>
          <w:rFonts w:ascii="宋体" w:eastAsia="宋体" w:hAnsi="宋体" w:cs="宋体" w:hint="eastAsia"/>
          <w:b/>
          <w:bCs/>
          <w:sz w:val="24"/>
          <w:szCs w:val="24"/>
        </w:rPr>
        <w:t>部分经典项目：</w:t>
      </w:r>
    </w:p>
    <w:p w14:paraId="436B6666" w14:textId="79407592" w:rsidR="0061257F" w:rsidRDefault="0061257F" w:rsidP="0061257F">
      <w:pPr>
        <w:spacing w:line="460" w:lineRule="exact"/>
        <w:rPr>
          <w:rFonts w:ascii="宋体" w:eastAsia="宋体" w:hAnsi="宋体" w:hint="eastAsia"/>
          <w:b/>
          <w:bCs/>
          <w:color w:val="C00000"/>
          <w:sz w:val="24"/>
          <w:szCs w:val="24"/>
        </w:rPr>
      </w:pPr>
      <w:r>
        <w:rPr>
          <w:rFonts w:ascii="宋体" w:eastAsia="宋体" w:hAnsi="宋体" w:hint="eastAsia"/>
          <w:b/>
          <w:bCs/>
          <w:color w:val="C00000"/>
          <w:sz w:val="24"/>
          <w:szCs w:val="24"/>
        </w:rPr>
        <w:t>案例</w:t>
      </w:r>
      <w:r>
        <w:rPr>
          <w:rFonts w:ascii="宋体" w:eastAsia="宋体" w:hAnsi="宋体" w:hint="eastAsia"/>
          <w:b/>
          <w:bCs/>
          <w:color w:val="C00000"/>
          <w:sz w:val="24"/>
          <w:szCs w:val="24"/>
        </w:rPr>
        <w:t>一</w:t>
      </w:r>
      <w:r>
        <w:rPr>
          <w:rFonts w:ascii="宋体" w:eastAsia="宋体" w:hAnsi="宋体" w:hint="eastAsia"/>
          <w:b/>
          <w:bCs/>
          <w:color w:val="C00000"/>
          <w:sz w:val="24"/>
          <w:szCs w:val="24"/>
        </w:rPr>
        <w:t>：深圳长盈国际产品部授课与辅导精益六西格玛绿带提升项目（2</w:t>
      </w:r>
      <w:r>
        <w:rPr>
          <w:rFonts w:ascii="宋体" w:eastAsia="宋体" w:hAnsi="宋体"/>
          <w:b/>
          <w:bCs/>
          <w:color w:val="C00000"/>
          <w:sz w:val="24"/>
          <w:szCs w:val="24"/>
        </w:rPr>
        <w:t>023</w:t>
      </w:r>
      <w:r>
        <w:rPr>
          <w:rFonts w:ascii="宋体" w:eastAsia="宋体" w:hAnsi="宋体" w:hint="eastAsia"/>
          <w:b/>
          <w:bCs/>
          <w:color w:val="C00000"/>
          <w:sz w:val="24"/>
          <w:szCs w:val="24"/>
        </w:rPr>
        <w:t>年）</w:t>
      </w:r>
    </w:p>
    <w:p w14:paraId="0A442FEC" w14:textId="77777777" w:rsidR="0061257F" w:rsidRDefault="0061257F" w:rsidP="0061257F">
      <w:pPr>
        <w:spacing w:line="460" w:lineRule="exact"/>
        <w:rPr>
          <w:rFonts w:ascii="宋体" w:eastAsia="宋体" w:hAnsi="宋体" w:cs="宋体" w:hint="eastAsia"/>
          <w:sz w:val="24"/>
          <w:szCs w:val="24"/>
        </w:rPr>
      </w:pPr>
      <w:r>
        <w:rPr>
          <w:rFonts w:ascii="宋体" w:eastAsia="宋体" w:hAnsi="宋体" w:hint="eastAsia"/>
          <w:sz w:val="24"/>
          <w:szCs w:val="24"/>
        </w:rPr>
        <w:t>通过连续3个多月的6个精益六西格玛绿带项目的培训与辅导，项目组长与成员不仅在理论体系上得到明显的提升，同时如何做好精益六西格玛绿带项目的实战能力，还收获满满。经过培训与辅导并圆满</w:t>
      </w:r>
      <w:r>
        <w:rPr>
          <w:rFonts w:ascii="宋体" w:eastAsia="宋体" w:hAnsi="宋体" w:hint="eastAsia"/>
          <w:b/>
          <w:bCs/>
          <w:sz w:val="24"/>
          <w:szCs w:val="24"/>
        </w:rPr>
        <w:t>结案6个项目，1</w:t>
      </w:r>
      <w:r>
        <w:rPr>
          <w:rFonts w:ascii="宋体" w:eastAsia="宋体" w:hAnsi="宋体"/>
          <w:b/>
          <w:bCs/>
          <w:sz w:val="24"/>
          <w:szCs w:val="24"/>
        </w:rPr>
        <w:t>00%</w:t>
      </w:r>
      <w:r>
        <w:rPr>
          <w:rFonts w:ascii="宋体" w:eastAsia="宋体" w:hAnsi="宋体" w:hint="eastAsia"/>
          <w:b/>
          <w:bCs/>
          <w:sz w:val="24"/>
          <w:szCs w:val="24"/>
        </w:rPr>
        <w:t>达成目标。</w:t>
      </w:r>
      <w:r>
        <w:rPr>
          <w:rFonts w:ascii="宋体" w:eastAsia="宋体" w:hAnsi="宋体" w:hint="eastAsia"/>
          <w:sz w:val="24"/>
          <w:szCs w:val="24"/>
        </w:rPr>
        <w:t>客户十分认可，本次辅导带来</w:t>
      </w:r>
      <w:r>
        <w:rPr>
          <w:rFonts w:ascii="宋体" w:eastAsia="宋体" w:hAnsi="宋体" w:hint="eastAsia"/>
          <w:b/>
          <w:bCs/>
          <w:sz w:val="24"/>
          <w:szCs w:val="24"/>
        </w:rPr>
        <w:t>直接收益人民币</w:t>
      </w:r>
      <w:r>
        <w:rPr>
          <w:rFonts w:ascii="宋体" w:eastAsia="宋体" w:hAnsi="宋体"/>
          <w:b/>
          <w:bCs/>
          <w:sz w:val="24"/>
          <w:szCs w:val="24"/>
        </w:rPr>
        <w:t>1,1493,794</w:t>
      </w:r>
      <w:r>
        <w:rPr>
          <w:rFonts w:ascii="宋体" w:eastAsia="宋体" w:hAnsi="宋体" w:hint="eastAsia"/>
          <w:b/>
          <w:bCs/>
          <w:sz w:val="24"/>
          <w:szCs w:val="24"/>
        </w:rPr>
        <w:t>元。</w:t>
      </w:r>
      <w:r>
        <w:rPr>
          <w:rFonts w:ascii="宋体" w:eastAsia="宋体" w:hAnsi="宋体" w:hint="eastAsia"/>
          <w:sz w:val="24"/>
          <w:szCs w:val="24"/>
        </w:rPr>
        <w:t>综合理论和项目实战双重严格考核，并授予【精益六西格玛绿带】资</w:t>
      </w:r>
    </w:p>
    <w:p w14:paraId="74EF348B" w14:textId="77777777" w:rsidR="0061257F" w:rsidRDefault="0061257F" w:rsidP="0061257F">
      <w:r>
        <w:rPr>
          <w:rFonts w:ascii="宋体" w:eastAsia="宋体" w:hAnsi="宋体" w:hint="eastAsia"/>
          <w:sz w:val="24"/>
          <w:szCs w:val="24"/>
        </w:rPr>
        <w:t>格证书。</w:t>
      </w:r>
    </w:p>
    <w:p w14:paraId="3FDED483" w14:textId="3A2A6181" w:rsidR="0061257F" w:rsidRDefault="0061257F" w:rsidP="0061257F">
      <w:pPr>
        <w:spacing w:line="460" w:lineRule="exact"/>
        <w:rPr>
          <w:rFonts w:ascii="宋体" w:eastAsia="宋体" w:hAnsi="宋体" w:cs="宋体" w:hint="eastAsia"/>
          <w:b/>
          <w:bCs/>
          <w:color w:val="C00000"/>
          <w:sz w:val="24"/>
          <w:szCs w:val="24"/>
        </w:rPr>
      </w:pPr>
      <w:r>
        <w:rPr>
          <w:rFonts w:ascii="宋体" w:eastAsia="宋体" w:hAnsi="宋体" w:cs="宋体" w:hint="eastAsia"/>
          <w:b/>
          <w:bCs/>
          <w:color w:val="C00000"/>
          <w:sz w:val="24"/>
          <w:szCs w:val="24"/>
        </w:rPr>
        <w:t>案例</w:t>
      </w:r>
      <w:r>
        <w:rPr>
          <w:rFonts w:ascii="宋体" w:eastAsia="宋体" w:hAnsi="宋体" w:cs="宋体" w:hint="eastAsia"/>
          <w:b/>
          <w:bCs/>
          <w:color w:val="C00000"/>
          <w:sz w:val="24"/>
          <w:szCs w:val="24"/>
        </w:rPr>
        <w:t>二</w:t>
      </w:r>
      <w:r>
        <w:rPr>
          <w:rFonts w:ascii="宋体" w:eastAsia="宋体" w:hAnsi="宋体" w:cs="宋体" w:hint="eastAsia"/>
          <w:b/>
          <w:bCs/>
          <w:color w:val="C00000"/>
          <w:sz w:val="24"/>
          <w:szCs w:val="24"/>
        </w:rPr>
        <w:t>：新能源卓高科技设备TPM体系优化与OEE提升项目（2020年）</w:t>
      </w:r>
    </w:p>
    <w:p w14:paraId="628B8D10" w14:textId="77777777" w:rsidR="0061257F" w:rsidRDefault="0061257F" w:rsidP="0061257F">
      <w:pPr>
        <w:spacing w:line="460" w:lineRule="exact"/>
        <w:rPr>
          <w:rFonts w:ascii="宋体" w:eastAsia="宋体" w:hAnsi="宋体" w:cs="宋体" w:hint="eastAsia"/>
          <w:sz w:val="24"/>
          <w:szCs w:val="24"/>
        </w:rPr>
      </w:pPr>
      <w:r>
        <w:rPr>
          <w:rFonts w:ascii="宋体" w:eastAsia="宋体" w:hAnsi="宋体" w:cs="宋体" w:hint="eastAsia"/>
          <w:sz w:val="24"/>
          <w:szCs w:val="24"/>
        </w:rPr>
        <w:t>通过连续</w:t>
      </w:r>
      <w:r>
        <w:rPr>
          <w:rFonts w:ascii="宋体" w:eastAsia="宋体" w:hAnsi="宋体" w:cs="宋体" w:hint="eastAsia"/>
          <w:b/>
          <w:bCs/>
          <w:sz w:val="24"/>
          <w:szCs w:val="24"/>
        </w:rPr>
        <w:t>7个月</w:t>
      </w:r>
      <w:r>
        <w:rPr>
          <w:rFonts w:ascii="宋体" w:eastAsia="宋体" w:hAnsi="宋体" w:cs="宋体" w:hint="eastAsia"/>
          <w:sz w:val="24"/>
          <w:szCs w:val="24"/>
        </w:rPr>
        <w:t>的设备TPM体系流程优化与OEE综合效率提升，</w:t>
      </w:r>
      <w:r>
        <w:rPr>
          <w:rFonts w:ascii="宋体" w:eastAsia="宋体" w:hAnsi="宋体" w:cs="宋体" w:hint="eastAsia"/>
          <w:b/>
          <w:bCs/>
          <w:sz w:val="24"/>
          <w:szCs w:val="24"/>
        </w:rPr>
        <w:t>成功辅导并结案5个项目，达成目标128%，直接为企业产生效益近100万；</w:t>
      </w:r>
      <w:r>
        <w:rPr>
          <w:rFonts w:ascii="宋体" w:eastAsia="宋体" w:hAnsi="宋体" w:cs="宋体" w:hint="eastAsia"/>
          <w:sz w:val="24"/>
          <w:szCs w:val="24"/>
        </w:rPr>
        <w:t>其中</w:t>
      </w:r>
      <w:r>
        <w:rPr>
          <w:rFonts w:ascii="宋体" w:eastAsia="宋体" w:hAnsi="宋体" w:cs="宋体" w:hint="eastAsia"/>
          <w:b/>
          <w:bCs/>
          <w:sz w:val="24"/>
          <w:szCs w:val="24"/>
        </w:rPr>
        <w:t>22#机台OEE综合效率</w:t>
      </w:r>
      <w:r>
        <w:rPr>
          <w:rFonts w:ascii="宋体" w:eastAsia="宋体" w:hAnsi="宋体" w:cs="宋体" w:hint="eastAsia"/>
          <w:sz w:val="24"/>
          <w:szCs w:val="24"/>
        </w:rPr>
        <w:t>通过精益持续改善，大大提升了OEE综合效率，助力OEE综合效率目标值50%，实际达成62%，达成率</w:t>
      </w:r>
      <w:r>
        <w:rPr>
          <w:rFonts w:ascii="宋体" w:eastAsia="宋体" w:hAnsi="宋体" w:cs="宋体" w:hint="eastAsia"/>
          <w:b/>
          <w:bCs/>
          <w:sz w:val="24"/>
          <w:szCs w:val="24"/>
        </w:rPr>
        <w:t>175%</w:t>
      </w:r>
      <w:r>
        <w:rPr>
          <w:rFonts w:ascii="宋体" w:eastAsia="宋体" w:hAnsi="宋体" w:cs="宋体" w:hint="eastAsia"/>
          <w:sz w:val="24"/>
          <w:szCs w:val="24"/>
        </w:rPr>
        <w:t>，机台换型效率目标值23分钟，实际达成22分钟，达成率104%。</w:t>
      </w:r>
    </w:p>
    <w:p w14:paraId="0B00ADBE" w14:textId="77777777" w:rsidR="0061257F" w:rsidRDefault="0061257F" w:rsidP="0061257F">
      <w:pPr>
        <w:spacing w:line="460" w:lineRule="exact"/>
        <w:rPr>
          <w:rFonts w:ascii="宋体" w:eastAsia="宋体" w:hAnsi="宋体" w:cs="宋体" w:hint="eastAsia"/>
          <w:b/>
          <w:bCs/>
          <w:color w:val="C00000"/>
          <w:sz w:val="24"/>
          <w:szCs w:val="24"/>
        </w:rPr>
      </w:pPr>
      <w:r>
        <w:rPr>
          <w:rFonts w:ascii="宋体" w:eastAsia="宋体" w:hAnsi="宋体" w:cs="宋体" w:hint="eastAsia"/>
          <w:b/>
          <w:bCs/>
          <w:color w:val="C00000"/>
          <w:sz w:val="24"/>
          <w:szCs w:val="24"/>
        </w:rPr>
        <w:t>案例三：凌云集团供应链质量与效率提升项目（2016年）</w:t>
      </w:r>
    </w:p>
    <w:p w14:paraId="341611CA" w14:textId="77777777" w:rsidR="0061257F" w:rsidRDefault="0061257F" w:rsidP="0061257F">
      <w:pPr>
        <w:spacing w:line="460" w:lineRule="exact"/>
        <w:rPr>
          <w:rFonts w:ascii="宋体" w:eastAsia="宋体" w:hAnsi="宋体" w:cs="宋体" w:hint="eastAsia"/>
          <w:sz w:val="24"/>
          <w:szCs w:val="24"/>
        </w:rPr>
      </w:pPr>
      <w:r>
        <w:rPr>
          <w:rFonts w:ascii="宋体" w:eastAsia="宋体" w:hAnsi="宋体" w:cs="宋体" w:hint="eastAsia"/>
          <w:sz w:val="24"/>
          <w:szCs w:val="24"/>
        </w:rPr>
        <w:t>通过连续</w:t>
      </w:r>
      <w:r>
        <w:rPr>
          <w:rFonts w:ascii="宋体" w:eastAsia="宋体" w:hAnsi="宋体" w:cs="宋体" w:hint="eastAsia"/>
          <w:b/>
          <w:bCs/>
          <w:sz w:val="24"/>
          <w:szCs w:val="24"/>
        </w:rPr>
        <w:t>8个月</w:t>
      </w:r>
      <w:r>
        <w:rPr>
          <w:rFonts w:ascii="宋体" w:eastAsia="宋体" w:hAnsi="宋体" w:cs="宋体" w:hint="eastAsia"/>
          <w:sz w:val="24"/>
          <w:szCs w:val="24"/>
        </w:rPr>
        <w:t>的供应链流程的深度辅导与咨询，</w:t>
      </w:r>
      <w:r>
        <w:rPr>
          <w:rFonts w:ascii="宋体" w:eastAsia="宋体" w:hAnsi="宋体" w:cs="宋体" w:hint="eastAsia"/>
          <w:b/>
          <w:bCs/>
          <w:sz w:val="24"/>
          <w:szCs w:val="24"/>
        </w:rPr>
        <w:t>成功结案7个项目，达成目标120%，直接为企业产生效益近450万；</w:t>
      </w:r>
      <w:r>
        <w:rPr>
          <w:rFonts w:ascii="宋体" w:eastAsia="宋体" w:hAnsi="宋体" w:cs="宋体" w:hint="eastAsia"/>
          <w:sz w:val="24"/>
          <w:szCs w:val="24"/>
        </w:rPr>
        <w:t>其中</w:t>
      </w:r>
      <w:r>
        <w:rPr>
          <w:rFonts w:ascii="宋体" w:eastAsia="宋体" w:hAnsi="宋体" w:cs="宋体" w:hint="eastAsia"/>
          <w:b/>
          <w:bCs/>
          <w:sz w:val="24"/>
          <w:szCs w:val="24"/>
        </w:rPr>
        <w:t>客户交付准时率项目</w:t>
      </w:r>
      <w:r>
        <w:rPr>
          <w:rFonts w:ascii="宋体" w:eastAsia="宋体" w:hAnsi="宋体" w:cs="宋体" w:hint="eastAsia"/>
          <w:sz w:val="24"/>
          <w:szCs w:val="24"/>
        </w:rPr>
        <w:t>通过精益改善、六西格玛方法论的应用，大大提升了客户的准时交付率，助力订单接收目标值4小时，实际达成2小时，达成率</w:t>
      </w:r>
      <w:r>
        <w:rPr>
          <w:rFonts w:ascii="宋体" w:eastAsia="宋体" w:hAnsi="宋体" w:cs="宋体" w:hint="eastAsia"/>
          <w:b/>
          <w:bCs/>
          <w:sz w:val="24"/>
          <w:szCs w:val="24"/>
        </w:rPr>
        <w:t>200%</w:t>
      </w:r>
      <w:r>
        <w:rPr>
          <w:rFonts w:ascii="宋体" w:eastAsia="宋体" w:hAnsi="宋体" w:cs="宋体" w:hint="eastAsia"/>
          <w:sz w:val="24"/>
          <w:szCs w:val="24"/>
        </w:rPr>
        <w:t>，订单安排目标值4小时，实际达成3小时，达成率</w:t>
      </w:r>
      <w:r>
        <w:rPr>
          <w:rFonts w:ascii="宋体" w:eastAsia="宋体" w:hAnsi="宋体" w:cs="宋体" w:hint="eastAsia"/>
          <w:b/>
          <w:bCs/>
          <w:sz w:val="24"/>
          <w:szCs w:val="24"/>
        </w:rPr>
        <w:t>125%</w:t>
      </w:r>
      <w:r>
        <w:rPr>
          <w:rFonts w:ascii="宋体" w:eastAsia="宋体" w:hAnsi="宋体" w:cs="宋体" w:hint="eastAsia"/>
          <w:sz w:val="24"/>
          <w:szCs w:val="24"/>
        </w:rPr>
        <w:t>。</w:t>
      </w:r>
    </w:p>
    <w:p w14:paraId="4186E723" w14:textId="11787F97" w:rsidR="0061257F" w:rsidRDefault="0061257F" w:rsidP="0061257F">
      <w:pPr>
        <w:spacing w:line="460" w:lineRule="exact"/>
        <w:rPr>
          <w:rFonts w:ascii="宋体" w:eastAsia="宋体" w:hAnsi="宋体" w:cs="宋体" w:hint="eastAsia"/>
          <w:b/>
          <w:bCs/>
          <w:color w:val="C00000"/>
          <w:sz w:val="24"/>
          <w:szCs w:val="24"/>
        </w:rPr>
      </w:pPr>
      <w:r>
        <w:rPr>
          <w:rFonts w:ascii="宋体" w:eastAsia="宋体" w:hAnsi="宋体" w:cs="宋体" w:hint="eastAsia"/>
          <w:b/>
          <w:bCs/>
          <w:color w:val="C00000"/>
          <w:sz w:val="24"/>
          <w:szCs w:val="24"/>
        </w:rPr>
        <w:t>案例</w:t>
      </w:r>
      <w:r>
        <w:rPr>
          <w:rFonts w:ascii="宋体" w:eastAsia="宋体" w:hAnsi="宋体" w:cs="宋体" w:hint="eastAsia"/>
          <w:b/>
          <w:bCs/>
          <w:color w:val="C00000"/>
          <w:sz w:val="24"/>
          <w:szCs w:val="24"/>
        </w:rPr>
        <w:t>四</w:t>
      </w:r>
      <w:r>
        <w:rPr>
          <w:rFonts w:ascii="宋体" w:eastAsia="宋体" w:hAnsi="宋体" w:cs="宋体" w:hint="eastAsia"/>
          <w:b/>
          <w:bCs/>
          <w:color w:val="C00000"/>
          <w:sz w:val="24"/>
          <w:szCs w:val="24"/>
        </w:rPr>
        <w:t>：株硬集团整体全员质量持续改进项目深度辅导（2010-2011年）</w:t>
      </w:r>
    </w:p>
    <w:p w14:paraId="6F5DF038" w14:textId="77777777" w:rsidR="0061257F" w:rsidRDefault="0061257F" w:rsidP="0061257F">
      <w:pPr>
        <w:spacing w:line="460" w:lineRule="exact"/>
        <w:rPr>
          <w:rFonts w:ascii="宋体" w:eastAsia="宋体" w:hAnsi="宋体" w:cs="宋体" w:hint="eastAsia"/>
          <w:b/>
          <w:bCs/>
          <w:sz w:val="24"/>
          <w:szCs w:val="24"/>
        </w:rPr>
      </w:pPr>
      <w:r>
        <w:rPr>
          <w:rFonts w:ascii="宋体" w:eastAsia="宋体" w:hAnsi="宋体" w:cs="宋体" w:hint="eastAsia"/>
          <w:sz w:val="24"/>
          <w:szCs w:val="24"/>
        </w:rPr>
        <w:t>通过</w:t>
      </w:r>
      <w:r>
        <w:rPr>
          <w:rFonts w:ascii="宋体" w:eastAsia="宋体" w:hAnsi="宋体" w:cs="宋体" w:hint="eastAsia"/>
          <w:b/>
          <w:bCs/>
          <w:sz w:val="24"/>
          <w:szCs w:val="24"/>
        </w:rPr>
        <w:t>连续2年</w:t>
      </w:r>
      <w:r>
        <w:rPr>
          <w:rFonts w:ascii="宋体" w:eastAsia="宋体" w:hAnsi="宋体" w:cs="宋体" w:hint="eastAsia"/>
          <w:sz w:val="24"/>
          <w:szCs w:val="24"/>
        </w:rPr>
        <w:t>的全员质量持续改进项目咨询与培训，</w:t>
      </w:r>
      <w:r>
        <w:rPr>
          <w:rFonts w:ascii="宋体" w:eastAsia="宋体" w:hAnsi="宋体" w:cs="宋体" w:hint="eastAsia"/>
          <w:b/>
          <w:bCs/>
          <w:sz w:val="24"/>
          <w:szCs w:val="24"/>
        </w:rPr>
        <w:t>成功辅导9个项目</w:t>
      </w:r>
      <w:r>
        <w:rPr>
          <w:rFonts w:ascii="宋体" w:eastAsia="宋体" w:hAnsi="宋体" w:cs="宋体" w:hint="eastAsia"/>
          <w:sz w:val="24"/>
          <w:szCs w:val="24"/>
        </w:rPr>
        <w:t>，</w:t>
      </w:r>
      <w:r>
        <w:rPr>
          <w:rFonts w:ascii="宋体" w:eastAsia="宋体" w:hAnsi="宋体" w:cs="宋体" w:hint="eastAsia"/>
          <w:b/>
          <w:bCs/>
          <w:sz w:val="24"/>
          <w:szCs w:val="24"/>
        </w:rPr>
        <w:t>直接为企业产生效益860万；</w:t>
      </w:r>
      <w:r>
        <w:rPr>
          <w:rFonts w:ascii="宋体" w:eastAsia="宋体" w:hAnsi="宋体" w:cs="宋体" w:hint="eastAsia"/>
          <w:sz w:val="24"/>
          <w:szCs w:val="24"/>
        </w:rPr>
        <w:t>其中</w:t>
      </w:r>
      <w:r>
        <w:rPr>
          <w:rFonts w:ascii="宋体" w:eastAsia="宋体" w:hAnsi="宋体" w:cs="宋体" w:hint="eastAsia"/>
          <w:b/>
          <w:bCs/>
          <w:sz w:val="24"/>
          <w:szCs w:val="24"/>
        </w:rPr>
        <w:t>铣刀系列产品项目</w:t>
      </w:r>
      <w:r>
        <w:rPr>
          <w:rFonts w:ascii="宋体" w:eastAsia="宋体" w:hAnsi="宋体" w:cs="宋体" w:hint="eastAsia"/>
          <w:sz w:val="24"/>
          <w:szCs w:val="24"/>
        </w:rPr>
        <w:t>通过优化操作标准、过程管理规范、质检标准等系列举措，助力过程能力指标从Cpk0.75提升到Cpk1.4，</w:t>
      </w:r>
      <w:r>
        <w:rPr>
          <w:rFonts w:ascii="宋体" w:eastAsia="宋体" w:hAnsi="宋体" w:cs="宋体" w:hint="eastAsia"/>
          <w:b/>
          <w:bCs/>
          <w:sz w:val="24"/>
          <w:szCs w:val="24"/>
        </w:rPr>
        <w:t>目标达成率178%以上。</w:t>
      </w:r>
    </w:p>
    <w:p w14:paraId="64E51C1B" w14:textId="256C568B" w:rsidR="000B7B61" w:rsidRDefault="009A7CC2">
      <w:pPr>
        <w:spacing w:line="460" w:lineRule="exact"/>
        <w:rPr>
          <w:rFonts w:ascii="宋体" w:eastAsia="宋体" w:hAnsi="宋体" w:cs="宋体" w:hint="eastAsia"/>
          <w:b/>
          <w:bCs/>
          <w:color w:val="C00000"/>
          <w:sz w:val="24"/>
          <w:szCs w:val="24"/>
        </w:rPr>
      </w:pPr>
      <w:r>
        <w:rPr>
          <w:rFonts w:ascii="宋体" w:eastAsia="宋体" w:hAnsi="宋体" w:cs="宋体" w:hint="eastAsia"/>
          <w:b/>
          <w:bCs/>
          <w:color w:val="C00000"/>
          <w:sz w:val="24"/>
          <w:szCs w:val="24"/>
        </w:rPr>
        <w:t>案例</w:t>
      </w:r>
      <w:r w:rsidR="0061257F">
        <w:rPr>
          <w:rFonts w:ascii="宋体" w:eastAsia="宋体" w:hAnsi="宋体" w:cs="宋体" w:hint="eastAsia"/>
          <w:b/>
          <w:bCs/>
          <w:color w:val="C00000"/>
          <w:sz w:val="24"/>
          <w:szCs w:val="24"/>
        </w:rPr>
        <w:t>五</w:t>
      </w:r>
      <w:r>
        <w:rPr>
          <w:rFonts w:ascii="宋体" w:eastAsia="宋体" w:hAnsi="宋体" w:cs="宋体" w:hint="eastAsia"/>
          <w:b/>
          <w:bCs/>
          <w:color w:val="C00000"/>
          <w:sz w:val="24"/>
          <w:szCs w:val="24"/>
        </w:rPr>
        <w:t>：艾博生物医药连续9个月生产供应链系统提升项目（2009）</w:t>
      </w:r>
    </w:p>
    <w:p w14:paraId="4474159E" w14:textId="77777777" w:rsidR="000B7B61" w:rsidRDefault="009A7CC2">
      <w:pPr>
        <w:spacing w:line="460" w:lineRule="exact"/>
        <w:rPr>
          <w:rFonts w:ascii="宋体" w:eastAsia="宋体" w:hAnsi="宋体" w:cs="宋体" w:hint="eastAsia"/>
          <w:b/>
          <w:bCs/>
          <w:sz w:val="24"/>
          <w:szCs w:val="24"/>
        </w:rPr>
      </w:pPr>
      <w:r>
        <w:rPr>
          <w:rFonts w:ascii="宋体" w:eastAsia="宋体" w:hAnsi="宋体" w:cs="宋体" w:hint="eastAsia"/>
          <w:sz w:val="24"/>
          <w:szCs w:val="24"/>
        </w:rPr>
        <w:t>通过</w:t>
      </w:r>
      <w:r>
        <w:rPr>
          <w:rFonts w:ascii="宋体" w:eastAsia="宋体" w:hAnsi="宋体" w:cs="宋体" w:hint="eastAsia"/>
          <w:b/>
          <w:bCs/>
          <w:sz w:val="24"/>
          <w:szCs w:val="24"/>
        </w:rPr>
        <w:t>连续9个月</w:t>
      </w:r>
      <w:r>
        <w:rPr>
          <w:rFonts w:ascii="宋体" w:eastAsia="宋体" w:hAnsi="宋体" w:cs="宋体" w:hint="eastAsia"/>
          <w:sz w:val="24"/>
          <w:szCs w:val="24"/>
        </w:rPr>
        <w:t>的生产供应链系统提升项目咨询与辅导，</w:t>
      </w:r>
      <w:r>
        <w:rPr>
          <w:rFonts w:ascii="宋体" w:eastAsia="宋体" w:hAnsi="宋体" w:cs="宋体" w:hint="eastAsia"/>
          <w:b/>
          <w:bCs/>
          <w:sz w:val="24"/>
          <w:szCs w:val="24"/>
        </w:rPr>
        <w:t>成功结案3个项目，结案达成率</w:t>
      </w:r>
      <w:r>
        <w:rPr>
          <w:rFonts w:ascii="宋体" w:eastAsia="宋体" w:hAnsi="宋体" w:cs="宋体" w:hint="eastAsia"/>
          <w:b/>
          <w:bCs/>
          <w:sz w:val="24"/>
          <w:szCs w:val="24"/>
        </w:rPr>
        <w:lastRenderedPageBreak/>
        <w:t>100%，直接为企业产生效益近200万；</w:t>
      </w:r>
      <w:r>
        <w:rPr>
          <w:rFonts w:ascii="宋体" w:eastAsia="宋体" w:hAnsi="宋体" w:cs="宋体" w:hint="eastAsia"/>
          <w:sz w:val="24"/>
          <w:szCs w:val="24"/>
        </w:rPr>
        <w:t>其中</w:t>
      </w:r>
      <w:r>
        <w:rPr>
          <w:rFonts w:ascii="宋体" w:eastAsia="宋体" w:hAnsi="宋体" w:cs="宋体" w:hint="eastAsia"/>
          <w:b/>
          <w:bCs/>
          <w:sz w:val="24"/>
          <w:szCs w:val="24"/>
        </w:rPr>
        <w:t>OUS订单交期项目</w:t>
      </w:r>
      <w:r>
        <w:rPr>
          <w:rFonts w:ascii="宋体" w:eastAsia="宋体" w:hAnsi="宋体" w:cs="宋体" w:hint="eastAsia"/>
          <w:sz w:val="24"/>
          <w:szCs w:val="24"/>
        </w:rPr>
        <w:t>通过价值流程优化、精益六西格玛的改善、6S与目视管理、精细化管理系统等措施，使得OUS订单交期从</w:t>
      </w:r>
      <w:r>
        <w:rPr>
          <w:rFonts w:ascii="宋体" w:eastAsia="宋体" w:hAnsi="宋体" w:cs="宋体" w:hint="eastAsia"/>
          <w:b/>
          <w:bCs/>
          <w:sz w:val="24"/>
          <w:szCs w:val="24"/>
        </w:rPr>
        <w:t>13.48天降低到10天</w:t>
      </w:r>
      <w:r>
        <w:rPr>
          <w:rFonts w:ascii="宋体" w:eastAsia="宋体" w:hAnsi="宋体" w:cs="宋体" w:hint="eastAsia"/>
          <w:sz w:val="24"/>
          <w:szCs w:val="24"/>
        </w:rPr>
        <w:t>，目标达率</w:t>
      </w:r>
      <w:r>
        <w:rPr>
          <w:rFonts w:ascii="宋体" w:eastAsia="宋体" w:hAnsi="宋体" w:cs="宋体" w:hint="eastAsia"/>
          <w:b/>
          <w:bCs/>
          <w:sz w:val="24"/>
          <w:szCs w:val="24"/>
        </w:rPr>
        <w:t>100%</w:t>
      </w:r>
      <w:r>
        <w:rPr>
          <w:rFonts w:ascii="宋体" w:eastAsia="宋体" w:hAnsi="宋体" w:cs="宋体" w:hint="eastAsia"/>
          <w:sz w:val="24"/>
          <w:szCs w:val="24"/>
        </w:rPr>
        <w:t>。</w:t>
      </w:r>
    </w:p>
    <w:p w14:paraId="6668D7ED" w14:textId="77777777" w:rsidR="000B7B61" w:rsidRDefault="000B7B61">
      <w:pPr>
        <w:spacing w:line="460" w:lineRule="exact"/>
        <w:rPr>
          <w:rFonts w:ascii="宋体" w:eastAsia="宋体" w:hAnsi="宋体" w:cs="宋体" w:hint="eastAsia"/>
          <w:sz w:val="24"/>
          <w:szCs w:val="24"/>
        </w:rPr>
      </w:pPr>
    </w:p>
    <w:p w14:paraId="5F30873F" w14:textId="77777777" w:rsidR="000B7B61" w:rsidRDefault="009A7CC2">
      <w:pPr>
        <w:spacing w:line="460" w:lineRule="exact"/>
        <w:rPr>
          <w:rFonts w:ascii="宋体" w:eastAsia="宋体" w:hAnsi="宋体" w:cs="宋体" w:hint="eastAsia"/>
          <w:b/>
          <w:bCs/>
          <w:sz w:val="24"/>
          <w:szCs w:val="24"/>
        </w:rPr>
      </w:pPr>
      <w:r>
        <w:rPr>
          <w:rFonts w:ascii="宋体" w:eastAsia="宋体" w:hAnsi="宋体" w:cs="宋体" w:hint="eastAsia"/>
          <w:b/>
          <w:bCs/>
          <w:sz w:val="24"/>
          <w:szCs w:val="24"/>
        </w:rPr>
        <w:t>主讲课程：</w:t>
      </w:r>
    </w:p>
    <w:p w14:paraId="63C16828" w14:textId="77777777" w:rsidR="000B7B61" w:rsidRDefault="009A7CC2">
      <w:pPr>
        <w:spacing w:line="460" w:lineRule="exact"/>
        <w:rPr>
          <w:rFonts w:ascii="宋体" w:eastAsia="宋体" w:hAnsi="宋体" w:hint="eastAsia"/>
          <w:sz w:val="24"/>
          <w:szCs w:val="24"/>
        </w:rPr>
      </w:pPr>
      <w:r>
        <w:rPr>
          <w:rFonts w:ascii="宋体" w:eastAsia="宋体" w:hAnsi="宋体" w:hint="eastAsia"/>
          <w:sz w:val="24"/>
          <w:szCs w:val="24"/>
        </w:rPr>
        <w:t>《数字化转型与创新模式》</w:t>
      </w:r>
    </w:p>
    <w:p w14:paraId="0DC5B26E" w14:textId="77777777" w:rsidR="000B7B61" w:rsidRDefault="009A7CC2">
      <w:pPr>
        <w:spacing w:line="460" w:lineRule="exact"/>
        <w:rPr>
          <w:rFonts w:ascii="宋体" w:eastAsia="宋体" w:hAnsi="宋体" w:hint="eastAsia"/>
          <w:sz w:val="24"/>
          <w:szCs w:val="24"/>
        </w:rPr>
      </w:pPr>
      <w:r>
        <w:rPr>
          <w:rFonts w:ascii="宋体" w:eastAsia="宋体" w:hAnsi="宋体" w:hint="eastAsia"/>
          <w:sz w:val="24"/>
          <w:szCs w:val="24"/>
        </w:rPr>
        <w:t>《六维班组长综合能力提升实操研习营》</w:t>
      </w:r>
    </w:p>
    <w:p w14:paraId="745AEF03" w14:textId="77777777" w:rsidR="000B7B61" w:rsidRDefault="009A7CC2">
      <w:pPr>
        <w:spacing w:line="460" w:lineRule="exact"/>
        <w:rPr>
          <w:rFonts w:ascii="宋体" w:eastAsia="宋体" w:hAnsi="宋体" w:hint="eastAsia"/>
          <w:sz w:val="24"/>
          <w:szCs w:val="24"/>
        </w:rPr>
      </w:pPr>
      <w:bookmarkStart w:id="1" w:name="_Hlk15568306"/>
      <w:r>
        <w:rPr>
          <w:rFonts w:ascii="宋体" w:eastAsia="宋体" w:hAnsi="宋体" w:hint="eastAsia"/>
          <w:sz w:val="24"/>
          <w:szCs w:val="24"/>
        </w:rPr>
        <w:t>《</w:t>
      </w:r>
      <w:r>
        <w:rPr>
          <w:rFonts w:ascii="宋体" w:eastAsia="宋体" w:hAnsi="宋体"/>
          <w:sz w:val="24"/>
          <w:szCs w:val="24"/>
        </w:rPr>
        <w:t>TQM全员质量管理推行实务</w:t>
      </w:r>
      <w:r>
        <w:rPr>
          <w:rFonts w:ascii="宋体" w:eastAsia="宋体" w:hAnsi="宋体" w:hint="eastAsia"/>
          <w:sz w:val="24"/>
          <w:szCs w:val="24"/>
        </w:rPr>
        <w:t>》</w:t>
      </w:r>
    </w:p>
    <w:p w14:paraId="5F904A1D" w14:textId="77777777" w:rsidR="000B7B61" w:rsidRDefault="009A7CC2">
      <w:pPr>
        <w:spacing w:line="460" w:lineRule="exact"/>
        <w:rPr>
          <w:rFonts w:ascii="宋体" w:eastAsia="宋体" w:hAnsi="宋体" w:hint="eastAsia"/>
          <w:sz w:val="24"/>
          <w:szCs w:val="24"/>
        </w:rPr>
      </w:pPr>
      <w:r>
        <w:rPr>
          <w:rFonts w:ascii="宋体" w:eastAsia="宋体" w:hAnsi="宋体" w:hint="eastAsia"/>
          <w:sz w:val="24"/>
          <w:szCs w:val="24"/>
        </w:rPr>
        <w:t>《降本增效系统落地方案班》</w:t>
      </w:r>
    </w:p>
    <w:p w14:paraId="3D781679" w14:textId="77777777" w:rsidR="000B7B61" w:rsidRDefault="009A7CC2">
      <w:pPr>
        <w:spacing w:line="460" w:lineRule="exact"/>
        <w:rPr>
          <w:rFonts w:ascii="宋体" w:eastAsia="宋体" w:hAnsi="宋体" w:hint="eastAsia"/>
          <w:sz w:val="24"/>
          <w:szCs w:val="24"/>
        </w:rPr>
      </w:pPr>
      <w:r>
        <w:rPr>
          <w:rFonts w:ascii="宋体" w:eastAsia="宋体" w:hAnsi="宋体" w:hint="eastAsia"/>
          <w:sz w:val="24"/>
          <w:szCs w:val="24"/>
        </w:rPr>
        <w:t>《精细化管理模式》</w:t>
      </w:r>
    </w:p>
    <w:bookmarkEnd w:id="1"/>
    <w:p w14:paraId="4302F4ED" w14:textId="77777777" w:rsidR="000B7B61" w:rsidRDefault="009A7CC2">
      <w:pPr>
        <w:spacing w:line="460" w:lineRule="exact"/>
        <w:rPr>
          <w:rFonts w:ascii="宋体" w:eastAsia="宋体" w:hAnsi="宋体" w:hint="eastAsia"/>
          <w:sz w:val="24"/>
          <w:szCs w:val="24"/>
        </w:rPr>
      </w:pPr>
      <w:r>
        <w:rPr>
          <w:rFonts w:ascii="宋体" w:eastAsia="宋体" w:hAnsi="宋体" w:hint="eastAsia"/>
          <w:sz w:val="24"/>
          <w:szCs w:val="24"/>
        </w:rPr>
        <w:t>《AI-LPS精益生产革新与数字化运营转型》</w:t>
      </w:r>
    </w:p>
    <w:p w14:paraId="637B0130" w14:textId="77777777" w:rsidR="000B7B61" w:rsidRDefault="009A7CC2">
      <w:pPr>
        <w:spacing w:line="460" w:lineRule="exact"/>
        <w:rPr>
          <w:rFonts w:ascii="宋体" w:eastAsia="宋体" w:hAnsi="宋体" w:hint="eastAsia"/>
          <w:sz w:val="24"/>
          <w:szCs w:val="24"/>
        </w:rPr>
      </w:pPr>
      <w:r>
        <w:rPr>
          <w:rFonts w:ascii="宋体" w:eastAsia="宋体" w:hAnsi="宋体" w:hint="eastAsia"/>
          <w:sz w:val="24"/>
          <w:szCs w:val="24"/>
        </w:rPr>
        <w:lastRenderedPageBreak/>
        <w:t>《质量经理五大核心能力提升特训营</w:t>
      </w:r>
      <w:r>
        <w:rPr>
          <w:rFonts w:ascii="宋体" w:eastAsia="宋体" w:hAnsi="宋体"/>
          <w:sz w:val="24"/>
          <w:szCs w:val="24"/>
        </w:rPr>
        <w:t>》</w:t>
      </w:r>
    </w:p>
    <w:p w14:paraId="00E96728" w14:textId="77777777" w:rsidR="000B7B61" w:rsidRDefault="009A7CC2">
      <w:pPr>
        <w:spacing w:line="460" w:lineRule="exact"/>
        <w:rPr>
          <w:rFonts w:ascii="宋体" w:eastAsia="宋体" w:hAnsi="宋体" w:hint="eastAsia"/>
          <w:sz w:val="24"/>
          <w:szCs w:val="24"/>
        </w:rPr>
      </w:pPr>
      <w:r>
        <w:rPr>
          <w:rFonts w:ascii="宋体" w:eastAsia="宋体" w:hAnsi="宋体" w:hint="eastAsia"/>
          <w:sz w:val="24"/>
          <w:szCs w:val="24"/>
        </w:rPr>
        <w:t>《精益六西格玛工具应用及改善》</w:t>
      </w:r>
    </w:p>
    <w:p w14:paraId="18ECA344" w14:textId="77777777" w:rsidR="000B7B61" w:rsidRDefault="000B7B61">
      <w:pPr>
        <w:spacing w:line="460" w:lineRule="exact"/>
        <w:rPr>
          <w:rFonts w:ascii="宋体" w:eastAsia="宋体" w:hAnsi="宋体" w:cs="宋体" w:hint="eastAsia"/>
          <w:b/>
          <w:bCs/>
          <w:sz w:val="24"/>
          <w:szCs w:val="24"/>
        </w:rPr>
      </w:pPr>
    </w:p>
    <w:p w14:paraId="49401572" w14:textId="77777777" w:rsidR="000B7B61" w:rsidRDefault="009A7CC2">
      <w:pPr>
        <w:spacing w:line="460" w:lineRule="exact"/>
        <w:rPr>
          <w:rFonts w:ascii="宋体" w:eastAsia="宋体" w:hAnsi="宋体" w:cs="宋体" w:hint="eastAsia"/>
          <w:b/>
          <w:bCs/>
          <w:sz w:val="24"/>
          <w:szCs w:val="24"/>
        </w:rPr>
      </w:pPr>
      <w:r>
        <w:rPr>
          <w:rFonts w:ascii="宋体" w:eastAsia="宋体" w:hAnsi="宋体" w:cs="宋体" w:hint="eastAsia"/>
          <w:b/>
          <w:bCs/>
          <w:sz w:val="24"/>
          <w:szCs w:val="24"/>
        </w:rPr>
        <w:t>授课风格：</w:t>
      </w:r>
    </w:p>
    <w:p w14:paraId="3A839F47" w14:textId="77777777" w:rsidR="000B7B61" w:rsidRDefault="009A7CC2">
      <w:pPr>
        <w:spacing w:line="460" w:lineRule="exact"/>
        <w:rPr>
          <w:rFonts w:ascii="宋体" w:eastAsia="宋体" w:hAnsi="宋体" w:cs="宋体" w:hint="eastAsia"/>
          <w:sz w:val="24"/>
          <w:szCs w:val="24"/>
        </w:rPr>
      </w:pPr>
      <w:r>
        <w:rPr>
          <w:rFonts w:ascii="宋体" w:eastAsia="宋体" w:hAnsi="宋体" w:cs="宋体" w:hint="eastAsia"/>
          <w:b/>
          <w:sz w:val="24"/>
          <w:szCs w:val="24"/>
        </w:rPr>
        <w:t>轻松学习：</w:t>
      </w:r>
      <w:r>
        <w:rPr>
          <w:rFonts w:ascii="宋体" w:eastAsia="宋体" w:hAnsi="宋体" w:cs="宋体" w:hint="eastAsia"/>
          <w:sz w:val="24"/>
          <w:szCs w:val="24"/>
        </w:rPr>
        <w:t>超水准</w:t>
      </w:r>
      <w:proofErr w:type="spellStart"/>
      <w:r>
        <w:rPr>
          <w:rFonts w:ascii="宋体" w:eastAsia="宋体" w:hAnsi="宋体" w:cs="宋体" w:hint="eastAsia"/>
          <w:b/>
          <w:bCs/>
          <w:sz w:val="24"/>
          <w:szCs w:val="24"/>
        </w:rPr>
        <w:t>MiNI</w:t>
      </w:r>
      <w:proofErr w:type="spellEnd"/>
      <w:r>
        <w:rPr>
          <w:rFonts w:ascii="宋体" w:eastAsia="宋体" w:hAnsi="宋体" w:cs="宋体" w:hint="eastAsia"/>
          <w:sz w:val="24"/>
          <w:szCs w:val="24"/>
        </w:rPr>
        <w:t>教练式互动，打造轻松快乐、效果显著的学习氛围</w:t>
      </w:r>
    </w:p>
    <w:p w14:paraId="66823551" w14:textId="77777777" w:rsidR="000B7B61" w:rsidRDefault="009A7CC2">
      <w:pPr>
        <w:spacing w:line="460" w:lineRule="exact"/>
        <w:rPr>
          <w:rFonts w:ascii="宋体" w:eastAsia="宋体" w:hAnsi="宋体" w:cs="宋体" w:hint="eastAsia"/>
          <w:sz w:val="24"/>
          <w:szCs w:val="24"/>
        </w:rPr>
      </w:pPr>
      <w:r>
        <w:rPr>
          <w:rFonts w:ascii="宋体" w:eastAsia="宋体" w:hAnsi="宋体" w:cs="宋体" w:hint="eastAsia"/>
          <w:b/>
          <w:sz w:val="24"/>
          <w:szCs w:val="24"/>
        </w:rPr>
        <w:t>落地实战：</w:t>
      </w:r>
      <w:r>
        <w:rPr>
          <w:rFonts w:ascii="宋体" w:eastAsia="宋体" w:hAnsi="宋体" w:cs="宋体" w:hint="eastAsia"/>
          <w:sz w:val="24"/>
          <w:szCs w:val="24"/>
        </w:rPr>
        <w:t>课程内容源于成功项目咨询经验的总结与提炼，容易系统性复制</w:t>
      </w:r>
    </w:p>
    <w:p w14:paraId="2C444C0E" w14:textId="77777777" w:rsidR="000B7B61" w:rsidRDefault="009A7CC2">
      <w:pPr>
        <w:spacing w:line="460" w:lineRule="exact"/>
        <w:rPr>
          <w:rFonts w:ascii="宋体" w:eastAsia="宋体" w:hAnsi="宋体" w:cs="宋体" w:hint="eastAsia"/>
          <w:sz w:val="24"/>
          <w:szCs w:val="24"/>
        </w:rPr>
      </w:pPr>
      <w:r>
        <w:rPr>
          <w:rFonts w:ascii="宋体" w:eastAsia="宋体" w:hAnsi="宋体" w:cs="宋体" w:hint="eastAsia"/>
          <w:b/>
          <w:sz w:val="24"/>
          <w:szCs w:val="24"/>
        </w:rPr>
        <w:t>价值输出：</w:t>
      </w:r>
      <w:r>
        <w:rPr>
          <w:rFonts w:ascii="宋体" w:eastAsia="宋体" w:hAnsi="宋体" w:cs="宋体" w:hint="eastAsia"/>
          <w:sz w:val="24"/>
          <w:szCs w:val="24"/>
        </w:rPr>
        <w:t>针对性教学设计，为学员有效的提供一套完整性的落地解决方案</w:t>
      </w:r>
    </w:p>
    <w:p w14:paraId="53267094" w14:textId="77777777" w:rsidR="000B7B61" w:rsidRDefault="009A7CC2">
      <w:pPr>
        <w:adjustRightInd w:val="0"/>
        <w:snapToGrid w:val="0"/>
        <w:spacing w:line="460" w:lineRule="exact"/>
        <w:rPr>
          <w:rFonts w:ascii="宋体" w:eastAsia="宋体" w:hAnsi="宋体" w:cs="宋体" w:hint="eastAsia"/>
          <w:sz w:val="24"/>
          <w:szCs w:val="24"/>
        </w:rPr>
      </w:pPr>
      <w:r>
        <w:rPr>
          <w:rFonts w:ascii="宋体" w:eastAsia="宋体" w:hAnsi="宋体" w:cs="宋体" w:hint="eastAsia"/>
          <w:b/>
          <w:bCs/>
          <w:sz w:val="24"/>
          <w:szCs w:val="24"/>
        </w:rPr>
        <w:t>有效控场：</w:t>
      </w:r>
      <w:r>
        <w:rPr>
          <w:rFonts w:ascii="宋体" w:eastAsia="宋体" w:hAnsi="宋体" w:cs="宋体" w:hint="eastAsia"/>
          <w:sz w:val="24"/>
          <w:szCs w:val="24"/>
        </w:rPr>
        <w:t>将深奥理论用幽默的语言表达，没有废话，震撼力强、具有很强的启示性</w:t>
      </w:r>
    </w:p>
    <w:p w14:paraId="04B9C027" w14:textId="77777777" w:rsidR="000B7B61" w:rsidRDefault="000B7B61">
      <w:pPr>
        <w:spacing w:line="460" w:lineRule="exact"/>
        <w:rPr>
          <w:rFonts w:ascii="宋体" w:eastAsia="宋体" w:hAnsi="宋体" w:cs="宋体" w:hint="eastAsia"/>
          <w:sz w:val="24"/>
          <w:szCs w:val="24"/>
        </w:rPr>
      </w:pPr>
    </w:p>
    <w:p w14:paraId="650D383C" w14:textId="791A0610" w:rsidR="000B7B61" w:rsidRDefault="009A7CC2">
      <w:pPr>
        <w:spacing w:line="460" w:lineRule="exact"/>
        <w:rPr>
          <w:rFonts w:ascii="宋体" w:eastAsia="宋体" w:hAnsi="宋体" w:cs="宋体" w:hint="eastAsia"/>
          <w:color w:val="000000"/>
          <w:sz w:val="24"/>
          <w:szCs w:val="24"/>
        </w:rPr>
      </w:pPr>
      <w:r w:rsidRPr="0061257F">
        <w:rPr>
          <w:rFonts w:ascii="宋体" w:eastAsia="宋体" w:hAnsi="宋体" w:cs="宋体" w:hint="eastAsia"/>
          <w:b/>
          <w:bCs/>
          <w:sz w:val="24"/>
          <w:szCs w:val="24"/>
        </w:rPr>
        <w:t>部分服务客户：</w:t>
      </w:r>
    </w:p>
    <w:p w14:paraId="47334C1C" w14:textId="53569B5B" w:rsidR="000B7B61" w:rsidRDefault="009A7CC2">
      <w:pPr>
        <w:spacing w:line="460" w:lineRule="exact"/>
        <w:rPr>
          <w:rFonts w:ascii="宋体" w:eastAsia="宋体" w:hAnsi="宋体" w:hint="eastAsia"/>
          <w:b/>
          <w:bCs/>
          <w:color w:val="000000"/>
          <w:sz w:val="24"/>
          <w:szCs w:val="24"/>
        </w:rPr>
      </w:pPr>
      <w:r>
        <w:rPr>
          <w:rFonts w:ascii="宋体" w:eastAsia="宋体" w:hAnsi="宋体" w:hint="eastAsia"/>
          <w:b/>
          <w:bCs/>
          <w:color w:val="000000"/>
          <w:sz w:val="24"/>
          <w:szCs w:val="24"/>
        </w:rPr>
        <w:t>电子/电器：</w:t>
      </w:r>
      <w:r>
        <w:rPr>
          <w:rFonts w:ascii="宋体" w:eastAsia="宋体" w:hAnsi="宋体" w:hint="eastAsia"/>
          <w:color w:val="000000"/>
          <w:sz w:val="24"/>
          <w:szCs w:val="24"/>
        </w:rPr>
        <w:t>公牛集团、海信集团、纬创集团、维亚集团、步步高集团、精英集团、光宝集团、博恩集团、南玻集团、权智集团、厦门安费诺、宏发电声、</w:t>
      </w:r>
      <w:r>
        <w:rPr>
          <w:rFonts w:ascii="宋体" w:eastAsia="宋体" w:hAnsi="宋体"/>
          <w:color w:val="000000"/>
          <w:sz w:val="24"/>
          <w:szCs w:val="24"/>
        </w:rPr>
        <w:t>晟铭科技、</w:t>
      </w:r>
      <w:r>
        <w:rPr>
          <w:rFonts w:ascii="宋体" w:eastAsia="宋体" w:hAnsi="宋体" w:hint="eastAsia"/>
          <w:color w:val="000000"/>
          <w:sz w:val="24"/>
          <w:szCs w:val="24"/>
        </w:rPr>
        <w:t>思源电气、九阳制造、广上电子、勇耀科技、协鑫光伏、达信电子、嘉联益科技、铭裕科技、明泰集团、嘉益电子、宏大电器、明鑫电子、旭田电子、木子李电子、嘉茂科技电子、紫翔科技、鸿铭科技、、华之巨集团、好帮手科技、东威电子、赛博电器、</w:t>
      </w:r>
      <w:r>
        <w:rPr>
          <w:rFonts w:ascii="宋体" w:eastAsia="宋体" w:hAnsi="宋体"/>
          <w:color w:val="000000"/>
          <w:sz w:val="24"/>
          <w:szCs w:val="24"/>
        </w:rPr>
        <w:t>冠华科技</w:t>
      </w:r>
      <w:r>
        <w:rPr>
          <w:rFonts w:ascii="宋体" w:eastAsia="宋体" w:hAnsi="宋体" w:hint="eastAsia"/>
          <w:color w:val="000000"/>
          <w:sz w:val="24"/>
          <w:szCs w:val="24"/>
        </w:rPr>
        <w:t>、爱仕达电器、超前通信设备、新锦江电子、金钟生线路板、生益科技、裕华线路板、西子孚信科技、豪鹏科技、龙光集团、美光达科技、格力电器、长沙水泵厂、正一电气、灏讯电缆、华帝</w:t>
      </w:r>
      <w:r>
        <w:rPr>
          <w:rFonts w:ascii="宋体" w:eastAsia="宋体" w:hAnsi="宋体"/>
          <w:color w:val="000000"/>
          <w:sz w:val="24"/>
          <w:szCs w:val="24"/>
        </w:rPr>
        <w:t>智能厨电</w:t>
      </w:r>
      <w:r>
        <w:rPr>
          <w:rFonts w:ascii="宋体" w:eastAsia="宋体" w:hAnsi="宋体" w:hint="eastAsia"/>
          <w:color w:val="000000"/>
          <w:sz w:val="24"/>
          <w:szCs w:val="24"/>
        </w:rPr>
        <w:t>、蓝微电子</w:t>
      </w:r>
      <w:r w:rsidR="00F2792B">
        <w:rPr>
          <w:rFonts w:ascii="宋体" w:eastAsia="宋体" w:hAnsi="宋体" w:hint="eastAsia"/>
          <w:color w:val="000000"/>
          <w:sz w:val="24"/>
          <w:szCs w:val="24"/>
        </w:rPr>
        <w:t>、港电电器</w:t>
      </w:r>
      <w:r w:rsidR="004E0B46">
        <w:rPr>
          <w:rFonts w:ascii="宋体" w:eastAsia="宋体" w:hAnsi="宋体" w:hint="eastAsia"/>
          <w:color w:val="000000"/>
          <w:sz w:val="24"/>
          <w:szCs w:val="24"/>
        </w:rPr>
        <w:t>、</w:t>
      </w:r>
      <w:r w:rsidR="004E0B46" w:rsidRPr="004E0B46">
        <w:rPr>
          <w:rFonts w:ascii="宋体" w:eastAsia="宋体" w:hAnsi="宋体" w:hint="eastAsia"/>
          <w:color w:val="000000"/>
          <w:sz w:val="24"/>
          <w:szCs w:val="24"/>
        </w:rPr>
        <w:t>东莞技嘉</w:t>
      </w:r>
      <w:r w:rsidR="004E0B46">
        <w:rPr>
          <w:rFonts w:ascii="宋体" w:eastAsia="宋体" w:hAnsi="宋体" w:hint="eastAsia"/>
          <w:color w:val="000000"/>
          <w:sz w:val="24"/>
          <w:szCs w:val="24"/>
        </w:rPr>
        <w:t>、光顺电子</w:t>
      </w:r>
      <w:r>
        <w:rPr>
          <w:rFonts w:ascii="宋体" w:eastAsia="宋体" w:hAnsi="宋体"/>
          <w:color w:val="000000"/>
          <w:sz w:val="24"/>
          <w:szCs w:val="24"/>
        </w:rPr>
        <w:t>……</w:t>
      </w:r>
    </w:p>
    <w:p w14:paraId="15FBA0BF" w14:textId="77777777" w:rsidR="000B7B61" w:rsidRDefault="009A7CC2">
      <w:pPr>
        <w:spacing w:line="460" w:lineRule="exact"/>
        <w:rPr>
          <w:rFonts w:ascii="宋体" w:eastAsia="宋体" w:hAnsi="宋体" w:hint="eastAsia"/>
          <w:b/>
          <w:bCs/>
          <w:color w:val="000000"/>
          <w:sz w:val="24"/>
          <w:szCs w:val="24"/>
        </w:rPr>
      </w:pPr>
      <w:r>
        <w:rPr>
          <w:rFonts w:ascii="宋体" w:eastAsia="宋体" w:hAnsi="宋体" w:hint="eastAsia"/>
          <w:b/>
          <w:bCs/>
          <w:color w:val="000000"/>
          <w:sz w:val="24"/>
          <w:szCs w:val="24"/>
        </w:rPr>
        <w:t>食品/医疗：</w:t>
      </w:r>
      <w:r>
        <w:rPr>
          <w:rFonts w:ascii="宋体" w:eastAsia="宋体" w:hAnsi="宋体" w:hint="eastAsia"/>
          <w:color w:val="000000"/>
          <w:sz w:val="24"/>
          <w:szCs w:val="24"/>
        </w:rPr>
        <w:t>伊利集团、蒙牛集团、立白集团、中沃饮料、长白山矿泉水、微创医疗器械、思念食品、无限极健康食品、安利中国、斯比凯可中国、新华制药、艾博生物医药、宏仕</w:t>
      </w:r>
      <w:r>
        <w:rPr>
          <w:rFonts w:ascii="宋体" w:eastAsia="宋体" w:hAnsi="宋体"/>
          <w:color w:val="000000"/>
          <w:sz w:val="24"/>
          <w:szCs w:val="24"/>
        </w:rPr>
        <w:t>豆浆</w:t>
      </w:r>
      <w:r>
        <w:rPr>
          <w:rFonts w:ascii="宋体" w:eastAsia="宋体" w:hAnsi="宋体" w:hint="eastAsia"/>
          <w:color w:val="000000"/>
          <w:sz w:val="24"/>
          <w:szCs w:val="24"/>
        </w:rPr>
        <w:t>、咀香园食品、焙乐道食品、天皇药业、扬子江海尼药业、广东阳光药业、珠海康德莱医疗、安徽天星医药</w:t>
      </w:r>
      <w:r>
        <w:rPr>
          <w:rFonts w:ascii="宋体" w:eastAsia="宋体" w:hAnsi="宋体"/>
          <w:color w:val="000000"/>
          <w:sz w:val="24"/>
          <w:szCs w:val="24"/>
        </w:rPr>
        <w:t>……</w:t>
      </w:r>
    </w:p>
    <w:p w14:paraId="7152794E" w14:textId="77777777" w:rsidR="000B7B61" w:rsidRDefault="009A7CC2">
      <w:pPr>
        <w:spacing w:line="460" w:lineRule="exact"/>
        <w:rPr>
          <w:rFonts w:ascii="宋体" w:eastAsia="宋体" w:hAnsi="宋体" w:hint="eastAsia"/>
          <w:b/>
          <w:bCs/>
          <w:color w:val="000000"/>
          <w:sz w:val="24"/>
          <w:szCs w:val="24"/>
        </w:rPr>
      </w:pPr>
      <w:r>
        <w:rPr>
          <w:rFonts w:ascii="宋体" w:eastAsia="宋体" w:hAnsi="宋体" w:hint="eastAsia"/>
          <w:b/>
          <w:bCs/>
          <w:color w:val="000000"/>
          <w:sz w:val="24"/>
          <w:szCs w:val="24"/>
        </w:rPr>
        <w:t>军工/航空：</w:t>
      </w:r>
      <w:r>
        <w:rPr>
          <w:rFonts w:ascii="宋体" w:eastAsia="宋体" w:hAnsi="宋体"/>
          <w:color w:val="000000"/>
          <w:sz w:val="24"/>
          <w:szCs w:val="24"/>
        </w:rPr>
        <w:t>解放军总装备部</w:t>
      </w:r>
      <w:r>
        <w:rPr>
          <w:rFonts w:ascii="宋体" w:eastAsia="宋体" w:hAnsi="宋体" w:hint="eastAsia"/>
          <w:color w:val="000000"/>
          <w:sz w:val="24"/>
          <w:szCs w:val="24"/>
        </w:rPr>
        <w:t>、</w:t>
      </w:r>
      <w:r>
        <w:rPr>
          <w:rFonts w:ascii="宋体" w:eastAsia="宋体" w:hAnsi="宋体"/>
          <w:color w:val="000000"/>
          <w:sz w:val="24"/>
          <w:szCs w:val="24"/>
        </w:rPr>
        <w:t>航天</w:t>
      </w:r>
      <w:r>
        <w:rPr>
          <w:rFonts w:ascii="宋体" w:eastAsia="宋体" w:hAnsi="宋体" w:hint="eastAsia"/>
          <w:color w:val="000000"/>
          <w:sz w:val="24"/>
          <w:szCs w:val="24"/>
        </w:rPr>
        <w:t>四院、</w:t>
      </w:r>
      <w:r>
        <w:rPr>
          <w:rFonts w:ascii="宋体" w:eastAsia="宋体" w:hAnsi="宋体"/>
          <w:color w:val="000000"/>
          <w:sz w:val="24"/>
          <w:szCs w:val="24"/>
        </w:rPr>
        <w:t>航天科工、</w:t>
      </w:r>
      <w:r>
        <w:rPr>
          <w:rFonts w:ascii="宋体" w:eastAsia="宋体" w:hAnsi="宋体" w:hint="eastAsia"/>
          <w:color w:val="000000"/>
          <w:sz w:val="24"/>
          <w:szCs w:val="24"/>
        </w:rPr>
        <w:t>河南平高电气、</w:t>
      </w:r>
      <w:r>
        <w:rPr>
          <w:rFonts w:ascii="宋体" w:eastAsia="宋体" w:hAnsi="宋体"/>
          <w:color w:val="000000"/>
          <w:sz w:val="24"/>
          <w:szCs w:val="24"/>
        </w:rPr>
        <w:t>航空工业集团、中国电子科技集团</w:t>
      </w:r>
      <w:r>
        <w:rPr>
          <w:rFonts w:ascii="宋体" w:eastAsia="宋体" w:hAnsi="宋体" w:hint="eastAsia"/>
          <w:color w:val="000000"/>
          <w:sz w:val="24"/>
          <w:szCs w:val="24"/>
        </w:rPr>
        <w:t>、贵州航天电器、中铁工程装备、西安微电机</w:t>
      </w:r>
      <w:r>
        <w:rPr>
          <w:rFonts w:ascii="宋体" w:eastAsia="宋体" w:hAnsi="宋体"/>
          <w:color w:val="000000"/>
          <w:sz w:val="24"/>
          <w:szCs w:val="24"/>
        </w:rPr>
        <w:t>……</w:t>
      </w:r>
    </w:p>
    <w:p w14:paraId="04048ED7" w14:textId="77777777" w:rsidR="000B7B61" w:rsidRDefault="009A7CC2">
      <w:pPr>
        <w:spacing w:line="460" w:lineRule="exact"/>
        <w:jc w:val="left"/>
        <w:rPr>
          <w:rFonts w:ascii="宋体" w:eastAsia="宋体" w:hAnsi="宋体" w:hint="eastAsia"/>
          <w:b/>
          <w:bCs/>
          <w:color w:val="000000"/>
          <w:sz w:val="24"/>
          <w:szCs w:val="24"/>
        </w:rPr>
      </w:pPr>
      <w:r>
        <w:rPr>
          <w:rFonts w:ascii="宋体" w:eastAsia="宋体" w:hAnsi="宋体" w:hint="eastAsia"/>
          <w:b/>
          <w:bCs/>
          <w:color w:val="000000"/>
          <w:sz w:val="24"/>
          <w:szCs w:val="24"/>
        </w:rPr>
        <w:t>汽车/配件：</w:t>
      </w:r>
      <w:r>
        <w:rPr>
          <w:rFonts w:ascii="宋体" w:eastAsia="宋体" w:hAnsi="宋体" w:hint="eastAsia"/>
          <w:color w:val="000000"/>
          <w:sz w:val="24"/>
          <w:szCs w:val="24"/>
        </w:rPr>
        <w:t>宇通客车、比亚迪汽车、福田雷沃重工、南车集团、中车四方股份、五征集团</w:t>
      </w:r>
      <w:r>
        <w:rPr>
          <w:rFonts w:ascii="宋体" w:eastAsia="宋体" w:hAnsi="宋体"/>
          <w:color w:val="000000"/>
          <w:sz w:val="24"/>
          <w:szCs w:val="24"/>
        </w:rPr>
        <w:t>、</w:t>
      </w:r>
      <w:r>
        <w:rPr>
          <w:rFonts w:ascii="宋体" w:eastAsia="宋体" w:hAnsi="宋体" w:hint="eastAsia"/>
          <w:color w:val="000000"/>
          <w:sz w:val="24"/>
          <w:szCs w:val="24"/>
        </w:rPr>
        <w:t>福田集团、</w:t>
      </w:r>
      <w:r>
        <w:rPr>
          <w:rFonts w:ascii="宋体" w:eastAsia="宋体" w:hAnsi="宋体"/>
          <w:color w:val="000000"/>
          <w:sz w:val="24"/>
          <w:szCs w:val="24"/>
        </w:rPr>
        <w:t>株洲机车</w:t>
      </w:r>
      <w:r>
        <w:rPr>
          <w:rFonts w:ascii="宋体" w:eastAsia="宋体" w:hAnsi="宋体" w:hint="eastAsia"/>
          <w:color w:val="000000"/>
          <w:sz w:val="24"/>
          <w:szCs w:val="24"/>
        </w:rPr>
        <w:t>、</w:t>
      </w:r>
      <w:r>
        <w:rPr>
          <w:rFonts w:ascii="宋体" w:eastAsia="宋体" w:hAnsi="宋体"/>
          <w:color w:val="000000"/>
          <w:sz w:val="24"/>
          <w:szCs w:val="24"/>
        </w:rPr>
        <w:t>本田汽车、</w:t>
      </w:r>
      <w:r>
        <w:rPr>
          <w:rFonts w:ascii="宋体" w:eastAsia="宋体" w:hAnsi="宋体" w:hint="eastAsia"/>
          <w:color w:val="000000"/>
          <w:sz w:val="24"/>
          <w:szCs w:val="24"/>
        </w:rPr>
        <w:t>东风集团、</w:t>
      </w:r>
      <w:r>
        <w:rPr>
          <w:rFonts w:ascii="宋体" w:eastAsia="宋体" w:hAnsi="宋体"/>
          <w:color w:val="000000"/>
          <w:sz w:val="24"/>
          <w:szCs w:val="24"/>
        </w:rPr>
        <w:t>德赛西威汽车电子</w:t>
      </w:r>
      <w:r>
        <w:rPr>
          <w:rFonts w:ascii="宋体" w:eastAsia="宋体" w:hAnsi="宋体" w:hint="eastAsia"/>
          <w:color w:val="000000"/>
          <w:sz w:val="24"/>
          <w:szCs w:val="24"/>
        </w:rPr>
        <w:t>、王野动力电动车、大洋电机、吉兴汽车配件、凌云集团、阔丹凌云胶管、康吉森技术、恩泽车业、东升化工、海马汽车、星源车辆、宇通重工、河南中车重装、攀长特公司、美卓矿机</w:t>
      </w:r>
      <w:r>
        <w:rPr>
          <w:rFonts w:ascii="宋体" w:eastAsia="宋体" w:hAnsi="宋体"/>
          <w:color w:val="000000"/>
          <w:sz w:val="24"/>
          <w:szCs w:val="24"/>
        </w:rPr>
        <w:t>……</w:t>
      </w:r>
    </w:p>
    <w:p w14:paraId="3DE877FE" w14:textId="77777777" w:rsidR="000B7B61" w:rsidRDefault="009A7CC2">
      <w:pPr>
        <w:spacing w:line="460" w:lineRule="exact"/>
        <w:rPr>
          <w:rFonts w:ascii="宋体" w:eastAsia="宋体" w:hAnsi="宋体" w:hint="eastAsia"/>
          <w:b/>
          <w:bCs/>
          <w:color w:val="000000"/>
          <w:sz w:val="24"/>
          <w:szCs w:val="24"/>
        </w:rPr>
      </w:pPr>
      <w:r>
        <w:rPr>
          <w:rFonts w:ascii="宋体" w:eastAsia="宋体" w:hAnsi="宋体" w:hint="eastAsia"/>
          <w:b/>
          <w:bCs/>
          <w:color w:val="000000"/>
          <w:sz w:val="24"/>
          <w:szCs w:val="24"/>
        </w:rPr>
        <w:t>塑胶/五金：</w:t>
      </w:r>
      <w:r>
        <w:rPr>
          <w:rFonts w:ascii="宋体" w:eastAsia="宋体" w:hAnsi="宋体" w:hint="eastAsia"/>
          <w:color w:val="000000"/>
          <w:sz w:val="24"/>
          <w:szCs w:val="24"/>
        </w:rPr>
        <w:t>株钻刀具、飞速精密模具、</w:t>
      </w:r>
      <w:r>
        <w:rPr>
          <w:rFonts w:ascii="宋体" w:eastAsia="宋体" w:hAnsi="宋体"/>
          <w:color w:val="000000"/>
          <w:sz w:val="24"/>
          <w:szCs w:val="24"/>
        </w:rPr>
        <w:t>信国五金、</w:t>
      </w:r>
      <w:r>
        <w:rPr>
          <w:rFonts w:ascii="宋体" w:eastAsia="宋体" w:hAnsi="宋体" w:hint="eastAsia"/>
          <w:color w:val="000000"/>
          <w:sz w:val="24"/>
          <w:szCs w:val="24"/>
        </w:rPr>
        <w:t>欣鸿五金、国臣五金、永吉精密五金、长兴五金、旭田塑料、威士茂塑胶、泰瑞塑胶、广东鸿特精密、雅麟塑胶</w:t>
      </w:r>
      <w:r>
        <w:rPr>
          <w:rFonts w:ascii="宋体" w:eastAsia="宋体" w:hAnsi="宋体"/>
          <w:color w:val="000000"/>
          <w:sz w:val="24"/>
          <w:szCs w:val="24"/>
        </w:rPr>
        <w:t>、</w:t>
      </w:r>
      <w:r>
        <w:rPr>
          <w:rFonts w:ascii="宋体" w:eastAsia="宋体" w:hAnsi="宋体" w:hint="eastAsia"/>
          <w:color w:val="000000"/>
          <w:sz w:val="24"/>
          <w:szCs w:val="24"/>
        </w:rPr>
        <w:t>深圳金洲、神兴橡</w:t>
      </w:r>
      <w:r>
        <w:rPr>
          <w:rFonts w:ascii="宋体" w:eastAsia="宋体" w:hAnsi="宋体" w:hint="eastAsia"/>
          <w:color w:val="000000"/>
          <w:sz w:val="24"/>
          <w:szCs w:val="24"/>
        </w:rPr>
        <w:lastRenderedPageBreak/>
        <w:t>胶、天山新材料技术、盛杰橡胶、富冠精密、飞达吸塑、港芝公司、岩山塑业、鑫帆铜业、沈阳机床、广东长盈精密、域嘉精密、日宝钢材、JFE钢材、阳春新钢铁、首钢京唐钢铁</w:t>
      </w:r>
      <w:r>
        <w:rPr>
          <w:rFonts w:ascii="宋体" w:eastAsia="宋体" w:hAnsi="宋体"/>
          <w:color w:val="000000"/>
          <w:sz w:val="24"/>
          <w:szCs w:val="24"/>
        </w:rPr>
        <w:t>……</w:t>
      </w:r>
    </w:p>
    <w:p w14:paraId="1A50135B" w14:textId="33482AB0" w:rsidR="000B7B61" w:rsidRDefault="009A7CC2">
      <w:pPr>
        <w:spacing w:line="460" w:lineRule="exact"/>
        <w:rPr>
          <w:rFonts w:ascii="宋体" w:eastAsia="宋体" w:hAnsi="宋体" w:hint="eastAsia"/>
          <w:b/>
          <w:bCs/>
          <w:color w:val="000000"/>
          <w:sz w:val="24"/>
          <w:szCs w:val="24"/>
        </w:rPr>
      </w:pPr>
      <w:r>
        <w:rPr>
          <w:rFonts w:ascii="宋体" w:eastAsia="宋体" w:hAnsi="宋体" w:hint="eastAsia"/>
          <w:b/>
          <w:bCs/>
          <w:color w:val="000000"/>
          <w:sz w:val="24"/>
          <w:szCs w:val="24"/>
        </w:rPr>
        <w:t>教育/服务：</w:t>
      </w:r>
      <w:r>
        <w:rPr>
          <w:rFonts w:ascii="宋体" w:eastAsia="宋体" w:hAnsi="宋体" w:hint="eastAsia"/>
          <w:color w:val="000000"/>
          <w:sz w:val="24"/>
          <w:szCs w:val="24"/>
        </w:rPr>
        <w:t>中国核动力研究设计院、中国工程物理研究院、成都航利航空、厦门大学、天津大学、武汉大学、重庆大学、</w:t>
      </w:r>
      <w:r w:rsidR="009C0529">
        <w:rPr>
          <w:rFonts w:ascii="宋体" w:eastAsia="宋体" w:hAnsi="宋体" w:hint="eastAsia"/>
          <w:color w:val="000000"/>
          <w:sz w:val="24"/>
          <w:szCs w:val="24"/>
        </w:rPr>
        <w:t>哈尔滨工业大学、</w:t>
      </w:r>
      <w:r>
        <w:rPr>
          <w:rFonts w:ascii="宋体" w:eastAsia="宋体" w:hAnsi="宋体"/>
          <w:color w:val="000000"/>
          <w:sz w:val="24"/>
          <w:szCs w:val="24"/>
        </w:rPr>
        <w:t>惠济实验幼儿园</w:t>
      </w:r>
      <w:r>
        <w:rPr>
          <w:rFonts w:ascii="宋体" w:eastAsia="宋体" w:hAnsi="宋体" w:hint="eastAsia"/>
          <w:color w:val="000000"/>
          <w:sz w:val="24"/>
          <w:szCs w:val="24"/>
        </w:rPr>
        <w:t>、厦门方圆认证、乌沙大酒店、成都电科大、成都军区医院、漳州水务集团、鄂尔多斯市环保投资、中钞实业</w:t>
      </w:r>
      <w:r>
        <w:rPr>
          <w:rFonts w:ascii="宋体" w:eastAsia="宋体" w:hAnsi="宋体"/>
          <w:color w:val="000000"/>
          <w:sz w:val="24"/>
          <w:szCs w:val="24"/>
        </w:rPr>
        <w:t>……</w:t>
      </w:r>
    </w:p>
    <w:p w14:paraId="0D0359DC" w14:textId="77777777" w:rsidR="000B7B61" w:rsidRDefault="009A7CC2">
      <w:pPr>
        <w:spacing w:line="460" w:lineRule="exact"/>
        <w:rPr>
          <w:rFonts w:ascii="宋体" w:eastAsia="宋体" w:hAnsi="宋体" w:hint="eastAsia"/>
          <w:b/>
          <w:bCs/>
          <w:color w:val="000000"/>
          <w:sz w:val="24"/>
          <w:szCs w:val="24"/>
        </w:rPr>
      </w:pPr>
      <w:r>
        <w:rPr>
          <w:rFonts w:ascii="宋体" w:eastAsia="宋体" w:hAnsi="宋体" w:hint="eastAsia"/>
          <w:b/>
          <w:bCs/>
          <w:color w:val="000000"/>
          <w:sz w:val="24"/>
          <w:szCs w:val="24"/>
        </w:rPr>
        <w:t>家具/包装：</w:t>
      </w:r>
      <w:r>
        <w:rPr>
          <w:rFonts w:ascii="宋体" w:eastAsia="宋体" w:hAnsi="宋体" w:hint="eastAsia"/>
          <w:color w:val="000000"/>
          <w:sz w:val="24"/>
          <w:szCs w:val="24"/>
        </w:rPr>
        <w:t>四海家具、维尚家具、盈盛家具、中瑞家具、永达工贸、田乔印刷、</w:t>
      </w:r>
      <w:r>
        <w:rPr>
          <w:rFonts w:ascii="宋体" w:eastAsia="宋体" w:hAnsi="宋体"/>
          <w:color w:val="000000"/>
          <w:sz w:val="24"/>
          <w:szCs w:val="24"/>
        </w:rPr>
        <w:t>艾利中国……</w:t>
      </w:r>
    </w:p>
    <w:p w14:paraId="549B118E" w14:textId="77777777" w:rsidR="000B7B61" w:rsidRDefault="009A7CC2">
      <w:pPr>
        <w:spacing w:line="460" w:lineRule="exact"/>
        <w:rPr>
          <w:rFonts w:ascii="宋体" w:eastAsia="宋体" w:hAnsi="宋体" w:hint="eastAsia"/>
          <w:b/>
          <w:bCs/>
          <w:color w:val="000000"/>
          <w:sz w:val="24"/>
          <w:szCs w:val="24"/>
        </w:rPr>
      </w:pPr>
      <w:r>
        <w:rPr>
          <w:rFonts w:ascii="宋体" w:eastAsia="宋体" w:hAnsi="宋体" w:hint="eastAsia"/>
          <w:b/>
          <w:bCs/>
          <w:color w:val="000000"/>
          <w:sz w:val="24"/>
          <w:szCs w:val="24"/>
        </w:rPr>
        <w:t>纺织/鞋服：</w:t>
      </w:r>
      <w:r>
        <w:rPr>
          <w:rFonts w:ascii="宋体" w:eastAsia="宋体" w:hAnsi="宋体" w:hint="eastAsia"/>
          <w:color w:val="000000"/>
          <w:sz w:val="24"/>
          <w:szCs w:val="24"/>
        </w:rPr>
        <w:t>雅莹集团、德永佳集团、爱华服装、</w:t>
      </w:r>
      <w:r>
        <w:rPr>
          <w:rFonts w:ascii="宋体" w:eastAsia="宋体" w:hAnsi="宋体"/>
          <w:color w:val="000000"/>
          <w:sz w:val="24"/>
          <w:szCs w:val="24"/>
        </w:rPr>
        <w:t>ECCO皮革</w:t>
      </w:r>
      <w:r>
        <w:rPr>
          <w:rFonts w:ascii="宋体" w:eastAsia="宋体" w:hAnsi="宋体" w:hint="eastAsia"/>
          <w:color w:val="000000"/>
          <w:sz w:val="24"/>
          <w:szCs w:val="24"/>
        </w:rPr>
        <w:t>、彩尊鞋业、力奴鞋业、春秋皮具、腾飞鞋业、力奴鞋业</w:t>
      </w:r>
      <w:r>
        <w:rPr>
          <w:rFonts w:ascii="宋体" w:eastAsia="宋体" w:hAnsi="宋体"/>
          <w:color w:val="000000"/>
          <w:sz w:val="24"/>
          <w:szCs w:val="24"/>
        </w:rPr>
        <w:t>……</w:t>
      </w:r>
    </w:p>
    <w:p w14:paraId="5BFD5D1C" w14:textId="2F30A93E" w:rsidR="000B7B61" w:rsidRDefault="009A7CC2">
      <w:pPr>
        <w:spacing w:line="460" w:lineRule="exact"/>
        <w:rPr>
          <w:rFonts w:ascii="宋体" w:eastAsia="宋体" w:hAnsi="宋体" w:hint="eastAsia"/>
          <w:color w:val="000000"/>
          <w:sz w:val="24"/>
          <w:szCs w:val="24"/>
        </w:rPr>
      </w:pPr>
      <w:r>
        <w:rPr>
          <w:rFonts w:ascii="宋体" w:eastAsia="宋体" w:hAnsi="宋体" w:hint="eastAsia"/>
          <w:b/>
          <w:bCs/>
          <w:color w:val="000000"/>
          <w:sz w:val="24"/>
          <w:szCs w:val="24"/>
        </w:rPr>
        <w:t>能源/烟草：</w:t>
      </w:r>
      <w:r w:rsidR="009F28BC" w:rsidRPr="009F28BC">
        <w:rPr>
          <w:rFonts w:ascii="宋体" w:eastAsia="宋体" w:hAnsi="宋体" w:hint="eastAsia"/>
          <w:color w:val="000000"/>
          <w:sz w:val="24"/>
          <w:szCs w:val="24"/>
        </w:rPr>
        <w:t>明阳能源、</w:t>
      </w:r>
      <w:r w:rsidR="000D359C" w:rsidRPr="000D359C">
        <w:rPr>
          <w:rFonts w:ascii="宋体" w:eastAsia="宋体" w:hAnsi="宋体" w:hint="eastAsia"/>
          <w:color w:val="000000"/>
          <w:sz w:val="24"/>
          <w:szCs w:val="24"/>
        </w:rPr>
        <w:t>宁德新能源、</w:t>
      </w:r>
      <w:r w:rsidRPr="000D359C">
        <w:rPr>
          <w:rFonts w:ascii="宋体" w:eastAsia="宋体" w:hAnsi="宋体" w:hint="eastAsia"/>
          <w:color w:val="000000"/>
          <w:sz w:val="24"/>
          <w:szCs w:val="24"/>
        </w:rPr>
        <w:t>亿纬锂能、</w:t>
      </w:r>
      <w:r>
        <w:rPr>
          <w:rFonts w:ascii="宋体" w:eastAsia="宋体" w:hAnsi="宋体" w:hint="eastAsia"/>
          <w:color w:val="000000"/>
          <w:sz w:val="24"/>
          <w:szCs w:val="24"/>
        </w:rPr>
        <w:t>倍特力电池、华太电池、国家电网、</w:t>
      </w:r>
      <w:r w:rsidR="00AC7E99">
        <w:rPr>
          <w:rFonts w:ascii="宋体" w:eastAsia="宋体" w:hAnsi="宋体" w:hint="eastAsia"/>
          <w:color w:val="000000"/>
          <w:sz w:val="24"/>
          <w:szCs w:val="24"/>
        </w:rPr>
        <w:t>汕头供电局、</w:t>
      </w:r>
      <w:r>
        <w:rPr>
          <w:rFonts w:ascii="宋体" w:eastAsia="宋体" w:hAnsi="宋体" w:hint="eastAsia"/>
          <w:color w:val="000000"/>
          <w:sz w:val="24"/>
          <w:szCs w:val="24"/>
        </w:rPr>
        <w:t>南方电网、新华发电、福州电力、河北新天科、宁德卓高科技、中国石化、中国石油、源杰半导体、贵阳烟草、周口烟草、合肥烟草、红安中烟、武汉中烟、韶关中烟</w:t>
      </w:r>
      <w:r>
        <w:rPr>
          <w:rFonts w:ascii="宋体" w:eastAsia="宋体" w:hAnsi="宋体"/>
          <w:color w:val="000000"/>
          <w:sz w:val="24"/>
          <w:szCs w:val="24"/>
        </w:rPr>
        <w:t>……</w:t>
      </w:r>
    </w:p>
    <w:p w14:paraId="5696B1B4" w14:textId="6ECDE483" w:rsidR="00B15B04" w:rsidRPr="00B15B04" w:rsidRDefault="00B15B04">
      <w:pPr>
        <w:spacing w:line="460" w:lineRule="exact"/>
        <w:rPr>
          <w:rFonts w:ascii="宋体" w:eastAsia="宋体" w:hAnsi="宋体" w:hint="eastAsia"/>
          <w:b/>
          <w:bCs/>
          <w:color w:val="000000"/>
          <w:sz w:val="24"/>
          <w:szCs w:val="24"/>
        </w:rPr>
      </w:pPr>
      <w:r w:rsidRPr="00B15B04">
        <w:rPr>
          <w:rFonts w:ascii="宋体" w:eastAsia="宋体" w:hAnsi="宋体" w:hint="eastAsia"/>
          <w:b/>
          <w:bCs/>
          <w:color w:val="000000"/>
          <w:sz w:val="24"/>
          <w:szCs w:val="24"/>
        </w:rPr>
        <w:t>化工</w:t>
      </w:r>
      <w:r w:rsidR="00043919">
        <w:rPr>
          <w:rFonts w:ascii="宋体" w:eastAsia="宋体" w:hAnsi="宋体"/>
          <w:b/>
          <w:bCs/>
          <w:color w:val="000000"/>
          <w:sz w:val="24"/>
          <w:szCs w:val="24"/>
          <w:lang w:val="en-GB"/>
        </w:rPr>
        <w:t>/</w:t>
      </w:r>
      <w:r w:rsidR="00043919">
        <w:rPr>
          <w:rFonts w:ascii="宋体" w:eastAsia="宋体" w:hAnsi="宋体" w:hint="eastAsia"/>
          <w:b/>
          <w:bCs/>
          <w:color w:val="000000"/>
          <w:sz w:val="24"/>
          <w:szCs w:val="24"/>
        </w:rPr>
        <w:t>水务</w:t>
      </w:r>
      <w:r w:rsidRPr="00B15B04">
        <w:rPr>
          <w:rFonts w:ascii="宋体" w:eastAsia="宋体" w:hAnsi="宋体" w:hint="eastAsia"/>
          <w:b/>
          <w:bCs/>
          <w:color w:val="000000"/>
          <w:sz w:val="24"/>
          <w:szCs w:val="24"/>
        </w:rPr>
        <w:t>：</w:t>
      </w:r>
      <w:r w:rsidRPr="00B15B04">
        <w:rPr>
          <w:rFonts w:ascii="宋体" w:eastAsia="宋体" w:hAnsi="宋体" w:hint="eastAsia"/>
          <w:color w:val="000000"/>
          <w:sz w:val="24"/>
          <w:szCs w:val="24"/>
        </w:rPr>
        <w:t>南通泰禾化工</w:t>
      </w:r>
      <w:r>
        <w:rPr>
          <w:rFonts w:ascii="宋体" w:eastAsia="宋体" w:hAnsi="宋体" w:hint="eastAsia"/>
          <w:color w:val="000000"/>
          <w:sz w:val="24"/>
          <w:szCs w:val="24"/>
        </w:rPr>
        <w:t>、</w:t>
      </w:r>
      <w:r w:rsidRPr="00B15B04">
        <w:rPr>
          <w:rFonts w:ascii="宋体" w:eastAsia="宋体" w:hAnsi="宋体" w:hint="eastAsia"/>
          <w:color w:val="000000"/>
          <w:sz w:val="24"/>
          <w:szCs w:val="24"/>
        </w:rPr>
        <w:t>建滔集团</w:t>
      </w:r>
      <w:r>
        <w:rPr>
          <w:rFonts w:ascii="宋体" w:eastAsia="宋体" w:hAnsi="宋体" w:hint="eastAsia"/>
          <w:color w:val="000000"/>
          <w:sz w:val="24"/>
          <w:szCs w:val="24"/>
        </w:rPr>
        <w:t>、</w:t>
      </w:r>
      <w:r w:rsidRPr="00B15B04">
        <w:rPr>
          <w:rFonts w:ascii="宋体" w:eastAsia="宋体" w:hAnsi="宋体" w:hint="eastAsia"/>
          <w:color w:val="000000"/>
          <w:sz w:val="24"/>
          <w:szCs w:val="24"/>
        </w:rPr>
        <w:t>漳州长春化</w:t>
      </w:r>
      <w:r w:rsidR="009C0529">
        <w:rPr>
          <w:rFonts w:ascii="宋体" w:eastAsia="宋体" w:hAnsi="宋体" w:hint="eastAsia"/>
          <w:color w:val="000000"/>
          <w:sz w:val="24"/>
          <w:szCs w:val="24"/>
        </w:rPr>
        <w:t>工、</w:t>
      </w:r>
      <w:r w:rsidR="009C0529" w:rsidRPr="009C0529">
        <w:rPr>
          <w:rFonts w:ascii="宋体" w:eastAsia="宋体" w:hAnsi="宋体" w:hint="eastAsia"/>
          <w:color w:val="000000"/>
          <w:sz w:val="24"/>
          <w:szCs w:val="24"/>
        </w:rPr>
        <w:t>永湖复合材料</w:t>
      </w:r>
      <w:r w:rsidR="00043919">
        <w:rPr>
          <w:rFonts w:ascii="宋体" w:eastAsia="宋体" w:hAnsi="宋体" w:hint="eastAsia"/>
          <w:color w:val="000000"/>
          <w:sz w:val="24"/>
          <w:szCs w:val="24"/>
        </w:rPr>
        <w:t>、广东自来水、彰州水务、</w:t>
      </w:r>
      <w:r w:rsidR="004E0B46">
        <w:rPr>
          <w:rFonts w:ascii="宋体" w:eastAsia="宋体" w:hAnsi="宋体" w:hint="eastAsia"/>
          <w:color w:val="000000"/>
          <w:sz w:val="24"/>
          <w:szCs w:val="24"/>
        </w:rPr>
        <w:t>建</w:t>
      </w:r>
      <w:r w:rsidR="00043919">
        <w:rPr>
          <w:rFonts w:ascii="宋体" w:eastAsia="宋体" w:hAnsi="宋体" w:hint="eastAsia"/>
          <w:color w:val="000000"/>
          <w:sz w:val="24"/>
          <w:szCs w:val="24"/>
        </w:rPr>
        <w:t>宁水务</w:t>
      </w:r>
    </w:p>
    <w:p w14:paraId="21E9E3EC" w14:textId="77777777" w:rsidR="000B7B61" w:rsidRDefault="000B7B61">
      <w:pPr>
        <w:spacing w:line="460" w:lineRule="exact"/>
        <w:rPr>
          <w:rFonts w:ascii="宋体" w:eastAsia="宋体" w:hAnsi="宋体" w:cs="宋体" w:hint="eastAsia"/>
          <w:color w:val="000000"/>
          <w:sz w:val="24"/>
          <w:szCs w:val="24"/>
        </w:rPr>
      </w:pPr>
    </w:p>
    <w:p w14:paraId="24D9AC07" w14:textId="77777777" w:rsidR="000B7B61" w:rsidRDefault="009A7CC2">
      <w:pPr>
        <w:spacing w:line="460" w:lineRule="exact"/>
        <w:rPr>
          <w:rFonts w:ascii="宋体" w:eastAsia="宋体" w:hAnsi="宋体" w:cs="宋体" w:hint="eastAsia"/>
          <w:b/>
          <w:bCs/>
          <w:sz w:val="24"/>
          <w:szCs w:val="24"/>
        </w:rPr>
      </w:pPr>
      <w:r>
        <w:rPr>
          <w:rFonts w:ascii="宋体" w:eastAsia="宋体" w:hAnsi="宋体" w:cs="宋体" w:hint="eastAsia"/>
          <w:b/>
          <w:bCs/>
          <w:sz w:val="24"/>
          <w:szCs w:val="24"/>
        </w:rPr>
        <w:t>部分客户评价：</w:t>
      </w:r>
    </w:p>
    <w:p w14:paraId="4DA95379" w14:textId="77777777" w:rsidR="000B7B61" w:rsidRDefault="009A7CC2">
      <w:pPr>
        <w:spacing w:line="460" w:lineRule="exact"/>
        <w:rPr>
          <w:rFonts w:ascii="宋体" w:eastAsia="宋体" w:hAnsi="宋体" w:cs="宋体" w:hint="eastAsia"/>
          <w:sz w:val="24"/>
          <w:szCs w:val="24"/>
        </w:rPr>
      </w:pPr>
      <w:r>
        <w:rPr>
          <w:rFonts w:ascii="宋体" w:eastAsia="宋体" w:hAnsi="宋体" w:cs="宋体" w:hint="eastAsia"/>
          <w:sz w:val="24"/>
          <w:szCs w:val="24"/>
        </w:rPr>
        <w:t>吴老师是第一个颠覆了我原本对质量的狭隘理解，思维导向的偏差最终对越来越困扰！是吴东翰老师的深厚、独特、充满智慧的质量管理思路以及相当丰富的实战经验的传授使我越来越受到启发和帮助，及时抹杀了我当下不宜的质量策划，及时遏制当下的做法。能与这么优秀的质量导师共同从事着这样一份充满挑战、丰富又深邃、魅力无限的质量事业！我们一定可以做的更好！</w:t>
      </w:r>
    </w:p>
    <w:p w14:paraId="73F41502" w14:textId="77777777" w:rsidR="000B7B61" w:rsidRDefault="009A7CC2">
      <w:pPr>
        <w:spacing w:line="460" w:lineRule="exact"/>
        <w:jc w:val="right"/>
        <w:rPr>
          <w:rFonts w:ascii="宋体" w:eastAsia="宋体" w:hAnsi="宋体" w:cs="宋体" w:hint="eastAsia"/>
          <w:b/>
          <w:bCs/>
          <w:sz w:val="24"/>
          <w:szCs w:val="24"/>
        </w:rPr>
      </w:pPr>
      <w:r>
        <w:rPr>
          <w:rFonts w:ascii="宋体" w:eastAsia="宋体" w:hAnsi="宋体" w:cs="宋体" w:hint="eastAsia"/>
          <w:b/>
          <w:bCs/>
          <w:sz w:val="24"/>
          <w:szCs w:val="24"/>
        </w:rPr>
        <w:t>——上海诺地乐通用设备制造有限公司  沈总监</w:t>
      </w:r>
    </w:p>
    <w:p w14:paraId="75D6D593" w14:textId="77777777" w:rsidR="000B7B61" w:rsidRDefault="009A7CC2">
      <w:pPr>
        <w:spacing w:line="460" w:lineRule="exact"/>
        <w:rPr>
          <w:rFonts w:ascii="宋体" w:eastAsia="宋体" w:hAnsi="宋体" w:cs="宋体" w:hint="eastAsia"/>
          <w:sz w:val="24"/>
          <w:szCs w:val="24"/>
        </w:rPr>
      </w:pPr>
      <w:r>
        <w:rPr>
          <w:rFonts w:ascii="宋体" w:eastAsia="宋体" w:hAnsi="宋体" w:cs="宋体" w:hint="eastAsia"/>
          <w:sz w:val="24"/>
          <w:szCs w:val="24"/>
        </w:rPr>
        <w:t>深切地感受到吴东翰老师授课饱含激情、气氛。洋溢。注重语学员的互动和沟通。强化了质量智慧与心理学成果的结合于应用，逻辑性很强，幽默风趣，甚至不用PPT及教材的情况下信手捏来皆是料，脱口而出生均能秀，轻松。活泼，紧张的三天学习之中受益匪浅不仅带来知识与实操的提升，更是带来启迪思考及智慧的影响，深感感谢！</w:t>
      </w:r>
    </w:p>
    <w:p w14:paraId="4DCC5F50" w14:textId="77777777" w:rsidR="000B7B61" w:rsidRDefault="009A7CC2">
      <w:pPr>
        <w:spacing w:line="460" w:lineRule="exact"/>
        <w:jc w:val="right"/>
        <w:rPr>
          <w:rFonts w:ascii="宋体" w:eastAsia="宋体" w:hAnsi="宋体" w:cs="宋体" w:hint="eastAsia"/>
          <w:b/>
          <w:bCs/>
          <w:sz w:val="24"/>
          <w:szCs w:val="24"/>
        </w:rPr>
      </w:pPr>
      <w:r>
        <w:rPr>
          <w:rFonts w:ascii="宋体" w:eastAsia="宋体" w:hAnsi="宋体" w:cs="宋体" w:hint="eastAsia"/>
          <w:b/>
          <w:bCs/>
          <w:sz w:val="24"/>
          <w:szCs w:val="24"/>
        </w:rPr>
        <w:t>——江阴名鸿车顶系统有限公司  卡总监</w:t>
      </w:r>
    </w:p>
    <w:p w14:paraId="34716418" w14:textId="77777777" w:rsidR="000B7B61" w:rsidRDefault="009A7CC2">
      <w:pPr>
        <w:spacing w:line="460" w:lineRule="exact"/>
        <w:rPr>
          <w:rFonts w:ascii="宋体" w:eastAsia="宋体" w:hAnsi="宋体" w:cs="宋体" w:hint="eastAsia"/>
          <w:sz w:val="24"/>
          <w:szCs w:val="24"/>
        </w:rPr>
      </w:pPr>
      <w:r>
        <w:rPr>
          <w:rFonts w:ascii="宋体" w:eastAsia="宋体" w:hAnsi="宋体" w:cs="宋体" w:hint="eastAsia"/>
          <w:sz w:val="24"/>
          <w:szCs w:val="24"/>
        </w:rPr>
        <w:t>通过三天用心学习，内心深处的开关被触发了，类似的质量课程培训有过好多次，但是这一次学到的是真正有用的，比如：不要证明你的员工有多差，而是要帮助你的员工明天变更好，就教会了我们聚焦质量的方式。还比如：团队管理与他人关系处理，突出了系统、身份和信念价值。明确定位我是谁，可以更好的领导和管理团队。回到公司，我会带领我的团队将这三天的课程对公司内部进行培训，尽快落地，做一名真正快乐的质量人，谢谢吴东翰老师，</w:t>
      </w:r>
      <w:r>
        <w:rPr>
          <w:rFonts w:ascii="宋体" w:eastAsia="宋体" w:hAnsi="宋体" w:cs="宋体" w:hint="eastAsia"/>
          <w:sz w:val="24"/>
          <w:szCs w:val="24"/>
        </w:rPr>
        <w:lastRenderedPageBreak/>
        <w:t>希望下次再次合作。</w:t>
      </w:r>
    </w:p>
    <w:p w14:paraId="7D19B300" w14:textId="77777777" w:rsidR="000B7B61" w:rsidRDefault="009A7CC2">
      <w:pPr>
        <w:spacing w:line="460" w:lineRule="exact"/>
        <w:jc w:val="right"/>
        <w:rPr>
          <w:rFonts w:ascii="宋体" w:eastAsia="宋体" w:hAnsi="宋体" w:cs="宋体" w:hint="eastAsia"/>
          <w:b/>
          <w:bCs/>
          <w:sz w:val="24"/>
          <w:szCs w:val="24"/>
        </w:rPr>
      </w:pPr>
      <w:r>
        <w:rPr>
          <w:rFonts w:ascii="宋体" w:eastAsia="宋体" w:hAnsi="宋体" w:cs="宋体" w:hint="eastAsia"/>
          <w:b/>
          <w:bCs/>
          <w:sz w:val="24"/>
          <w:szCs w:val="24"/>
        </w:rPr>
        <w:t>——卧龙电气集团股份有限公司  金部长</w:t>
      </w:r>
    </w:p>
    <w:p w14:paraId="5DF4EF60" w14:textId="77777777" w:rsidR="000B7B61" w:rsidRDefault="009A7CC2">
      <w:pPr>
        <w:spacing w:line="460" w:lineRule="exact"/>
        <w:rPr>
          <w:rFonts w:ascii="宋体" w:eastAsia="宋体" w:hAnsi="宋体" w:cs="宋体" w:hint="eastAsia"/>
          <w:sz w:val="24"/>
          <w:szCs w:val="24"/>
        </w:rPr>
      </w:pPr>
      <w:r>
        <w:rPr>
          <w:rFonts w:ascii="宋体" w:eastAsia="宋体" w:hAnsi="宋体" w:cs="宋体" w:hint="eastAsia"/>
          <w:sz w:val="24"/>
          <w:szCs w:val="24"/>
        </w:rPr>
        <w:t>在这短短三天里，吴东翰老师的讲座为我们的质量理论注入了源头活水，给我带来了心智的启迪，情感的熏陶和精神的享受，让我饱享了高规格的“质量大餐”，我感受新思潮，新理念的激荡，他以鲜活的案列和丰富的知识内涵及精湛的理论阐述，给了我强烈的感受和深深的理论引领，每一天都能感受到思想火花的冲击，通过此次培训，收获颇丰，感想颇深，眼界开阔了，思考问题能站在更高的境界，心中的困惑在成功的经验面前豁然开朗。</w:t>
      </w:r>
    </w:p>
    <w:p w14:paraId="189010C4" w14:textId="77777777" w:rsidR="000B7B61" w:rsidRDefault="009A7CC2">
      <w:pPr>
        <w:spacing w:line="460" w:lineRule="exact"/>
        <w:jc w:val="right"/>
        <w:rPr>
          <w:rFonts w:ascii="宋体" w:eastAsia="宋体" w:hAnsi="宋体" w:cs="宋体" w:hint="eastAsia"/>
          <w:b/>
          <w:bCs/>
          <w:sz w:val="24"/>
          <w:szCs w:val="24"/>
        </w:rPr>
      </w:pPr>
      <w:r>
        <w:rPr>
          <w:rFonts w:ascii="宋体" w:eastAsia="宋体" w:hAnsi="宋体" w:cs="宋体" w:hint="eastAsia"/>
          <w:b/>
          <w:bCs/>
          <w:sz w:val="24"/>
          <w:szCs w:val="24"/>
        </w:rPr>
        <w:t>——宁波建新底盘系统有限公司  陈科长</w:t>
      </w:r>
    </w:p>
    <w:p w14:paraId="69DFEF57" w14:textId="77777777" w:rsidR="000B7B61" w:rsidRDefault="009A7CC2">
      <w:pPr>
        <w:spacing w:line="460" w:lineRule="exact"/>
        <w:rPr>
          <w:rFonts w:ascii="宋体" w:eastAsia="宋体" w:hAnsi="宋体" w:cs="宋体" w:hint="eastAsia"/>
          <w:sz w:val="24"/>
          <w:szCs w:val="24"/>
        </w:rPr>
      </w:pPr>
      <w:r>
        <w:rPr>
          <w:rFonts w:ascii="宋体" w:eastAsia="宋体" w:hAnsi="宋体" w:cs="宋体" w:hint="eastAsia"/>
          <w:sz w:val="24"/>
          <w:szCs w:val="24"/>
        </w:rPr>
        <w:t>通过高强度的吴东翰老师《品质达人魔鬼训练营》，让我清楚了作为品质人应该达到的境界，加深了对团队的理解，明白了团队成员和团队负责人应该做的事情。每一个当下都应该为达到团队的目标竭尽全力，说到做到，为自己的承诺百分之百负责，承担团队失败的后果，与全体队员分享成功的喜悦。吴东翰老师的课程超一级棒，是我参加质量课程中最好的课程，收获超级大！感谢吴东翰老师团队的精心培训。</w:t>
      </w:r>
    </w:p>
    <w:p w14:paraId="4EEDC907" w14:textId="77777777" w:rsidR="000B7B61" w:rsidRDefault="009A7CC2">
      <w:pPr>
        <w:spacing w:line="460" w:lineRule="exact"/>
        <w:jc w:val="right"/>
        <w:rPr>
          <w:rFonts w:ascii="宋体" w:eastAsia="宋体" w:hAnsi="宋体" w:cs="宋体" w:hint="eastAsia"/>
          <w:b/>
          <w:bCs/>
          <w:spacing w:val="15"/>
          <w:sz w:val="24"/>
          <w:szCs w:val="24"/>
        </w:rPr>
      </w:pPr>
      <w:r>
        <w:rPr>
          <w:rFonts w:ascii="宋体" w:eastAsia="宋体" w:hAnsi="宋体" w:cs="宋体" w:hint="eastAsia"/>
          <w:b/>
          <w:bCs/>
          <w:sz w:val="24"/>
          <w:szCs w:val="24"/>
        </w:rPr>
        <w:t>——苏州星恒电源有限公司  吴宇总监</w:t>
      </w:r>
    </w:p>
    <w:p w14:paraId="20741F44" w14:textId="37C2B4FD" w:rsidR="000B7B61" w:rsidRDefault="000B7B61">
      <w:pPr>
        <w:spacing w:line="460" w:lineRule="exact"/>
        <w:ind w:right="1080"/>
        <w:rPr>
          <w:rFonts w:ascii="宋体" w:eastAsia="宋体" w:hAnsi="宋体" w:cs="宋体" w:hint="eastAsia"/>
          <w:b/>
          <w:bCs/>
          <w:spacing w:val="15"/>
          <w:sz w:val="24"/>
          <w:szCs w:val="24"/>
        </w:rPr>
      </w:pPr>
    </w:p>
    <w:p w14:paraId="21E04693" w14:textId="56D4537E" w:rsidR="000B7B61" w:rsidRDefault="009A7CC2">
      <w:pPr>
        <w:spacing w:line="460" w:lineRule="exact"/>
        <w:rPr>
          <w:rFonts w:ascii="宋体" w:eastAsia="宋体" w:hAnsi="宋体" w:cs="宋体" w:hint="eastAsia"/>
          <w:b/>
          <w:bCs/>
          <w:sz w:val="24"/>
          <w:szCs w:val="24"/>
        </w:rPr>
      </w:pPr>
      <w:r w:rsidRPr="0061257F">
        <w:rPr>
          <w:rFonts w:ascii="宋体" w:eastAsia="宋体" w:hAnsi="宋体" w:cs="宋体" w:hint="eastAsia"/>
          <w:b/>
          <w:bCs/>
          <w:sz w:val="24"/>
          <w:szCs w:val="24"/>
        </w:rPr>
        <w:t>部分授课照片：</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790"/>
        <w:gridCol w:w="216"/>
        <w:gridCol w:w="216"/>
        <w:gridCol w:w="216"/>
        <w:gridCol w:w="4190"/>
      </w:tblGrid>
      <w:tr w:rsidR="000B7B61" w14:paraId="76FB3474" w14:textId="77777777">
        <w:tc>
          <w:tcPr>
            <w:tcW w:w="4927" w:type="dxa"/>
            <w:gridSpan w:val="2"/>
          </w:tcPr>
          <w:p w14:paraId="34004B32" w14:textId="77777777" w:rsidR="000B7B61" w:rsidRDefault="009A7CC2">
            <w:pPr>
              <w:jc w:val="center"/>
              <w:rPr>
                <w:rFonts w:ascii="宋体" w:eastAsia="宋体" w:hAnsi="宋体" w:cs="宋体" w:hint="eastAsia"/>
                <w:b/>
                <w:bCs/>
                <w:sz w:val="24"/>
                <w:szCs w:val="24"/>
              </w:rPr>
            </w:pPr>
            <w:r>
              <w:rPr>
                <w:rFonts w:ascii="宋体" w:eastAsia="宋体" w:hAnsi="宋体" w:cs="宋体" w:hint="eastAsia"/>
                <w:b/>
                <w:bCs/>
                <w:noProof/>
                <w:sz w:val="24"/>
                <w:szCs w:val="24"/>
              </w:rPr>
              <w:drawing>
                <wp:inline distT="0" distB="0" distL="114300" distR="114300" wp14:anchorId="28CEE0C6" wp14:editId="2A93E90F">
                  <wp:extent cx="2761200" cy="2019600"/>
                  <wp:effectExtent l="0" t="0" r="1270" b="0"/>
                  <wp:docPr id="6" name="图片 1" descr="F:/桌面/老师资料/吴东翰老师资料/4：授课照片/2024年/12月/吴东翰老师20-21在郑州讲授《《智慧质量经理核心能力提升》/微信图片_20241227091617.jpg微信图片_20241227091617"/>
                  <wp:cNvGraphicFramePr/>
                  <a:graphic xmlns:a="http://schemas.openxmlformats.org/drawingml/2006/main">
                    <a:graphicData uri="http://schemas.openxmlformats.org/drawingml/2006/picture">
                      <pic:pic xmlns:pic="http://schemas.openxmlformats.org/drawingml/2006/picture">
                        <pic:nvPicPr>
                          <pic:cNvPr id="6" name="图片 1" descr="F:/桌面/老师资料/吴东翰老师资料/4：授课照片/2024年/12月/吴东翰老师20-21在郑州讲授《《智慧质量经理核心能力提升》/微信图片_20241227091617.jpg微信图片_20241227091617"/>
                          <pic:cNvPicPr preferRelativeResize="0"/>
                        </pic:nvPicPr>
                        <pic:blipFill>
                          <a:blip r:embed="rId8"/>
                          <a:srcRect t="22435" b="22435"/>
                          <a:stretch>
                            <a:fillRect/>
                          </a:stretch>
                        </pic:blipFill>
                        <pic:spPr>
                          <a:xfrm>
                            <a:off x="0" y="0"/>
                            <a:ext cx="2761200" cy="2019600"/>
                          </a:xfrm>
                          <a:prstGeom prst="rect">
                            <a:avLst/>
                          </a:prstGeom>
                          <a:noFill/>
                          <a:ln>
                            <a:noFill/>
                          </a:ln>
                        </pic:spPr>
                      </pic:pic>
                    </a:graphicData>
                  </a:graphic>
                </wp:inline>
              </w:drawing>
            </w:r>
          </w:p>
        </w:tc>
        <w:tc>
          <w:tcPr>
            <w:tcW w:w="4927" w:type="dxa"/>
            <w:gridSpan w:val="3"/>
          </w:tcPr>
          <w:p w14:paraId="0A51962F" w14:textId="77777777" w:rsidR="000B7B61" w:rsidRDefault="009A7CC2">
            <w:pPr>
              <w:jc w:val="center"/>
              <w:rPr>
                <w:rFonts w:ascii="宋体" w:eastAsia="宋体" w:hAnsi="宋体" w:cs="宋体" w:hint="eastAsia"/>
                <w:b/>
                <w:bCs/>
                <w:sz w:val="24"/>
                <w:szCs w:val="24"/>
              </w:rPr>
            </w:pPr>
            <w:r>
              <w:rPr>
                <w:rFonts w:ascii="宋体" w:eastAsia="宋体" w:hAnsi="宋体" w:cs="宋体" w:hint="eastAsia"/>
                <w:b/>
                <w:bCs/>
                <w:noProof/>
                <w:sz w:val="24"/>
                <w:szCs w:val="24"/>
              </w:rPr>
              <w:drawing>
                <wp:inline distT="0" distB="0" distL="114300" distR="114300" wp14:anchorId="2AD01A4A" wp14:editId="0760A797">
                  <wp:extent cx="2761200" cy="2019600"/>
                  <wp:effectExtent l="0" t="0" r="1270" b="0"/>
                  <wp:docPr id="7" name="图片 2" descr="F:/桌面/老师资料/吴东翰老师资料/4：授课照片/2024年/9月/21日东莞/微信图片_20240929162244.jpg微信图片_20240929162244"/>
                  <wp:cNvGraphicFramePr/>
                  <a:graphic xmlns:a="http://schemas.openxmlformats.org/drawingml/2006/main">
                    <a:graphicData uri="http://schemas.openxmlformats.org/drawingml/2006/picture">
                      <pic:pic xmlns:pic="http://schemas.openxmlformats.org/drawingml/2006/picture">
                        <pic:nvPicPr>
                          <pic:cNvPr id="7" name="图片 2" descr="F:/桌面/老师资料/吴东翰老师资料/4：授课照片/2024年/9月/21日东莞/微信图片_20240929162244.jpg微信图片_20240929162244"/>
                          <pic:cNvPicPr preferRelativeResize="0"/>
                        </pic:nvPicPr>
                        <pic:blipFill>
                          <a:blip r:embed="rId9"/>
                          <a:srcRect t="1332" b="1332"/>
                          <a:stretch>
                            <a:fillRect/>
                          </a:stretch>
                        </pic:blipFill>
                        <pic:spPr>
                          <a:xfrm>
                            <a:off x="0" y="0"/>
                            <a:ext cx="2761200" cy="2019600"/>
                          </a:xfrm>
                          <a:prstGeom prst="rect">
                            <a:avLst/>
                          </a:prstGeom>
                          <a:noFill/>
                          <a:ln>
                            <a:noFill/>
                          </a:ln>
                        </pic:spPr>
                      </pic:pic>
                    </a:graphicData>
                  </a:graphic>
                </wp:inline>
              </w:drawing>
            </w:r>
          </w:p>
        </w:tc>
      </w:tr>
      <w:tr w:rsidR="000B7B61" w14:paraId="74B4F60C" w14:textId="77777777">
        <w:tc>
          <w:tcPr>
            <w:tcW w:w="4927" w:type="dxa"/>
            <w:gridSpan w:val="2"/>
          </w:tcPr>
          <w:p w14:paraId="1E184CDD"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公开课</w:t>
            </w:r>
          </w:p>
          <w:p w14:paraId="2549848B"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《智慧质量经理核心能力提升》</w:t>
            </w:r>
          </w:p>
        </w:tc>
        <w:tc>
          <w:tcPr>
            <w:tcW w:w="4927" w:type="dxa"/>
            <w:gridSpan w:val="3"/>
          </w:tcPr>
          <w:p w14:paraId="106E7C33"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长盈精密</w:t>
            </w:r>
          </w:p>
          <w:p w14:paraId="799F70BD"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《六西格玛》</w:t>
            </w:r>
          </w:p>
        </w:tc>
      </w:tr>
      <w:tr w:rsidR="000B7B61" w14:paraId="0C233F1E" w14:textId="77777777">
        <w:tc>
          <w:tcPr>
            <w:tcW w:w="4927" w:type="dxa"/>
            <w:gridSpan w:val="2"/>
          </w:tcPr>
          <w:p w14:paraId="5D502012" w14:textId="77777777" w:rsidR="000B7B61" w:rsidRDefault="009A7CC2">
            <w:pPr>
              <w:jc w:val="center"/>
              <w:rPr>
                <w:rFonts w:ascii="宋体" w:eastAsia="宋体" w:hAnsi="宋体" w:cs="宋体" w:hint="eastAsia"/>
                <w:b/>
                <w:bCs/>
                <w:sz w:val="24"/>
                <w:szCs w:val="24"/>
              </w:rPr>
            </w:pPr>
            <w:r>
              <w:rPr>
                <w:rFonts w:ascii="宋体" w:eastAsia="宋体" w:hAnsi="宋体" w:cs="宋体" w:hint="eastAsia"/>
                <w:b/>
                <w:bCs/>
                <w:noProof/>
                <w:sz w:val="24"/>
                <w:szCs w:val="24"/>
              </w:rPr>
              <w:lastRenderedPageBreak/>
              <w:drawing>
                <wp:inline distT="0" distB="0" distL="114300" distR="114300" wp14:anchorId="248A61FB" wp14:editId="7765D59B">
                  <wp:extent cx="2761200" cy="2019600"/>
                  <wp:effectExtent l="0" t="0" r="1270" b="0"/>
                  <wp:docPr id="8" name="图片 3" descr="F:/桌面/老师资料/吴东翰老师资料/4：授课照片/2024年/9月/5-6日中山/微信图片_20240929164151.jpg微信图片_20240929164151"/>
                  <wp:cNvGraphicFramePr/>
                  <a:graphic xmlns:a="http://schemas.openxmlformats.org/drawingml/2006/main">
                    <a:graphicData uri="http://schemas.openxmlformats.org/drawingml/2006/picture">
                      <pic:pic xmlns:pic="http://schemas.openxmlformats.org/drawingml/2006/picture">
                        <pic:nvPicPr>
                          <pic:cNvPr id="8" name="图片 3" descr="F:/桌面/老师资料/吴东翰老师资料/4：授课照片/2024年/9月/5-6日中山/微信图片_20240929164151.jpg微信图片_20240929164151"/>
                          <pic:cNvPicPr preferRelativeResize="0"/>
                        </pic:nvPicPr>
                        <pic:blipFill>
                          <a:blip r:embed="rId10"/>
                          <a:srcRect t="991" b="991"/>
                          <a:stretch>
                            <a:fillRect/>
                          </a:stretch>
                        </pic:blipFill>
                        <pic:spPr>
                          <a:xfrm>
                            <a:off x="0" y="0"/>
                            <a:ext cx="2761200" cy="2019600"/>
                          </a:xfrm>
                          <a:prstGeom prst="rect">
                            <a:avLst/>
                          </a:prstGeom>
                          <a:noFill/>
                          <a:ln>
                            <a:noFill/>
                          </a:ln>
                        </pic:spPr>
                      </pic:pic>
                    </a:graphicData>
                  </a:graphic>
                </wp:inline>
              </w:drawing>
            </w:r>
          </w:p>
        </w:tc>
        <w:tc>
          <w:tcPr>
            <w:tcW w:w="4927" w:type="dxa"/>
            <w:gridSpan w:val="3"/>
          </w:tcPr>
          <w:p w14:paraId="65EB3A2A" w14:textId="77777777" w:rsidR="000B7B61" w:rsidRDefault="009A7CC2">
            <w:pPr>
              <w:jc w:val="center"/>
              <w:rPr>
                <w:rFonts w:ascii="宋体" w:eastAsia="宋体" w:hAnsi="宋体" w:cs="宋体" w:hint="eastAsia"/>
                <w:b/>
                <w:bCs/>
                <w:sz w:val="24"/>
                <w:szCs w:val="24"/>
              </w:rPr>
            </w:pPr>
            <w:r>
              <w:rPr>
                <w:rFonts w:ascii="宋体" w:eastAsia="宋体" w:hAnsi="宋体" w:cs="宋体" w:hint="eastAsia"/>
                <w:b/>
                <w:bCs/>
                <w:noProof/>
                <w:sz w:val="24"/>
                <w:szCs w:val="24"/>
              </w:rPr>
              <w:drawing>
                <wp:inline distT="0" distB="0" distL="114300" distR="114300" wp14:anchorId="2E793398" wp14:editId="18C08662">
                  <wp:extent cx="2761200" cy="2019600"/>
                  <wp:effectExtent l="0" t="0" r="1270" b="0"/>
                  <wp:docPr id="9" name="图片 4" descr="F:/桌面/老师资料/吴东翰老师资料/4：授课照片/2024年/8月/7-8日昆明六维班组长/微信图片_20240827191606.jpg微信图片_20240827191606"/>
                  <wp:cNvGraphicFramePr/>
                  <a:graphic xmlns:a="http://schemas.openxmlformats.org/drawingml/2006/main">
                    <a:graphicData uri="http://schemas.openxmlformats.org/drawingml/2006/picture">
                      <pic:pic xmlns:pic="http://schemas.openxmlformats.org/drawingml/2006/picture">
                        <pic:nvPicPr>
                          <pic:cNvPr id="9" name="图片 4" descr="F:/桌面/老师资料/吴东翰老师资料/4：授课照片/2024年/8月/7-8日昆明六维班组长/微信图片_20240827191606.jpg微信图片_20240827191606"/>
                          <pic:cNvPicPr preferRelativeResize="0"/>
                        </pic:nvPicPr>
                        <pic:blipFill>
                          <a:blip r:embed="rId11"/>
                          <a:srcRect t="1220" b="1220"/>
                          <a:stretch>
                            <a:fillRect/>
                          </a:stretch>
                        </pic:blipFill>
                        <pic:spPr>
                          <a:xfrm>
                            <a:off x="0" y="0"/>
                            <a:ext cx="2761200" cy="2019600"/>
                          </a:xfrm>
                          <a:prstGeom prst="rect">
                            <a:avLst/>
                          </a:prstGeom>
                          <a:noFill/>
                          <a:ln>
                            <a:noFill/>
                          </a:ln>
                        </pic:spPr>
                      </pic:pic>
                    </a:graphicData>
                  </a:graphic>
                </wp:inline>
              </w:drawing>
            </w:r>
          </w:p>
        </w:tc>
      </w:tr>
      <w:tr w:rsidR="000B7B61" w14:paraId="05284A24" w14:textId="77777777">
        <w:tc>
          <w:tcPr>
            <w:tcW w:w="4927" w:type="dxa"/>
            <w:gridSpan w:val="2"/>
          </w:tcPr>
          <w:p w14:paraId="3F391DEB"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TCL</w:t>
            </w:r>
          </w:p>
          <w:p w14:paraId="0D3D86CF"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color w:val="000000" w:themeColor="text1"/>
                <w:szCs w:val="21"/>
              </w:rPr>
              <w:t>《</w:t>
            </w:r>
            <w:r>
              <w:rPr>
                <w:rFonts w:ascii="Helvetica" w:eastAsia="Helvetica" w:hAnsi="Helvetica" w:cs="Helvetica"/>
                <w:color w:val="000000" w:themeColor="text1"/>
                <w:szCs w:val="21"/>
                <w:shd w:val="clear" w:color="auto" w:fill="FFFFFF"/>
              </w:rPr>
              <w:t>智慧质量经理核心能力训练营</w:t>
            </w:r>
            <w:r>
              <w:rPr>
                <w:rFonts w:ascii="宋体" w:eastAsia="宋体" w:hAnsi="宋体" w:cs="宋体" w:hint="eastAsia"/>
                <w:color w:val="000000" w:themeColor="text1"/>
                <w:szCs w:val="21"/>
              </w:rPr>
              <w:t>》</w:t>
            </w:r>
          </w:p>
        </w:tc>
        <w:tc>
          <w:tcPr>
            <w:tcW w:w="4927" w:type="dxa"/>
            <w:gridSpan w:val="3"/>
          </w:tcPr>
          <w:p w14:paraId="0C695CCA"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公开课</w:t>
            </w:r>
          </w:p>
          <w:p w14:paraId="41195D97"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《六维班组长》</w:t>
            </w:r>
          </w:p>
        </w:tc>
      </w:tr>
      <w:tr w:rsidR="000B7B61" w14:paraId="24328F97" w14:textId="77777777">
        <w:tc>
          <w:tcPr>
            <w:tcW w:w="4927" w:type="dxa"/>
            <w:gridSpan w:val="2"/>
          </w:tcPr>
          <w:p w14:paraId="75B10A36" w14:textId="77777777" w:rsidR="000B7B61" w:rsidRDefault="009A7CC2">
            <w:pPr>
              <w:jc w:val="center"/>
              <w:rPr>
                <w:rFonts w:ascii="宋体" w:eastAsia="宋体" w:hAnsi="宋体" w:cs="宋体" w:hint="eastAsia"/>
                <w:b/>
                <w:bCs/>
                <w:sz w:val="24"/>
                <w:szCs w:val="24"/>
              </w:rPr>
            </w:pPr>
            <w:r>
              <w:rPr>
                <w:rFonts w:ascii="宋体" w:eastAsia="宋体" w:hAnsi="宋体" w:cs="宋体" w:hint="eastAsia"/>
                <w:b/>
                <w:bCs/>
                <w:noProof/>
                <w:sz w:val="24"/>
                <w:szCs w:val="24"/>
              </w:rPr>
              <w:drawing>
                <wp:inline distT="0" distB="0" distL="114300" distR="114300" wp14:anchorId="41A04832" wp14:editId="2CF026CF">
                  <wp:extent cx="2761200" cy="2019600"/>
                  <wp:effectExtent l="0" t="0" r="1270" b="0"/>
                  <wp:docPr id="10" name="图片 5" descr="F:/桌面/老师资料/吴东翰老师资料/4：授课照片/2024年/8月/16-17上海-失效模式和影响分析/8月16-17日吴东翰老师-上海-失效模式和影响分析 (2).jpg8月16-17日吴东翰老师-上海-失效模式和影响分析 (2)"/>
                  <wp:cNvGraphicFramePr/>
                  <a:graphic xmlns:a="http://schemas.openxmlformats.org/drawingml/2006/main">
                    <a:graphicData uri="http://schemas.openxmlformats.org/drawingml/2006/picture">
                      <pic:pic xmlns:pic="http://schemas.openxmlformats.org/drawingml/2006/picture">
                        <pic:nvPicPr>
                          <pic:cNvPr id="10" name="图片 5" descr="F:/桌面/老师资料/吴东翰老师资料/4：授课照片/2024年/8月/16-17上海-失效模式和影响分析/8月16-17日吴东翰老师-上海-失效模式和影响分析 (2).jpg8月16-17日吴东翰老师-上海-失效模式和影响分析 (2)"/>
                          <pic:cNvPicPr preferRelativeResize="0"/>
                        </pic:nvPicPr>
                        <pic:blipFill>
                          <a:blip r:embed="rId12"/>
                          <a:srcRect t="1221" b="1221"/>
                          <a:stretch>
                            <a:fillRect/>
                          </a:stretch>
                        </pic:blipFill>
                        <pic:spPr>
                          <a:xfrm>
                            <a:off x="0" y="0"/>
                            <a:ext cx="2761200" cy="2019600"/>
                          </a:xfrm>
                          <a:prstGeom prst="rect">
                            <a:avLst/>
                          </a:prstGeom>
                          <a:noFill/>
                          <a:ln>
                            <a:noFill/>
                          </a:ln>
                        </pic:spPr>
                      </pic:pic>
                    </a:graphicData>
                  </a:graphic>
                </wp:inline>
              </w:drawing>
            </w:r>
          </w:p>
        </w:tc>
        <w:tc>
          <w:tcPr>
            <w:tcW w:w="4927" w:type="dxa"/>
            <w:gridSpan w:val="3"/>
          </w:tcPr>
          <w:p w14:paraId="23E1B03B" w14:textId="77777777" w:rsidR="000B7B61" w:rsidRDefault="009A7CC2">
            <w:pPr>
              <w:jc w:val="center"/>
              <w:rPr>
                <w:rFonts w:ascii="宋体" w:eastAsia="宋体" w:hAnsi="宋体" w:cs="宋体" w:hint="eastAsia"/>
                <w:b/>
                <w:bCs/>
                <w:sz w:val="24"/>
                <w:szCs w:val="24"/>
              </w:rPr>
            </w:pPr>
            <w:r>
              <w:rPr>
                <w:rFonts w:ascii="宋体" w:eastAsia="宋体" w:hAnsi="宋体" w:cs="宋体" w:hint="eastAsia"/>
                <w:b/>
                <w:bCs/>
                <w:noProof/>
                <w:sz w:val="24"/>
                <w:szCs w:val="24"/>
              </w:rPr>
              <w:drawing>
                <wp:inline distT="0" distB="0" distL="114300" distR="114300" wp14:anchorId="0B0B71D5" wp14:editId="140D9870">
                  <wp:extent cx="2761200" cy="2019600"/>
                  <wp:effectExtent l="0" t="0" r="1270" b="0"/>
                  <wp:docPr id="11" name="图片 6" descr="F:/桌面/老师资料/吴东翰老师资料/4：授课照片/2024年/8月/29-30宁波/8月29-30日吴东翰老师-宁波-五大工具运营实操 (3).jpg8月29-30日吴东翰老师-宁波-五大工具运营实操 (3)"/>
                  <wp:cNvGraphicFramePr/>
                  <a:graphic xmlns:a="http://schemas.openxmlformats.org/drawingml/2006/main">
                    <a:graphicData uri="http://schemas.openxmlformats.org/drawingml/2006/picture">
                      <pic:pic xmlns:pic="http://schemas.openxmlformats.org/drawingml/2006/picture">
                        <pic:nvPicPr>
                          <pic:cNvPr id="11" name="图片 6" descr="F:/桌面/老师资料/吴东翰老师资料/4：授课照片/2024年/8月/29-30宁波/8月29-30日吴东翰老师-宁波-五大工具运营实操 (3).jpg8月29-30日吴东翰老师-宁波-五大工具运营实操 (3)"/>
                          <pic:cNvPicPr preferRelativeResize="0"/>
                        </pic:nvPicPr>
                        <pic:blipFill>
                          <a:blip r:embed="rId13"/>
                          <a:srcRect t="1140" b="1140"/>
                          <a:stretch>
                            <a:fillRect/>
                          </a:stretch>
                        </pic:blipFill>
                        <pic:spPr>
                          <a:xfrm>
                            <a:off x="0" y="0"/>
                            <a:ext cx="2761200" cy="2019600"/>
                          </a:xfrm>
                          <a:prstGeom prst="rect">
                            <a:avLst/>
                          </a:prstGeom>
                          <a:noFill/>
                          <a:ln>
                            <a:noFill/>
                          </a:ln>
                        </pic:spPr>
                      </pic:pic>
                    </a:graphicData>
                  </a:graphic>
                </wp:inline>
              </w:drawing>
            </w:r>
          </w:p>
        </w:tc>
      </w:tr>
      <w:tr w:rsidR="000B7B61" w14:paraId="33F8FCE4" w14:textId="77777777">
        <w:tc>
          <w:tcPr>
            <w:tcW w:w="4927" w:type="dxa"/>
            <w:gridSpan w:val="2"/>
          </w:tcPr>
          <w:p w14:paraId="42BB6A9F"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上海创力集团</w:t>
            </w:r>
          </w:p>
          <w:p w14:paraId="2AF63CA4"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《失效模式和影响分析》</w:t>
            </w:r>
          </w:p>
        </w:tc>
        <w:tc>
          <w:tcPr>
            <w:tcW w:w="4927" w:type="dxa"/>
            <w:gridSpan w:val="3"/>
          </w:tcPr>
          <w:p w14:paraId="4381221D"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公开课</w:t>
            </w:r>
          </w:p>
          <w:p w14:paraId="4C0697C3" w14:textId="0F065BC9"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w:t>
            </w:r>
            <w:r w:rsidR="00786033">
              <w:rPr>
                <w:rFonts w:ascii="宋体" w:eastAsia="宋体" w:hAnsi="宋体" w:cs="宋体" w:hint="eastAsia"/>
                <w:szCs w:val="21"/>
              </w:rPr>
              <w:t>品质五大手册</w:t>
            </w:r>
            <w:r>
              <w:rPr>
                <w:rFonts w:ascii="宋体" w:eastAsia="宋体" w:hAnsi="宋体" w:cs="宋体" w:hint="eastAsia"/>
                <w:szCs w:val="21"/>
              </w:rPr>
              <w:t>》</w:t>
            </w:r>
          </w:p>
        </w:tc>
      </w:tr>
      <w:tr w:rsidR="000B7B61" w14:paraId="7FA76928" w14:textId="77777777">
        <w:tc>
          <w:tcPr>
            <w:tcW w:w="4927" w:type="dxa"/>
            <w:gridSpan w:val="2"/>
          </w:tcPr>
          <w:p w14:paraId="720A83A0" w14:textId="77777777" w:rsidR="000B7B61" w:rsidRDefault="009A7CC2">
            <w:pPr>
              <w:jc w:val="center"/>
              <w:rPr>
                <w:rFonts w:ascii="宋体" w:eastAsia="宋体" w:hAnsi="宋体" w:cs="宋体" w:hint="eastAsia"/>
                <w:sz w:val="24"/>
                <w:szCs w:val="24"/>
              </w:rPr>
            </w:pPr>
            <w:r>
              <w:rPr>
                <w:rFonts w:ascii="宋体" w:eastAsia="宋体" w:hAnsi="宋体" w:cs="宋体" w:hint="eastAsia"/>
                <w:noProof/>
                <w:sz w:val="24"/>
                <w:szCs w:val="24"/>
              </w:rPr>
              <w:drawing>
                <wp:inline distT="0" distB="0" distL="114300" distR="114300" wp14:anchorId="06488D5B" wp14:editId="689DADDE">
                  <wp:extent cx="2761200" cy="2019600"/>
                  <wp:effectExtent l="0" t="0" r="1270" b="0"/>
                  <wp:docPr id="12" name="图片 7" descr="F:/桌面/老师资料/吴东翰老师资料/4：授课照片/2024年/11月/【生产管理吴东翰老师】11月1-3日给宁波某公司讲授《FMEA SPC APOP》/微信图片_20241129194919.jpg微信图片_20241129194919"/>
                  <wp:cNvGraphicFramePr/>
                  <a:graphic xmlns:a="http://schemas.openxmlformats.org/drawingml/2006/main">
                    <a:graphicData uri="http://schemas.openxmlformats.org/drawingml/2006/picture">
                      <pic:pic xmlns:pic="http://schemas.openxmlformats.org/drawingml/2006/picture">
                        <pic:nvPicPr>
                          <pic:cNvPr id="12" name="图片 7" descr="F:/桌面/老师资料/吴东翰老师资料/4：授课照片/2024年/11月/【生产管理吴东翰老师】11月1-3日给宁波某公司讲授《FMEA SPC APOP》/微信图片_20241129194919.jpg微信图片_20241129194919"/>
                          <pic:cNvPicPr preferRelativeResize="0"/>
                        </pic:nvPicPr>
                        <pic:blipFill>
                          <a:blip r:embed="rId14"/>
                          <a:srcRect t="1273" b="1273"/>
                          <a:stretch>
                            <a:fillRect/>
                          </a:stretch>
                        </pic:blipFill>
                        <pic:spPr>
                          <a:xfrm>
                            <a:off x="0" y="0"/>
                            <a:ext cx="2761200" cy="2019600"/>
                          </a:xfrm>
                          <a:prstGeom prst="rect">
                            <a:avLst/>
                          </a:prstGeom>
                          <a:noFill/>
                          <a:ln>
                            <a:noFill/>
                          </a:ln>
                        </pic:spPr>
                      </pic:pic>
                    </a:graphicData>
                  </a:graphic>
                </wp:inline>
              </w:drawing>
            </w:r>
          </w:p>
        </w:tc>
        <w:tc>
          <w:tcPr>
            <w:tcW w:w="4927" w:type="dxa"/>
            <w:gridSpan w:val="3"/>
          </w:tcPr>
          <w:p w14:paraId="1868984C" w14:textId="77777777" w:rsidR="000B7B61" w:rsidRDefault="009A7CC2">
            <w:pPr>
              <w:jc w:val="center"/>
              <w:rPr>
                <w:rFonts w:ascii="宋体" w:eastAsia="宋体" w:hAnsi="宋体" w:cs="宋体" w:hint="eastAsia"/>
                <w:b/>
                <w:bCs/>
                <w:sz w:val="24"/>
                <w:szCs w:val="24"/>
              </w:rPr>
            </w:pPr>
            <w:r>
              <w:rPr>
                <w:rFonts w:ascii="宋体" w:eastAsia="宋体" w:hAnsi="宋体" w:cs="宋体" w:hint="eastAsia"/>
                <w:b/>
                <w:bCs/>
                <w:noProof/>
                <w:sz w:val="24"/>
                <w:szCs w:val="24"/>
              </w:rPr>
              <w:drawing>
                <wp:inline distT="0" distB="0" distL="114300" distR="114300" wp14:anchorId="0FD3BD71" wp14:editId="04240BCC">
                  <wp:extent cx="2761200" cy="2019600"/>
                  <wp:effectExtent l="0" t="0" r="1270" b="0"/>
                  <wp:docPr id="13" name="图片 8" descr="F:/桌面/老师资料/吴东翰老师资料/4：授课照片/2024年/6月/19日郴州 零事故安全管理/微信图片_20240627162831.jpg微信图片_20240627162831"/>
                  <wp:cNvGraphicFramePr/>
                  <a:graphic xmlns:a="http://schemas.openxmlformats.org/drawingml/2006/main">
                    <a:graphicData uri="http://schemas.openxmlformats.org/drawingml/2006/picture">
                      <pic:pic xmlns:pic="http://schemas.openxmlformats.org/drawingml/2006/picture">
                        <pic:nvPicPr>
                          <pic:cNvPr id="13" name="图片 8" descr="F:/桌面/老师资料/吴东翰老师资料/4：授课照片/2024年/6月/19日郴州 零事故安全管理/微信图片_20240627162831.jpg微信图片_20240627162831"/>
                          <pic:cNvPicPr preferRelativeResize="0"/>
                        </pic:nvPicPr>
                        <pic:blipFill>
                          <a:blip r:embed="rId15"/>
                          <a:srcRect t="991" b="991"/>
                          <a:stretch>
                            <a:fillRect/>
                          </a:stretch>
                        </pic:blipFill>
                        <pic:spPr>
                          <a:xfrm>
                            <a:off x="0" y="0"/>
                            <a:ext cx="2761200" cy="2019600"/>
                          </a:xfrm>
                          <a:prstGeom prst="rect">
                            <a:avLst/>
                          </a:prstGeom>
                          <a:noFill/>
                          <a:ln>
                            <a:noFill/>
                          </a:ln>
                        </pic:spPr>
                      </pic:pic>
                    </a:graphicData>
                  </a:graphic>
                </wp:inline>
              </w:drawing>
            </w:r>
          </w:p>
        </w:tc>
      </w:tr>
      <w:tr w:rsidR="000B7B61" w14:paraId="31E9A7F6" w14:textId="77777777">
        <w:tc>
          <w:tcPr>
            <w:tcW w:w="4927" w:type="dxa"/>
            <w:gridSpan w:val="2"/>
          </w:tcPr>
          <w:p w14:paraId="547A23A8"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宁波激智科技</w:t>
            </w:r>
          </w:p>
          <w:p w14:paraId="6CB6D53F" w14:textId="35C4A54B" w:rsidR="000B7B61" w:rsidRDefault="009A7CC2">
            <w:pPr>
              <w:spacing w:line="360" w:lineRule="exact"/>
              <w:jc w:val="center"/>
              <w:rPr>
                <w:rFonts w:ascii="宋体" w:eastAsia="宋体" w:hAnsi="宋体" w:cs="宋体" w:hint="eastAsia"/>
                <w:szCs w:val="21"/>
              </w:rPr>
            </w:pPr>
            <w:r>
              <w:rPr>
                <w:rFonts w:asciiTheme="minorEastAsia" w:eastAsiaTheme="minorEastAsia" w:hAnsiTheme="minorEastAsia" w:cstheme="minorEastAsia" w:hint="eastAsia"/>
                <w:color w:val="000000" w:themeColor="text1"/>
                <w:szCs w:val="21"/>
              </w:rPr>
              <w:t>《</w:t>
            </w:r>
            <w:r>
              <w:rPr>
                <w:rFonts w:asciiTheme="minorEastAsia" w:eastAsiaTheme="minorEastAsia" w:hAnsiTheme="minorEastAsia" w:cstheme="minorEastAsia" w:hint="eastAsia"/>
                <w:color w:val="000000" w:themeColor="text1"/>
                <w:szCs w:val="21"/>
                <w:shd w:val="clear" w:color="auto" w:fill="FFFFFF"/>
              </w:rPr>
              <w:t>FMEA SPC AP</w:t>
            </w:r>
            <w:r w:rsidR="00786033">
              <w:rPr>
                <w:rFonts w:asciiTheme="minorEastAsia" w:eastAsiaTheme="minorEastAsia" w:hAnsiTheme="minorEastAsia" w:cstheme="minorEastAsia" w:hint="eastAsia"/>
                <w:color w:val="000000" w:themeColor="text1"/>
                <w:szCs w:val="21"/>
                <w:shd w:val="clear" w:color="auto" w:fill="FFFFFF"/>
              </w:rPr>
              <w:t>Q</w:t>
            </w:r>
            <w:r>
              <w:rPr>
                <w:rFonts w:asciiTheme="minorEastAsia" w:eastAsiaTheme="minorEastAsia" w:hAnsiTheme="minorEastAsia" w:cstheme="minorEastAsia" w:hint="eastAsia"/>
                <w:color w:val="000000" w:themeColor="text1"/>
                <w:szCs w:val="21"/>
                <w:shd w:val="clear" w:color="auto" w:fill="FFFFFF"/>
              </w:rPr>
              <w:t>P</w:t>
            </w:r>
            <w:r>
              <w:rPr>
                <w:rFonts w:asciiTheme="minorEastAsia" w:eastAsiaTheme="minorEastAsia" w:hAnsiTheme="minorEastAsia" w:cstheme="minorEastAsia" w:hint="eastAsia"/>
                <w:color w:val="000000" w:themeColor="text1"/>
                <w:szCs w:val="21"/>
              </w:rPr>
              <w:t>》</w:t>
            </w:r>
          </w:p>
        </w:tc>
        <w:tc>
          <w:tcPr>
            <w:tcW w:w="4927" w:type="dxa"/>
            <w:gridSpan w:val="3"/>
          </w:tcPr>
          <w:p w14:paraId="3D1FBD56"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湖南烟叶</w:t>
            </w:r>
          </w:p>
          <w:p w14:paraId="05AF5201"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《零事故安全管理》</w:t>
            </w:r>
          </w:p>
        </w:tc>
      </w:tr>
      <w:tr w:rsidR="000B7B61" w14:paraId="2B57A1F4" w14:textId="77777777">
        <w:tc>
          <w:tcPr>
            <w:tcW w:w="4927" w:type="dxa"/>
            <w:gridSpan w:val="2"/>
          </w:tcPr>
          <w:p w14:paraId="6BDD59A9" w14:textId="77777777" w:rsidR="000B7B61" w:rsidRDefault="009A7CC2">
            <w:pPr>
              <w:jc w:val="center"/>
              <w:rPr>
                <w:rFonts w:ascii="宋体" w:eastAsia="宋体" w:hAnsi="宋体" w:cs="宋体" w:hint="eastAsia"/>
                <w:sz w:val="24"/>
                <w:szCs w:val="24"/>
              </w:rPr>
            </w:pPr>
            <w:r>
              <w:rPr>
                <w:rFonts w:ascii="宋体" w:eastAsia="宋体" w:hAnsi="宋体" w:cs="宋体" w:hint="eastAsia"/>
                <w:noProof/>
                <w:sz w:val="24"/>
                <w:szCs w:val="24"/>
              </w:rPr>
              <w:lastRenderedPageBreak/>
              <w:drawing>
                <wp:inline distT="0" distB="0" distL="114300" distR="114300" wp14:anchorId="20C168CD" wp14:editId="75E54508">
                  <wp:extent cx="2761200" cy="2019600"/>
                  <wp:effectExtent l="0" t="0" r="1270" b="0"/>
                  <wp:docPr id="14" name="图片 9" descr="F:/桌面/老师资料/吴东翰老师资料/4：授课照片/2024年/4月/20-21/微信图片_202404252000288.jpg微信图片_202404252000288"/>
                  <wp:cNvGraphicFramePr/>
                  <a:graphic xmlns:a="http://schemas.openxmlformats.org/drawingml/2006/main">
                    <a:graphicData uri="http://schemas.openxmlformats.org/drawingml/2006/picture">
                      <pic:pic xmlns:pic="http://schemas.openxmlformats.org/drawingml/2006/picture">
                        <pic:nvPicPr>
                          <pic:cNvPr id="14" name="图片 9" descr="F:/桌面/老师资料/吴东翰老师资料/4：授课照片/2024年/4月/20-21/微信图片_202404252000288.jpg微信图片_202404252000288"/>
                          <pic:cNvPicPr preferRelativeResize="0"/>
                        </pic:nvPicPr>
                        <pic:blipFill>
                          <a:blip r:embed="rId16"/>
                          <a:srcRect l="15077" r="15077"/>
                          <a:stretch>
                            <a:fillRect/>
                          </a:stretch>
                        </pic:blipFill>
                        <pic:spPr>
                          <a:xfrm>
                            <a:off x="0" y="0"/>
                            <a:ext cx="2761200" cy="2019600"/>
                          </a:xfrm>
                          <a:prstGeom prst="rect">
                            <a:avLst/>
                          </a:prstGeom>
                          <a:noFill/>
                          <a:ln>
                            <a:noFill/>
                          </a:ln>
                        </pic:spPr>
                      </pic:pic>
                    </a:graphicData>
                  </a:graphic>
                </wp:inline>
              </w:drawing>
            </w:r>
          </w:p>
        </w:tc>
        <w:tc>
          <w:tcPr>
            <w:tcW w:w="4927" w:type="dxa"/>
            <w:gridSpan w:val="3"/>
          </w:tcPr>
          <w:p w14:paraId="25C5ABAC" w14:textId="77777777" w:rsidR="000B7B61" w:rsidRDefault="009A7CC2">
            <w:pPr>
              <w:jc w:val="center"/>
              <w:rPr>
                <w:rFonts w:ascii="宋体" w:eastAsia="宋体" w:hAnsi="宋体" w:cs="宋体" w:hint="eastAsia"/>
                <w:b/>
                <w:bCs/>
                <w:sz w:val="24"/>
                <w:szCs w:val="24"/>
              </w:rPr>
            </w:pPr>
            <w:r>
              <w:rPr>
                <w:rFonts w:ascii="宋体" w:eastAsia="宋体" w:hAnsi="宋体" w:cs="宋体" w:hint="eastAsia"/>
                <w:b/>
                <w:bCs/>
                <w:noProof/>
                <w:sz w:val="24"/>
                <w:szCs w:val="24"/>
              </w:rPr>
              <w:drawing>
                <wp:inline distT="0" distB="0" distL="114300" distR="114300" wp14:anchorId="0564C3FD" wp14:editId="77963F63">
                  <wp:extent cx="2761200" cy="2019600"/>
                  <wp:effectExtent l="0" t="0" r="1270" b="0"/>
                  <wp:docPr id="15" name="图片 10" descr="F:/桌面/老师资料/吴东翰老师资料/4：授课照片/2025年/3月/吴东翰拉老师3月15-16日在永州讲授《新品管圈运营实操技术》/微信图片_20250324115757.jpg微信图片_20250324115757"/>
                  <wp:cNvGraphicFramePr/>
                  <a:graphic xmlns:a="http://schemas.openxmlformats.org/drawingml/2006/main">
                    <a:graphicData uri="http://schemas.openxmlformats.org/drawingml/2006/picture">
                      <pic:pic xmlns:pic="http://schemas.openxmlformats.org/drawingml/2006/picture">
                        <pic:nvPicPr>
                          <pic:cNvPr id="15" name="图片 10" descr="F:/桌面/老师资料/吴东翰老师资料/4：授课照片/2025年/3月/吴东翰拉老师3月15-16日在永州讲授《新品管圈运营实操技术》/微信图片_20250324115757.jpg微信图片_20250324115757"/>
                          <pic:cNvPicPr preferRelativeResize="0"/>
                        </pic:nvPicPr>
                        <pic:blipFill>
                          <a:blip r:embed="rId17"/>
                          <a:srcRect l="3376" r="3376"/>
                          <a:stretch>
                            <a:fillRect/>
                          </a:stretch>
                        </pic:blipFill>
                        <pic:spPr>
                          <a:xfrm>
                            <a:off x="0" y="0"/>
                            <a:ext cx="2761200" cy="2019600"/>
                          </a:xfrm>
                          <a:prstGeom prst="rect">
                            <a:avLst/>
                          </a:prstGeom>
                          <a:noFill/>
                          <a:ln>
                            <a:noFill/>
                          </a:ln>
                        </pic:spPr>
                      </pic:pic>
                    </a:graphicData>
                  </a:graphic>
                </wp:inline>
              </w:drawing>
            </w:r>
          </w:p>
        </w:tc>
      </w:tr>
      <w:tr w:rsidR="000B7B61" w14:paraId="2EEC9585" w14:textId="77777777">
        <w:tc>
          <w:tcPr>
            <w:tcW w:w="4927" w:type="dxa"/>
            <w:gridSpan w:val="2"/>
          </w:tcPr>
          <w:p w14:paraId="5BECD785"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大润新科技</w:t>
            </w:r>
          </w:p>
          <w:p w14:paraId="2814E6E7"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《高质高效：精益生产运营模式》</w:t>
            </w:r>
          </w:p>
        </w:tc>
        <w:tc>
          <w:tcPr>
            <w:tcW w:w="4927" w:type="dxa"/>
            <w:gridSpan w:val="3"/>
          </w:tcPr>
          <w:p w14:paraId="44EB00BD"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祁阳大联纺织</w:t>
            </w:r>
          </w:p>
          <w:p w14:paraId="06881DD1"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《新品管圈运营实操技术》</w:t>
            </w:r>
          </w:p>
        </w:tc>
      </w:tr>
      <w:tr w:rsidR="000B7B61" w14:paraId="7C433EDF" w14:textId="77777777">
        <w:tc>
          <w:tcPr>
            <w:tcW w:w="4927" w:type="dxa"/>
            <w:gridSpan w:val="2"/>
          </w:tcPr>
          <w:p w14:paraId="4530EACE" w14:textId="77777777" w:rsidR="000B7B61" w:rsidRDefault="009A7CC2">
            <w:pPr>
              <w:jc w:val="center"/>
              <w:rPr>
                <w:rFonts w:ascii="宋体" w:eastAsia="宋体" w:hAnsi="宋体" w:cs="宋体" w:hint="eastAsia"/>
                <w:sz w:val="24"/>
                <w:szCs w:val="24"/>
              </w:rPr>
            </w:pPr>
            <w:r>
              <w:rPr>
                <w:rFonts w:ascii="宋体" w:eastAsia="宋体" w:hAnsi="宋体" w:cs="宋体" w:hint="eastAsia"/>
                <w:noProof/>
                <w:sz w:val="24"/>
                <w:szCs w:val="24"/>
              </w:rPr>
              <w:drawing>
                <wp:inline distT="0" distB="0" distL="114300" distR="114300" wp14:anchorId="1C0095BA" wp14:editId="5A0A9FFD">
                  <wp:extent cx="2761200" cy="2019600"/>
                  <wp:effectExtent l="0" t="0" r="1270" b="0"/>
                  <wp:docPr id="16" name="图片 11" descr="F:/桌面/老师资料/吴东翰老师资料/4：授课照片/2025年/3月/吴东翰老师3月8-9号杭州公开课《TQM全员质量管理》/7940ec25d8a74c0c45dc605b0359271.jpg7940ec25d8a74c0c45dc605b0359271"/>
                  <wp:cNvGraphicFramePr/>
                  <a:graphic xmlns:a="http://schemas.openxmlformats.org/drawingml/2006/main">
                    <a:graphicData uri="http://schemas.openxmlformats.org/drawingml/2006/picture">
                      <pic:pic xmlns:pic="http://schemas.openxmlformats.org/drawingml/2006/picture">
                        <pic:nvPicPr>
                          <pic:cNvPr id="16" name="图片 11" descr="F:/桌面/老师资料/吴东翰老师资料/4：授课照片/2025年/3月/吴东翰老师3月8-9号杭州公开课《TQM全员质量管理》/7940ec25d8a74c0c45dc605b0359271.jpg7940ec25d8a74c0c45dc605b0359271"/>
                          <pic:cNvPicPr preferRelativeResize="0"/>
                        </pic:nvPicPr>
                        <pic:blipFill>
                          <a:blip r:embed="rId18"/>
                          <a:srcRect t="1368" b="1368"/>
                          <a:stretch>
                            <a:fillRect/>
                          </a:stretch>
                        </pic:blipFill>
                        <pic:spPr>
                          <a:xfrm>
                            <a:off x="0" y="0"/>
                            <a:ext cx="2761200" cy="2019600"/>
                          </a:xfrm>
                          <a:prstGeom prst="rect">
                            <a:avLst/>
                          </a:prstGeom>
                          <a:noFill/>
                          <a:ln>
                            <a:noFill/>
                          </a:ln>
                        </pic:spPr>
                      </pic:pic>
                    </a:graphicData>
                  </a:graphic>
                </wp:inline>
              </w:drawing>
            </w:r>
          </w:p>
        </w:tc>
        <w:tc>
          <w:tcPr>
            <w:tcW w:w="4927" w:type="dxa"/>
            <w:gridSpan w:val="3"/>
          </w:tcPr>
          <w:p w14:paraId="00ACB25D" w14:textId="77777777" w:rsidR="000B7B61" w:rsidRDefault="009A7CC2">
            <w:pPr>
              <w:jc w:val="center"/>
              <w:rPr>
                <w:rFonts w:ascii="宋体" w:eastAsia="宋体" w:hAnsi="宋体" w:cs="宋体" w:hint="eastAsia"/>
                <w:sz w:val="24"/>
                <w:szCs w:val="24"/>
              </w:rPr>
            </w:pPr>
            <w:r>
              <w:rPr>
                <w:rFonts w:ascii="宋体" w:eastAsia="宋体" w:hAnsi="宋体" w:cs="宋体" w:hint="eastAsia"/>
                <w:noProof/>
                <w:sz w:val="24"/>
                <w:szCs w:val="24"/>
              </w:rPr>
              <w:drawing>
                <wp:inline distT="0" distB="0" distL="114300" distR="114300" wp14:anchorId="163069B9" wp14:editId="64A8A3D2">
                  <wp:extent cx="2761200" cy="2019600"/>
                  <wp:effectExtent l="0" t="0" r="1270" b="0"/>
                  <wp:docPr id="17" name="图片 12" descr="F:/桌面/老师资料/吴东翰老师资料/4：授课照片/2025年/3月/吴东翰老师3月18日在南宁给水务集团讲《TQM全员质量管理》/微信图片_20250324120358.jpg微信图片_20250324120358"/>
                  <wp:cNvGraphicFramePr/>
                  <a:graphic xmlns:a="http://schemas.openxmlformats.org/drawingml/2006/main">
                    <a:graphicData uri="http://schemas.openxmlformats.org/drawingml/2006/picture">
                      <pic:pic xmlns:pic="http://schemas.openxmlformats.org/drawingml/2006/picture">
                        <pic:nvPicPr>
                          <pic:cNvPr id="17" name="图片 12" descr="F:/桌面/老师资料/吴东翰老师资料/4：授课照片/2025年/3月/吴东翰老师3月18日在南宁给水务集团讲《TQM全员质量管理》/微信图片_20250324120358.jpg微信图片_20250324120358"/>
                          <pic:cNvPicPr preferRelativeResize="0"/>
                        </pic:nvPicPr>
                        <pic:blipFill>
                          <a:blip r:embed="rId19"/>
                          <a:srcRect l="4558" r="4558"/>
                          <a:stretch>
                            <a:fillRect/>
                          </a:stretch>
                        </pic:blipFill>
                        <pic:spPr>
                          <a:xfrm>
                            <a:off x="0" y="0"/>
                            <a:ext cx="2761200" cy="2019600"/>
                          </a:xfrm>
                          <a:prstGeom prst="rect">
                            <a:avLst/>
                          </a:prstGeom>
                          <a:noFill/>
                          <a:ln>
                            <a:noFill/>
                          </a:ln>
                        </pic:spPr>
                      </pic:pic>
                    </a:graphicData>
                  </a:graphic>
                </wp:inline>
              </w:drawing>
            </w:r>
          </w:p>
        </w:tc>
      </w:tr>
      <w:tr w:rsidR="000B7B61" w14:paraId="0A27C13A" w14:textId="77777777">
        <w:tc>
          <w:tcPr>
            <w:tcW w:w="4927" w:type="dxa"/>
            <w:gridSpan w:val="2"/>
          </w:tcPr>
          <w:p w14:paraId="3ACFEDD8"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公开课</w:t>
            </w:r>
          </w:p>
          <w:p w14:paraId="55E44E03"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《TQM全员质量管理》</w:t>
            </w:r>
          </w:p>
        </w:tc>
        <w:tc>
          <w:tcPr>
            <w:tcW w:w="4927" w:type="dxa"/>
            <w:gridSpan w:val="3"/>
          </w:tcPr>
          <w:p w14:paraId="32919B10"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南宁水务</w:t>
            </w:r>
          </w:p>
          <w:p w14:paraId="16F683B7"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《TQM全员质量管理》</w:t>
            </w:r>
          </w:p>
        </w:tc>
      </w:tr>
      <w:tr w:rsidR="000B7B61" w14:paraId="1BA9222B" w14:textId="77777777">
        <w:tc>
          <w:tcPr>
            <w:tcW w:w="4927" w:type="dxa"/>
            <w:gridSpan w:val="2"/>
          </w:tcPr>
          <w:p w14:paraId="322C74F6" w14:textId="77777777" w:rsidR="000B7B61" w:rsidRDefault="009A7CC2">
            <w:pPr>
              <w:jc w:val="center"/>
              <w:rPr>
                <w:rFonts w:ascii="宋体" w:eastAsia="宋体" w:hAnsi="宋体" w:cs="宋体" w:hint="eastAsia"/>
                <w:sz w:val="24"/>
                <w:szCs w:val="24"/>
              </w:rPr>
            </w:pPr>
            <w:r>
              <w:rPr>
                <w:rFonts w:ascii="宋体" w:eastAsia="宋体" w:hAnsi="宋体" w:cs="宋体" w:hint="eastAsia"/>
                <w:noProof/>
                <w:sz w:val="24"/>
                <w:szCs w:val="24"/>
              </w:rPr>
              <w:drawing>
                <wp:inline distT="0" distB="0" distL="114300" distR="114300" wp14:anchorId="783505F4" wp14:editId="359A9734">
                  <wp:extent cx="2761200" cy="2019600"/>
                  <wp:effectExtent l="0" t="0" r="1270" b="0"/>
                  <wp:docPr id="18" name="图片 13" descr="F:/桌面/老师资料/吴东翰老师资料/4：授课照片/2025年/3月/吴东翰老师3月22日在东莞讲授《ISO45001-2018职业健康安全管理体系标准理解及应用》/微信图片_20250324120315.jpg微信图片_20250324120315"/>
                  <wp:cNvGraphicFramePr/>
                  <a:graphic xmlns:a="http://schemas.openxmlformats.org/drawingml/2006/main">
                    <a:graphicData uri="http://schemas.openxmlformats.org/drawingml/2006/picture">
                      <pic:pic xmlns:pic="http://schemas.openxmlformats.org/drawingml/2006/picture">
                        <pic:nvPicPr>
                          <pic:cNvPr id="18" name="图片 13" descr="F:/桌面/老师资料/吴东翰老师资料/4：授课照片/2025年/3月/吴东翰老师3月22日在东莞讲授《ISO45001-2018职业健康安全管理体系标准理解及应用》/微信图片_20250324120315.jpg微信图片_20250324120315"/>
                          <pic:cNvPicPr preferRelativeResize="0"/>
                        </pic:nvPicPr>
                        <pic:blipFill>
                          <a:blip r:embed="rId20"/>
                          <a:srcRect t="1140" b="1140"/>
                          <a:stretch>
                            <a:fillRect/>
                          </a:stretch>
                        </pic:blipFill>
                        <pic:spPr>
                          <a:xfrm>
                            <a:off x="0" y="0"/>
                            <a:ext cx="2761200" cy="2019600"/>
                          </a:xfrm>
                          <a:prstGeom prst="rect">
                            <a:avLst/>
                          </a:prstGeom>
                          <a:noFill/>
                          <a:ln>
                            <a:noFill/>
                          </a:ln>
                        </pic:spPr>
                      </pic:pic>
                    </a:graphicData>
                  </a:graphic>
                </wp:inline>
              </w:drawing>
            </w:r>
          </w:p>
        </w:tc>
        <w:tc>
          <w:tcPr>
            <w:tcW w:w="4927" w:type="dxa"/>
            <w:gridSpan w:val="3"/>
          </w:tcPr>
          <w:p w14:paraId="6E8FBF41" w14:textId="77777777" w:rsidR="000B7B61" w:rsidRDefault="009A7CC2">
            <w:pPr>
              <w:jc w:val="center"/>
              <w:rPr>
                <w:rFonts w:ascii="宋体" w:eastAsia="宋体" w:hAnsi="宋体" w:cs="宋体" w:hint="eastAsia"/>
                <w:sz w:val="24"/>
                <w:szCs w:val="24"/>
              </w:rPr>
            </w:pPr>
            <w:r>
              <w:rPr>
                <w:rFonts w:ascii="宋体" w:eastAsia="宋体" w:hAnsi="宋体" w:cs="宋体" w:hint="eastAsia"/>
                <w:noProof/>
                <w:sz w:val="24"/>
                <w:szCs w:val="24"/>
              </w:rPr>
              <w:drawing>
                <wp:inline distT="0" distB="0" distL="114300" distR="114300" wp14:anchorId="1548969A" wp14:editId="1CC65A54">
                  <wp:extent cx="2763520" cy="2023745"/>
                  <wp:effectExtent l="0" t="0" r="17780" b="14605"/>
                  <wp:docPr id="19" name="图片 14" descr="F:/桌面/老师资料/吴东翰老师资料/4：授课照片/2025年/4月/吴东翰老师4月12日给东莞某企业讲授《新品管圈运营实操技术》/微信图片_202504171754141.jpg微信图片_202504171754141"/>
                  <wp:cNvGraphicFramePr/>
                  <a:graphic xmlns:a="http://schemas.openxmlformats.org/drawingml/2006/main">
                    <a:graphicData uri="http://schemas.openxmlformats.org/drawingml/2006/picture">
                      <pic:pic xmlns:pic="http://schemas.openxmlformats.org/drawingml/2006/picture">
                        <pic:nvPicPr>
                          <pic:cNvPr id="19" name="图片 14" descr="F:/桌面/老师资料/吴东翰老师资料/4：授课照片/2025年/4月/吴东翰老师4月12日给东莞某企业讲授《新品管圈运营实操技术》/微信图片_202504171754141.jpg微信图片_202504171754141"/>
                          <pic:cNvPicPr preferRelativeResize="0"/>
                        </pic:nvPicPr>
                        <pic:blipFill>
                          <a:blip r:embed="rId21"/>
                          <a:srcRect t="1183" b="1183"/>
                          <a:stretch>
                            <a:fillRect/>
                          </a:stretch>
                        </pic:blipFill>
                        <pic:spPr>
                          <a:xfrm>
                            <a:off x="0" y="0"/>
                            <a:ext cx="2763520" cy="2023745"/>
                          </a:xfrm>
                          <a:prstGeom prst="rect">
                            <a:avLst/>
                          </a:prstGeom>
                          <a:noFill/>
                          <a:ln>
                            <a:noFill/>
                          </a:ln>
                        </pic:spPr>
                      </pic:pic>
                    </a:graphicData>
                  </a:graphic>
                </wp:inline>
              </w:drawing>
            </w:r>
          </w:p>
        </w:tc>
      </w:tr>
      <w:tr w:rsidR="000B7B61" w14:paraId="29E85E2E" w14:textId="77777777">
        <w:tc>
          <w:tcPr>
            <w:tcW w:w="4927" w:type="dxa"/>
            <w:gridSpan w:val="2"/>
          </w:tcPr>
          <w:p w14:paraId="42908158"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长盈精密</w:t>
            </w:r>
          </w:p>
          <w:p w14:paraId="3CBEEFE0"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《职业健康安全管理体系标准理解及应用》</w:t>
            </w:r>
          </w:p>
        </w:tc>
        <w:tc>
          <w:tcPr>
            <w:tcW w:w="4927" w:type="dxa"/>
            <w:gridSpan w:val="3"/>
          </w:tcPr>
          <w:p w14:paraId="0405353A"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东莞技嘉电子</w:t>
            </w:r>
          </w:p>
          <w:p w14:paraId="56D7A52C"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《新品管圈运营实操技术》</w:t>
            </w:r>
          </w:p>
        </w:tc>
      </w:tr>
      <w:tr w:rsidR="000B7B61" w14:paraId="40599526" w14:textId="77777777">
        <w:tc>
          <w:tcPr>
            <w:tcW w:w="4927" w:type="dxa"/>
            <w:gridSpan w:val="2"/>
          </w:tcPr>
          <w:p w14:paraId="5271D257" w14:textId="77777777" w:rsidR="000B7B61" w:rsidRDefault="009A7CC2">
            <w:pPr>
              <w:jc w:val="center"/>
              <w:rPr>
                <w:rFonts w:ascii="宋体" w:eastAsia="宋体" w:hAnsi="宋体" w:cs="宋体" w:hint="eastAsia"/>
                <w:sz w:val="24"/>
                <w:szCs w:val="24"/>
              </w:rPr>
            </w:pPr>
            <w:r>
              <w:rPr>
                <w:rFonts w:ascii="宋体" w:eastAsia="宋体" w:hAnsi="宋体" w:cs="宋体" w:hint="eastAsia"/>
                <w:noProof/>
                <w:sz w:val="24"/>
                <w:szCs w:val="24"/>
              </w:rPr>
              <w:lastRenderedPageBreak/>
              <w:drawing>
                <wp:inline distT="0" distB="0" distL="114300" distR="114300" wp14:anchorId="00840DD4" wp14:editId="06A76C07">
                  <wp:extent cx="2761200" cy="2019600"/>
                  <wp:effectExtent l="0" t="0" r="1270" b="0"/>
                  <wp:docPr id="20" name="图片 15" descr="F:/桌面/老师资料/吴东翰老师资料/4：授课照片/2025年/5月/22日宜宾/10215180.jpg10215180"/>
                  <wp:cNvGraphicFramePr/>
                  <a:graphic xmlns:a="http://schemas.openxmlformats.org/drawingml/2006/main">
                    <a:graphicData uri="http://schemas.openxmlformats.org/drawingml/2006/picture">
                      <pic:pic xmlns:pic="http://schemas.openxmlformats.org/drawingml/2006/picture">
                        <pic:nvPicPr>
                          <pic:cNvPr id="20" name="图片 15" descr="F:/桌面/老师资料/吴东翰老师资料/4：授课照片/2025年/5月/22日宜宾/10215180.jpg10215180"/>
                          <pic:cNvPicPr preferRelativeResize="0"/>
                        </pic:nvPicPr>
                        <pic:blipFill>
                          <a:blip r:embed="rId22"/>
                          <a:srcRect l="11610" r="11610"/>
                          <a:stretch>
                            <a:fillRect/>
                          </a:stretch>
                        </pic:blipFill>
                        <pic:spPr>
                          <a:xfrm>
                            <a:off x="0" y="0"/>
                            <a:ext cx="2761200" cy="2019600"/>
                          </a:xfrm>
                          <a:prstGeom prst="rect">
                            <a:avLst/>
                          </a:prstGeom>
                          <a:noFill/>
                          <a:ln>
                            <a:noFill/>
                          </a:ln>
                        </pic:spPr>
                      </pic:pic>
                    </a:graphicData>
                  </a:graphic>
                </wp:inline>
              </w:drawing>
            </w:r>
          </w:p>
        </w:tc>
        <w:tc>
          <w:tcPr>
            <w:tcW w:w="4927" w:type="dxa"/>
            <w:gridSpan w:val="3"/>
          </w:tcPr>
          <w:p w14:paraId="739F4651" w14:textId="77777777" w:rsidR="000B7B61" w:rsidRDefault="009A7CC2">
            <w:pPr>
              <w:jc w:val="center"/>
              <w:rPr>
                <w:rFonts w:ascii="宋体" w:eastAsia="宋体" w:hAnsi="宋体" w:cs="宋体" w:hint="eastAsia"/>
                <w:sz w:val="24"/>
                <w:szCs w:val="24"/>
              </w:rPr>
            </w:pPr>
            <w:r>
              <w:rPr>
                <w:rFonts w:ascii="宋体" w:eastAsia="宋体" w:hAnsi="宋体" w:cs="宋体" w:hint="eastAsia"/>
                <w:noProof/>
                <w:sz w:val="24"/>
                <w:szCs w:val="24"/>
              </w:rPr>
              <w:drawing>
                <wp:inline distT="0" distB="0" distL="114300" distR="114300" wp14:anchorId="2C785F49" wp14:editId="5FE7FC9E">
                  <wp:extent cx="2761200" cy="2019600"/>
                  <wp:effectExtent l="0" t="0" r="1270" b="0"/>
                  <wp:docPr id="21" name="图片 16" descr="F:/桌面/老师资料/吴东翰老师资料/4：授课照片/2025年/7月/吴东翰老师7月19日长沙《工艺管理与产品管控》/50999a0d0c5cc3b19a80a0c26447d2e.jpg50999a0d0c5cc3b19a80a0c26447d2e"/>
                  <wp:cNvGraphicFramePr/>
                  <a:graphic xmlns:a="http://schemas.openxmlformats.org/drawingml/2006/main">
                    <a:graphicData uri="http://schemas.openxmlformats.org/drawingml/2006/picture">
                      <pic:pic xmlns:pic="http://schemas.openxmlformats.org/drawingml/2006/picture">
                        <pic:nvPicPr>
                          <pic:cNvPr id="21" name="图片 16" descr="F:/桌面/老师资料/吴东翰老师资料/4：授课照片/2025年/7月/吴东翰老师7月19日长沙《工艺管理与产品管控》/50999a0d0c5cc3b19a80a0c26447d2e.jpg50999a0d0c5cc3b19a80a0c26447d2e"/>
                          <pic:cNvPicPr preferRelativeResize="0"/>
                        </pic:nvPicPr>
                        <pic:blipFill>
                          <a:blip r:embed="rId23"/>
                          <a:srcRect t="1129" b="1129"/>
                          <a:stretch>
                            <a:fillRect/>
                          </a:stretch>
                        </pic:blipFill>
                        <pic:spPr>
                          <a:xfrm>
                            <a:off x="0" y="0"/>
                            <a:ext cx="2761200" cy="2019600"/>
                          </a:xfrm>
                          <a:prstGeom prst="rect">
                            <a:avLst/>
                          </a:prstGeom>
                          <a:noFill/>
                          <a:ln>
                            <a:noFill/>
                          </a:ln>
                        </pic:spPr>
                      </pic:pic>
                    </a:graphicData>
                  </a:graphic>
                </wp:inline>
              </w:drawing>
            </w:r>
          </w:p>
        </w:tc>
      </w:tr>
      <w:tr w:rsidR="000B7B61" w14:paraId="6BAFFA65" w14:textId="77777777">
        <w:tc>
          <w:tcPr>
            <w:tcW w:w="4927" w:type="dxa"/>
            <w:gridSpan w:val="2"/>
          </w:tcPr>
          <w:p w14:paraId="47BBB93B"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公开课</w:t>
            </w:r>
          </w:p>
          <w:p w14:paraId="07BDF1E4"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《精益管理》</w:t>
            </w:r>
          </w:p>
        </w:tc>
        <w:tc>
          <w:tcPr>
            <w:tcW w:w="4927" w:type="dxa"/>
            <w:gridSpan w:val="3"/>
          </w:tcPr>
          <w:p w14:paraId="1CF5690F"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湖南湘科控股</w:t>
            </w:r>
          </w:p>
          <w:p w14:paraId="0DCC24E4"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《工艺管理与产品管控》</w:t>
            </w:r>
          </w:p>
        </w:tc>
      </w:tr>
      <w:tr w:rsidR="000B7B61" w14:paraId="286B7CC4" w14:textId="77777777">
        <w:tc>
          <w:tcPr>
            <w:tcW w:w="4927" w:type="dxa"/>
            <w:gridSpan w:val="2"/>
          </w:tcPr>
          <w:p w14:paraId="5925DE0A" w14:textId="77777777" w:rsidR="000B7B61" w:rsidRDefault="009A7CC2">
            <w:pPr>
              <w:jc w:val="center"/>
              <w:rPr>
                <w:rFonts w:ascii="宋体" w:eastAsia="宋体" w:hAnsi="宋体" w:cs="宋体" w:hint="eastAsia"/>
                <w:sz w:val="24"/>
                <w:szCs w:val="24"/>
              </w:rPr>
            </w:pPr>
            <w:r>
              <w:rPr>
                <w:rFonts w:ascii="宋体" w:eastAsia="宋体" w:hAnsi="宋体" w:cs="宋体" w:hint="eastAsia"/>
                <w:noProof/>
                <w:sz w:val="24"/>
                <w:szCs w:val="24"/>
              </w:rPr>
              <w:drawing>
                <wp:inline distT="0" distB="0" distL="114300" distR="114300" wp14:anchorId="2078411A" wp14:editId="61D31C74">
                  <wp:extent cx="2761200" cy="2019600"/>
                  <wp:effectExtent l="0" t="0" r="1270" b="0"/>
                  <wp:docPr id="22" name="图片 17" descr="蓝微电子【品质问题分析与解决】"/>
                  <wp:cNvGraphicFramePr/>
                  <a:graphic xmlns:a="http://schemas.openxmlformats.org/drawingml/2006/main">
                    <a:graphicData uri="http://schemas.openxmlformats.org/drawingml/2006/picture">
                      <pic:pic xmlns:pic="http://schemas.openxmlformats.org/drawingml/2006/picture">
                        <pic:nvPicPr>
                          <pic:cNvPr id="22" name="图片 17" descr="蓝微电子【品质问题分析与解决】"/>
                          <pic:cNvPicPr preferRelativeResize="0"/>
                        </pic:nvPicPr>
                        <pic:blipFill>
                          <a:blip r:embed="rId24" cstate="email"/>
                          <a:stretch>
                            <a:fillRect/>
                          </a:stretch>
                        </pic:blipFill>
                        <pic:spPr>
                          <a:xfrm>
                            <a:off x="0" y="0"/>
                            <a:ext cx="2761200" cy="2019600"/>
                          </a:xfrm>
                          <a:prstGeom prst="rect">
                            <a:avLst/>
                          </a:prstGeom>
                          <a:noFill/>
                          <a:ln>
                            <a:noFill/>
                          </a:ln>
                        </pic:spPr>
                      </pic:pic>
                    </a:graphicData>
                  </a:graphic>
                </wp:inline>
              </w:drawing>
            </w:r>
          </w:p>
        </w:tc>
        <w:tc>
          <w:tcPr>
            <w:tcW w:w="4927" w:type="dxa"/>
            <w:gridSpan w:val="3"/>
          </w:tcPr>
          <w:p w14:paraId="1CC40E76" w14:textId="77777777" w:rsidR="000B7B61" w:rsidRDefault="009A7CC2">
            <w:pPr>
              <w:jc w:val="center"/>
              <w:rPr>
                <w:rFonts w:ascii="宋体" w:eastAsia="宋体" w:hAnsi="宋体" w:cs="宋体" w:hint="eastAsia"/>
                <w:sz w:val="24"/>
                <w:szCs w:val="24"/>
              </w:rPr>
            </w:pPr>
            <w:r>
              <w:rPr>
                <w:rFonts w:ascii="宋体" w:eastAsia="宋体" w:hAnsi="宋体" w:cs="宋体" w:hint="eastAsia"/>
                <w:noProof/>
                <w:sz w:val="24"/>
                <w:szCs w:val="24"/>
              </w:rPr>
              <w:drawing>
                <wp:inline distT="0" distB="0" distL="114300" distR="114300" wp14:anchorId="2E5197D6" wp14:editId="7AF76CEC">
                  <wp:extent cx="2761200" cy="2019600"/>
                  <wp:effectExtent l="0" t="0" r="1270" b="0"/>
                  <wp:docPr id="23" name="图片 18" descr="五征集团【班组长零缺陷】"/>
                  <wp:cNvGraphicFramePr/>
                  <a:graphic xmlns:a="http://schemas.openxmlformats.org/drawingml/2006/main">
                    <a:graphicData uri="http://schemas.openxmlformats.org/drawingml/2006/picture">
                      <pic:pic xmlns:pic="http://schemas.openxmlformats.org/drawingml/2006/picture">
                        <pic:nvPicPr>
                          <pic:cNvPr id="23" name="图片 18" descr="五征集团【班组长零缺陷】"/>
                          <pic:cNvPicPr preferRelativeResize="0"/>
                        </pic:nvPicPr>
                        <pic:blipFill>
                          <a:blip r:embed="rId25" cstate="email"/>
                          <a:stretch>
                            <a:fillRect/>
                          </a:stretch>
                        </pic:blipFill>
                        <pic:spPr>
                          <a:xfrm>
                            <a:off x="0" y="0"/>
                            <a:ext cx="2761200" cy="2019600"/>
                          </a:xfrm>
                          <a:prstGeom prst="rect">
                            <a:avLst/>
                          </a:prstGeom>
                          <a:noFill/>
                          <a:ln>
                            <a:noFill/>
                          </a:ln>
                        </pic:spPr>
                      </pic:pic>
                    </a:graphicData>
                  </a:graphic>
                </wp:inline>
              </w:drawing>
            </w:r>
          </w:p>
        </w:tc>
      </w:tr>
      <w:tr w:rsidR="000B7B61" w14:paraId="089C69F5" w14:textId="77777777">
        <w:tc>
          <w:tcPr>
            <w:tcW w:w="4927" w:type="dxa"/>
            <w:gridSpan w:val="2"/>
          </w:tcPr>
          <w:p w14:paraId="3E9E3203"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蓝微电子</w:t>
            </w:r>
          </w:p>
          <w:p w14:paraId="55F16984"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《品质问题分析与解决》</w:t>
            </w:r>
          </w:p>
        </w:tc>
        <w:tc>
          <w:tcPr>
            <w:tcW w:w="4927" w:type="dxa"/>
            <w:gridSpan w:val="3"/>
          </w:tcPr>
          <w:p w14:paraId="2969D149"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五征集团</w:t>
            </w:r>
          </w:p>
          <w:p w14:paraId="5B8E9950"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《班组长零缺陷》</w:t>
            </w:r>
          </w:p>
        </w:tc>
      </w:tr>
      <w:tr w:rsidR="000B7B61" w14:paraId="232CA9EB" w14:textId="77777777">
        <w:tc>
          <w:tcPr>
            <w:tcW w:w="4927" w:type="dxa"/>
            <w:gridSpan w:val="2"/>
          </w:tcPr>
          <w:p w14:paraId="739991F3" w14:textId="77777777" w:rsidR="000B7B61" w:rsidRDefault="009A7CC2">
            <w:pPr>
              <w:jc w:val="center"/>
              <w:rPr>
                <w:rFonts w:ascii="宋体" w:eastAsia="宋体" w:hAnsi="宋体" w:cs="宋体" w:hint="eastAsia"/>
                <w:sz w:val="24"/>
                <w:szCs w:val="24"/>
              </w:rPr>
            </w:pPr>
            <w:r>
              <w:rPr>
                <w:rFonts w:ascii="宋体" w:eastAsia="宋体" w:hAnsi="宋体" w:cs="宋体" w:hint="eastAsia"/>
                <w:noProof/>
                <w:sz w:val="24"/>
                <w:szCs w:val="24"/>
              </w:rPr>
              <w:drawing>
                <wp:inline distT="0" distB="0" distL="114300" distR="114300" wp14:anchorId="66742FBC" wp14:editId="011A9153">
                  <wp:extent cx="2761200" cy="2019600"/>
                  <wp:effectExtent l="0" t="0" r="1270" b="0"/>
                  <wp:docPr id="24" name="图片 19" descr="四海家具【高效班组长训练营】"/>
                  <wp:cNvGraphicFramePr/>
                  <a:graphic xmlns:a="http://schemas.openxmlformats.org/drawingml/2006/main">
                    <a:graphicData uri="http://schemas.openxmlformats.org/drawingml/2006/picture">
                      <pic:pic xmlns:pic="http://schemas.openxmlformats.org/drawingml/2006/picture">
                        <pic:nvPicPr>
                          <pic:cNvPr id="24" name="图片 19" descr="四海家具【高效班组长训练营】"/>
                          <pic:cNvPicPr preferRelativeResize="0"/>
                        </pic:nvPicPr>
                        <pic:blipFill>
                          <a:blip r:embed="rId26" cstate="email"/>
                          <a:stretch>
                            <a:fillRect/>
                          </a:stretch>
                        </pic:blipFill>
                        <pic:spPr>
                          <a:xfrm>
                            <a:off x="0" y="0"/>
                            <a:ext cx="2761200" cy="2019600"/>
                          </a:xfrm>
                          <a:prstGeom prst="rect">
                            <a:avLst/>
                          </a:prstGeom>
                          <a:noFill/>
                          <a:ln>
                            <a:noFill/>
                          </a:ln>
                        </pic:spPr>
                      </pic:pic>
                    </a:graphicData>
                  </a:graphic>
                </wp:inline>
              </w:drawing>
            </w:r>
          </w:p>
        </w:tc>
        <w:tc>
          <w:tcPr>
            <w:tcW w:w="4927" w:type="dxa"/>
            <w:gridSpan w:val="3"/>
          </w:tcPr>
          <w:p w14:paraId="65810F16" w14:textId="77777777" w:rsidR="000B7B61" w:rsidRDefault="009A7CC2">
            <w:pPr>
              <w:jc w:val="center"/>
              <w:rPr>
                <w:rFonts w:ascii="宋体" w:eastAsia="宋体" w:hAnsi="宋体" w:cs="宋体" w:hint="eastAsia"/>
                <w:sz w:val="24"/>
                <w:szCs w:val="24"/>
              </w:rPr>
            </w:pPr>
            <w:r>
              <w:rPr>
                <w:rFonts w:ascii="宋体" w:eastAsia="宋体" w:hAnsi="宋体" w:cs="宋体" w:hint="eastAsia"/>
                <w:noProof/>
                <w:sz w:val="24"/>
                <w:szCs w:val="24"/>
              </w:rPr>
              <w:drawing>
                <wp:inline distT="0" distB="0" distL="114300" distR="114300" wp14:anchorId="59E2D8B6" wp14:editId="7345CCBB">
                  <wp:extent cx="2761200" cy="2019600"/>
                  <wp:effectExtent l="0" t="0" r="1270" b="0"/>
                  <wp:docPr id="25" name="图片 20" descr="F:/桌面/老师资料/吴东翰老师资料/4：授课照片/2025年/8月/8月27日【吴东翰老师】给沛乐迪讲授《DOE的实际运用》/微信图片_20250829111128.jpg微信图片_20250829111128"/>
                  <wp:cNvGraphicFramePr/>
                  <a:graphic xmlns:a="http://schemas.openxmlformats.org/drawingml/2006/main">
                    <a:graphicData uri="http://schemas.openxmlformats.org/drawingml/2006/picture">
                      <pic:pic xmlns:pic="http://schemas.openxmlformats.org/drawingml/2006/picture">
                        <pic:nvPicPr>
                          <pic:cNvPr id="25" name="图片 20" descr="F:/桌面/老师资料/吴东翰老师资料/4：授课照片/2025年/8月/8月27日【吴东翰老师】给沛乐迪讲授《DOE的实际运用》/微信图片_20250829111128.jpg微信图片_20250829111128"/>
                          <pic:cNvPicPr preferRelativeResize="0"/>
                        </pic:nvPicPr>
                        <pic:blipFill>
                          <a:blip r:embed="rId27"/>
                          <a:srcRect t="1164" b="1164"/>
                          <a:stretch>
                            <a:fillRect/>
                          </a:stretch>
                        </pic:blipFill>
                        <pic:spPr>
                          <a:xfrm>
                            <a:off x="0" y="0"/>
                            <a:ext cx="2761200" cy="2019600"/>
                          </a:xfrm>
                          <a:prstGeom prst="rect">
                            <a:avLst/>
                          </a:prstGeom>
                          <a:noFill/>
                          <a:ln>
                            <a:noFill/>
                          </a:ln>
                        </pic:spPr>
                      </pic:pic>
                    </a:graphicData>
                  </a:graphic>
                </wp:inline>
              </w:drawing>
            </w:r>
          </w:p>
        </w:tc>
      </w:tr>
      <w:tr w:rsidR="000B7B61" w14:paraId="1EBB74DE" w14:textId="77777777">
        <w:tc>
          <w:tcPr>
            <w:tcW w:w="4927" w:type="dxa"/>
            <w:gridSpan w:val="2"/>
          </w:tcPr>
          <w:p w14:paraId="037F5792"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四海家具</w:t>
            </w:r>
          </w:p>
          <w:p w14:paraId="474F1C2F"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《高效班组长训练营》</w:t>
            </w:r>
          </w:p>
        </w:tc>
        <w:tc>
          <w:tcPr>
            <w:tcW w:w="4927" w:type="dxa"/>
            <w:gridSpan w:val="3"/>
          </w:tcPr>
          <w:p w14:paraId="40F90DFE"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沛乐迪</w:t>
            </w:r>
          </w:p>
          <w:p w14:paraId="2D9A97BA"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《DOE的实际运用》</w:t>
            </w:r>
          </w:p>
        </w:tc>
      </w:tr>
      <w:tr w:rsidR="000B7B61" w14:paraId="4DD44449" w14:textId="77777777">
        <w:tc>
          <w:tcPr>
            <w:tcW w:w="4927" w:type="dxa"/>
            <w:gridSpan w:val="2"/>
          </w:tcPr>
          <w:p w14:paraId="187F2844" w14:textId="77777777" w:rsidR="000B7B61" w:rsidRDefault="009A7CC2">
            <w:pPr>
              <w:jc w:val="center"/>
              <w:rPr>
                <w:rFonts w:ascii="宋体" w:eastAsia="宋体" w:hAnsi="宋体" w:cs="宋体" w:hint="eastAsia"/>
                <w:sz w:val="24"/>
                <w:szCs w:val="24"/>
              </w:rPr>
            </w:pPr>
            <w:r>
              <w:rPr>
                <w:rFonts w:ascii="宋体" w:eastAsia="宋体" w:hAnsi="宋体" w:cs="宋体" w:hint="eastAsia"/>
                <w:noProof/>
                <w:sz w:val="24"/>
                <w:szCs w:val="24"/>
              </w:rPr>
              <w:lastRenderedPageBreak/>
              <w:drawing>
                <wp:inline distT="0" distB="0" distL="114300" distR="114300" wp14:anchorId="2498C528" wp14:editId="57CC08E3">
                  <wp:extent cx="2761200" cy="2019600"/>
                  <wp:effectExtent l="0" t="0" r="1270" b="0"/>
                  <wp:docPr id="26" name="图片 21" descr="F:/桌面/老师资料/吴东翰老师资料/4：授课照片/2025年/9月/吴东翰老师9.6在东莞讲授《全面推行零缺陷质量管理及AI的应用》/11997616.png11997616"/>
                  <wp:cNvGraphicFramePr/>
                  <a:graphic xmlns:a="http://schemas.openxmlformats.org/drawingml/2006/main">
                    <a:graphicData uri="http://schemas.openxmlformats.org/drawingml/2006/picture">
                      <pic:pic xmlns:pic="http://schemas.openxmlformats.org/drawingml/2006/picture">
                        <pic:nvPicPr>
                          <pic:cNvPr id="26" name="图片 21" descr="F:/桌面/老师资料/吴东翰老师资料/4：授课照片/2025年/9月/吴东翰老师9.6在东莞讲授《全面推行零缺陷质量管理及AI的应用》/11997616.png11997616"/>
                          <pic:cNvPicPr preferRelativeResize="0"/>
                        </pic:nvPicPr>
                        <pic:blipFill>
                          <a:blip r:embed="rId28"/>
                          <a:srcRect l="6240" r="6240"/>
                          <a:stretch>
                            <a:fillRect/>
                          </a:stretch>
                        </pic:blipFill>
                        <pic:spPr>
                          <a:xfrm>
                            <a:off x="0" y="0"/>
                            <a:ext cx="2761200" cy="2019600"/>
                          </a:xfrm>
                          <a:prstGeom prst="rect">
                            <a:avLst/>
                          </a:prstGeom>
                          <a:noFill/>
                          <a:ln>
                            <a:noFill/>
                          </a:ln>
                        </pic:spPr>
                      </pic:pic>
                    </a:graphicData>
                  </a:graphic>
                </wp:inline>
              </w:drawing>
            </w:r>
          </w:p>
        </w:tc>
        <w:tc>
          <w:tcPr>
            <w:tcW w:w="4927" w:type="dxa"/>
            <w:gridSpan w:val="3"/>
          </w:tcPr>
          <w:p w14:paraId="61387458" w14:textId="77777777" w:rsidR="000B7B61" w:rsidRDefault="009A7CC2">
            <w:pPr>
              <w:jc w:val="center"/>
              <w:rPr>
                <w:rFonts w:ascii="宋体" w:eastAsia="宋体" w:hAnsi="宋体" w:cs="宋体" w:hint="eastAsia"/>
                <w:sz w:val="24"/>
                <w:szCs w:val="24"/>
              </w:rPr>
            </w:pPr>
            <w:r>
              <w:rPr>
                <w:rFonts w:ascii="宋体" w:eastAsia="宋体" w:hAnsi="宋体" w:cs="宋体" w:hint="eastAsia"/>
                <w:noProof/>
                <w:sz w:val="24"/>
                <w:szCs w:val="24"/>
              </w:rPr>
              <w:drawing>
                <wp:inline distT="0" distB="0" distL="114300" distR="114300" wp14:anchorId="3B564AFB" wp14:editId="497DC182">
                  <wp:extent cx="2761200" cy="2019600"/>
                  <wp:effectExtent l="0" t="0" r="1270" b="0"/>
                  <wp:docPr id="27" name="图片 22" descr="F:/桌面/老师资料/吴东翰老师资料/4：授课照片/2025年/9月/吴东翰老师9.9-11给中石化南京分公司讲授《BIT质量突破改善工作坊》圆满结束！/0(2).jpg0(2)"/>
                  <wp:cNvGraphicFramePr/>
                  <a:graphic xmlns:a="http://schemas.openxmlformats.org/drawingml/2006/main">
                    <a:graphicData uri="http://schemas.openxmlformats.org/drawingml/2006/picture">
                      <pic:pic xmlns:pic="http://schemas.openxmlformats.org/drawingml/2006/picture">
                        <pic:nvPicPr>
                          <pic:cNvPr id="27" name="图片 22" descr="F:/桌面/老师资料/吴东翰老师资料/4：授课照片/2025年/9月/吴东翰老师9.9-11给中石化南京分公司讲授《BIT质量突破改善工作坊》圆满结束！/0(2).jpg0(2)"/>
                          <pic:cNvPicPr preferRelativeResize="0"/>
                        </pic:nvPicPr>
                        <pic:blipFill>
                          <a:blip r:embed="rId29"/>
                          <a:srcRect t="1274" b="1274"/>
                          <a:stretch>
                            <a:fillRect/>
                          </a:stretch>
                        </pic:blipFill>
                        <pic:spPr>
                          <a:xfrm>
                            <a:off x="0" y="0"/>
                            <a:ext cx="2761200" cy="2019600"/>
                          </a:xfrm>
                          <a:prstGeom prst="rect">
                            <a:avLst/>
                          </a:prstGeom>
                          <a:noFill/>
                          <a:ln>
                            <a:noFill/>
                          </a:ln>
                        </pic:spPr>
                      </pic:pic>
                    </a:graphicData>
                  </a:graphic>
                </wp:inline>
              </w:drawing>
            </w:r>
          </w:p>
        </w:tc>
      </w:tr>
      <w:tr w:rsidR="000B7B61" w14:paraId="45F6C9A6" w14:textId="77777777">
        <w:tc>
          <w:tcPr>
            <w:tcW w:w="4927" w:type="dxa"/>
            <w:gridSpan w:val="2"/>
          </w:tcPr>
          <w:p w14:paraId="634C8912"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公开课</w:t>
            </w:r>
          </w:p>
          <w:p w14:paraId="0A336E9B"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《全面推行零缺陷质量管理及AI的应用》</w:t>
            </w:r>
          </w:p>
        </w:tc>
        <w:tc>
          <w:tcPr>
            <w:tcW w:w="4927" w:type="dxa"/>
            <w:gridSpan w:val="3"/>
          </w:tcPr>
          <w:p w14:paraId="7226D578"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中石化共享服务</w:t>
            </w:r>
          </w:p>
          <w:p w14:paraId="56D86064"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《BIT质量突破式改善工作坊》</w:t>
            </w:r>
          </w:p>
        </w:tc>
      </w:tr>
      <w:tr w:rsidR="000B7B61" w14:paraId="7542D728" w14:textId="77777777">
        <w:tc>
          <w:tcPr>
            <w:tcW w:w="4927" w:type="dxa"/>
            <w:gridSpan w:val="2"/>
          </w:tcPr>
          <w:p w14:paraId="27A2BFAC" w14:textId="77777777" w:rsidR="000B7B61" w:rsidRDefault="009A7CC2">
            <w:pPr>
              <w:jc w:val="center"/>
              <w:rPr>
                <w:rFonts w:ascii="宋体" w:eastAsia="宋体" w:hAnsi="宋体" w:cs="宋体" w:hint="eastAsia"/>
                <w:szCs w:val="21"/>
              </w:rPr>
            </w:pPr>
            <w:r>
              <w:rPr>
                <w:rFonts w:ascii="宋体" w:eastAsia="宋体" w:hAnsi="宋体" w:cs="宋体" w:hint="eastAsia"/>
                <w:noProof/>
              </w:rPr>
              <w:drawing>
                <wp:inline distT="0" distB="0" distL="114300" distR="114300" wp14:anchorId="7A04DD25" wp14:editId="27A4C25D">
                  <wp:extent cx="2746375" cy="2016125"/>
                  <wp:effectExtent l="0" t="0" r="15875" b="3175"/>
                  <wp:docPr id="28" name="图片 23" descr="F:/桌面/老师资料/吴东翰老师资料/4：授课照片/2025年/9月/吴东翰老师9.13在深圳给凌科电气讲授《六西格玛》/微信图片_2025-09-16_135835_526.jpg微信图片_2025-09-16_135835_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3" descr="F:/桌面/老师资料/吴东翰老师资料/4：授课照片/2025年/9月/吴东翰老师9.13在深圳给凌科电气讲授《六西格玛》/微信图片_2025-09-16_135835_526.jpg微信图片_2025-09-16_135835_526"/>
                          <pic:cNvPicPr>
                            <a:picLocks noChangeAspect="1"/>
                          </pic:cNvPicPr>
                        </pic:nvPicPr>
                        <pic:blipFill>
                          <a:blip r:embed="rId30"/>
                          <a:srcRect l="4598" r="4598"/>
                          <a:stretch>
                            <a:fillRect/>
                          </a:stretch>
                        </pic:blipFill>
                        <pic:spPr>
                          <a:xfrm>
                            <a:off x="0" y="0"/>
                            <a:ext cx="2746375" cy="2016125"/>
                          </a:xfrm>
                          <a:prstGeom prst="rect">
                            <a:avLst/>
                          </a:prstGeom>
                          <a:noFill/>
                          <a:ln>
                            <a:noFill/>
                          </a:ln>
                        </pic:spPr>
                      </pic:pic>
                    </a:graphicData>
                  </a:graphic>
                </wp:inline>
              </w:drawing>
            </w:r>
          </w:p>
        </w:tc>
        <w:tc>
          <w:tcPr>
            <w:tcW w:w="4927" w:type="dxa"/>
            <w:gridSpan w:val="3"/>
          </w:tcPr>
          <w:p w14:paraId="299FDF36" w14:textId="77777777" w:rsidR="000B7B61" w:rsidRDefault="009A7CC2">
            <w:pPr>
              <w:jc w:val="center"/>
              <w:rPr>
                <w:rFonts w:ascii="宋体" w:eastAsia="宋体" w:hAnsi="宋体" w:cs="宋体" w:hint="eastAsia"/>
                <w:szCs w:val="21"/>
              </w:rPr>
            </w:pPr>
            <w:r>
              <w:rPr>
                <w:rFonts w:ascii="宋体" w:eastAsia="宋体" w:hAnsi="宋体" w:cs="宋体" w:hint="eastAsia"/>
                <w:noProof/>
              </w:rPr>
              <w:drawing>
                <wp:inline distT="0" distB="0" distL="114300" distR="114300" wp14:anchorId="76C12F3E" wp14:editId="6C3E45F9">
                  <wp:extent cx="2757170" cy="2016125"/>
                  <wp:effectExtent l="0" t="0" r="5080" b="3175"/>
                  <wp:docPr id="29" name="图片 24" descr="F:/桌面/老师资料/吴东翰老师资料/4：授课照片/2025年/10月/吴东翰老师10月15日给某能源集团讲授《PPAP》课程圆满结束！/微信图片_20251028143139_92_306.jpg微信图片_20251028143139_92_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4" descr="F:/桌面/老师资料/吴东翰老师资料/4：授课照片/2025年/10月/吴东翰老师10月15日给某能源集团讲授《PPAP》课程圆满结束！/微信图片_20251028143139_92_306.jpg微信图片_20251028143139_92_306"/>
                          <pic:cNvPicPr>
                            <a:picLocks noChangeAspect="1"/>
                          </pic:cNvPicPr>
                        </pic:nvPicPr>
                        <pic:blipFill>
                          <a:blip r:embed="rId31"/>
                          <a:srcRect t="1244" b="1244"/>
                          <a:stretch>
                            <a:fillRect/>
                          </a:stretch>
                        </pic:blipFill>
                        <pic:spPr>
                          <a:xfrm>
                            <a:off x="0" y="0"/>
                            <a:ext cx="2757170" cy="2016125"/>
                          </a:xfrm>
                          <a:prstGeom prst="rect">
                            <a:avLst/>
                          </a:prstGeom>
                          <a:noFill/>
                          <a:ln>
                            <a:noFill/>
                          </a:ln>
                        </pic:spPr>
                      </pic:pic>
                    </a:graphicData>
                  </a:graphic>
                </wp:inline>
              </w:drawing>
            </w:r>
          </w:p>
        </w:tc>
      </w:tr>
      <w:tr w:rsidR="000B7B61" w14:paraId="6380511B" w14:textId="77777777">
        <w:tc>
          <w:tcPr>
            <w:tcW w:w="4927" w:type="dxa"/>
            <w:gridSpan w:val="2"/>
          </w:tcPr>
          <w:p w14:paraId="204510BF"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凌科电器</w:t>
            </w:r>
          </w:p>
          <w:p w14:paraId="14A02291" w14:textId="068DDB61"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w:t>
            </w:r>
            <w:r w:rsidR="00786033">
              <w:rPr>
                <w:rFonts w:ascii="宋体" w:eastAsia="宋体" w:hAnsi="宋体" w:cs="宋体" w:hint="eastAsia"/>
                <w:szCs w:val="21"/>
              </w:rPr>
              <w:t>精益</w:t>
            </w:r>
            <w:r>
              <w:rPr>
                <w:rFonts w:ascii="宋体" w:eastAsia="宋体" w:hAnsi="宋体" w:cs="宋体" w:hint="eastAsia"/>
                <w:szCs w:val="21"/>
              </w:rPr>
              <w:t>六西格玛》</w:t>
            </w:r>
          </w:p>
        </w:tc>
        <w:tc>
          <w:tcPr>
            <w:tcW w:w="4927" w:type="dxa"/>
            <w:gridSpan w:val="3"/>
          </w:tcPr>
          <w:p w14:paraId="5E5ACA79"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明阳智慧能源</w:t>
            </w:r>
          </w:p>
          <w:p w14:paraId="5C166DD4"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《PPAP》</w:t>
            </w:r>
          </w:p>
        </w:tc>
      </w:tr>
      <w:tr w:rsidR="000B7B61" w14:paraId="1847FF36" w14:textId="77777777">
        <w:tc>
          <w:tcPr>
            <w:tcW w:w="4927" w:type="dxa"/>
            <w:gridSpan w:val="2"/>
          </w:tcPr>
          <w:p w14:paraId="4CB452A6" w14:textId="77777777" w:rsidR="000B7B61" w:rsidRDefault="009A7CC2">
            <w:pPr>
              <w:jc w:val="center"/>
              <w:rPr>
                <w:rFonts w:ascii="宋体" w:eastAsia="宋体" w:hAnsi="宋体" w:cs="宋体" w:hint="eastAsia"/>
                <w:sz w:val="24"/>
                <w:szCs w:val="24"/>
              </w:rPr>
            </w:pPr>
            <w:r>
              <w:rPr>
                <w:rFonts w:ascii="宋体" w:eastAsia="宋体" w:hAnsi="宋体" w:cs="宋体" w:hint="eastAsia"/>
                <w:noProof/>
              </w:rPr>
              <w:drawing>
                <wp:inline distT="0" distB="0" distL="114300" distR="114300" wp14:anchorId="2C0F4364" wp14:editId="60991663">
                  <wp:extent cx="2757170" cy="2005965"/>
                  <wp:effectExtent l="0" t="0" r="5080" b="13335"/>
                  <wp:docPr id="30" name="图片 5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7" descr="1"/>
                          <pic:cNvPicPr>
                            <a:picLocks noChangeAspect="1"/>
                          </pic:cNvPicPr>
                        </pic:nvPicPr>
                        <pic:blipFill>
                          <a:blip r:embed="rId32" cstate="email"/>
                          <a:stretch>
                            <a:fillRect/>
                          </a:stretch>
                        </pic:blipFill>
                        <pic:spPr>
                          <a:xfrm>
                            <a:off x="0" y="0"/>
                            <a:ext cx="2757170" cy="2005965"/>
                          </a:xfrm>
                          <a:prstGeom prst="rect">
                            <a:avLst/>
                          </a:prstGeom>
                          <a:noFill/>
                          <a:ln>
                            <a:noFill/>
                          </a:ln>
                        </pic:spPr>
                      </pic:pic>
                    </a:graphicData>
                  </a:graphic>
                </wp:inline>
              </w:drawing>
            </w:r>
          </w:p>
        </w:tc>
        <w:tc>
          <w:tcPr>
            <w:tcW w:w="4927" w:type="dxa"/>
            <w:gridSpan w:val="3"/>
          </w:tcPr>
          <w:p w14:paraId="3CD37BFA" w14:textId="77777777" w:rsidR="000B7B61" w:rsidRDefault="009A7CC2">
            <w:pPr>
              <w:jc w:val="center"/>
              <w:rPr>
                <w:rFonts w:ascii="宋体" w:eastAsia="宋体" w:hAnsi="宋体" w:cs="宋体" w:hint="eastAsia"/>
                <w:sz w:val="24"/>
                <w:szCs w:val="24"/>
              </w:rPr>
            </w:pPr>
            <w:r>
              <w:rPr>
                <w:rFonts w:ascii="宋体" w:eastAsia="宋体" w:hAnsi="宋体" w:cs="宋体" w:hint="eastAsia"/>
                <w:noProof/>
              </w:rPr>
              <w:drawing>
                <wp:inline distT="0" distB="0" distL="114300" distR="114300" wp14:anchorId="6BFCC39B" wp14:editId="5AE903DF">
                  <wp:extent cx="2757170" cy="2026285"/>
                  <wp:effectExtent l="0" t="0" r="5080" b="12065"/>
                  <wp:docPr id="31" name="图片 58" descr="F:/桌面/老师资料/吴东翰老师资料/4：授课照片/2025年/10月/吴东翰老师10月23日在哈尔滨讲授公开课《制造型企业质量管理的数字化转型之路与创新模式》/微信图片_20251028214806_99_639.jpg微信图片_20251028214806_99_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58" descr="F:/桌面/老师资料/吴东翰老师资料/4：授课照片/2025年/10月/吴东翰老师10月23日在哈尔滨讲授公开课《制造型企业质量管理的数字化转型之路与创新模式》/微信图片_20251028214806_99_639.jpg微信图片_20251028214806_99_639"/>
                          <pic:cNvPicPr>
                            <a:picLocks noChangeAspect="1"/>
                          </pic:cNvPicPr>
                        </pic:nvPicPr>
                        <pic:blipFill>
                          <a:blip r:embed="rId33"/>
                          <a:srcRect t="990" b="990"/>
                          <a:stretch>
                            <a:fillRect/>
                          </a:stretch>
                        </pic:blipFill>
                        <pic:spPr>
                          <a:xfrm>
                            <a:off x="0" y="0"/>
                            <a:ext cx="2757170" cy="2026285"/>
                          </a:xfrm>
                          <a:prstGeom prst="rect">
                            <a:avLst/>
                          </a:prstGeom>
                          <a:noFill/>
                          <a:ln>
                            <a:noFill/>
                          </a:ln>
                        </pic:spPr>
                      </pic:pic>
                    </a:graphicData>
                  </a:graphic>
                </wp:inline>
              </w:drawing>
            </w:r>
          </w:p>
        </w:tc>
      </w:tr>
      <w:tr w:rsidR="000B7B61" w14:paraId="333C2F06" w14:textId="77777777">
        <w:tc>
          <w:tcPr>
            <w:tcW w:w="4927" w:type="dxa"/>
            <w:gridSpan w:val="2"/>
          </w:tcPr>
          <w:p w14:paraId="1D1688D8"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中国石化</w:t>
            </w:r>
          </w:p>
          <w:p w14:paraId="048C923A"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《精细化管理与班组长安全提升》（4期）</w:t>
            </w:r>
          </w:p>
        </w:tc>
        <w:tc>
          <w:tcPr>
            <w:tcW w:w="4927" w:type="dxa"/>
            <w:gridSpan w:val="3"/>
          </w:tcPr>
          <w:p w14:paraId="1FD260B0"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公开课</w:t>
            </w:r>
          </w:p>
          <w:p w14:paraId="64D3FA74"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《制造型企业质量管理的数字化转型之路与创新模式》</w:t>
            </w:r>
          </w:p>
        </w:tc>
      </w:tr>
      <w:tr w:rsidR="000B7B61" w14:paraId="399CC2EC" w14:textId="77777777">
        <w:tc>
          <w:tcPr>
            <w:tcW w:w="4927" w:type="dxa"/>
            <w:gridSpan w:val="2"/>
          </w:tcPr>
          <w:p w14:paraId="26E4CED3" w14:textId="77777777" w:rsidR="000B7B61" w:rsidRDefault="009A7CC2">
            <w:pPr>
              <w:jc w:val="center"/>
              <w:rPr>
                <w:rFonts w:ascii="宋体" w:eastAsia="宋体" w:hAnsi="宋体" w:cs="宋体" w:hint="eastAsia"/>
                <w:sz w:val="24"/>
                <w:szCs w:val="24"/>
              </w:rPr>
            </w:pPr>
            <w:r>
              <w:rPr>
                <w:rFonts w:ascii="宋体" w:eastAsia="宋体" w:hAnsi="宋体" w:cs="宋体" w:hint="eastAsia"/>
                <w:noProof/>
              </w:rPr>
              <w:lastRenderedPageBreak/>
              <w:drawing>
                <wp:inline distT="0" distB="0" distL="114300" distR="114300" wp14:anchorId="384677E0" wp14:editId="02719B81">
                  <wp:extent cx="2750820" cy="2019300"/>
                  <wp:effectExtent l="0" t="0" r="11430" b="0"/>
                  <wp:docPr id="32" name="图片 5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59" descr="1"/>
                          <pic:cNvPicPr>
                            <a:picLocks noChangeAspect="1"/>
                          </pic:cNvPicPr>
                        </pic:nvPicPr>
                        <pic:blipFill>
                          <a:blip r:embed="rId34" cstate="email"/>
                          <a:srcRect/>
                          <a:stretch>
                            <a:fillRect/>
                          </a:stretch>
                        </pic:blipFill>
                        <pic:spPr>
                          <a:xfrm>
                            <a:off x="0" y="0"/>
                            <a:ext cx="2750820" cy="2019300"/>
                          </a:xfrm>
                          <a:prstGeom prst="rect">
                            <a:avLst/>
                          </a:prstGeom>
                          <a:noFill/>
                          <a:ln>
                            <a:noFill/>
                          </a:ln>
                        </pic:spPr>
                      </pic:pic>
                    </a:graphicData>
                  </a:graphic>
                </wp:inline>
              </w:drawing>
            </w:r>
          </w:p>
        </w:tc>
        <w:tc>
          <w:tcPr>
            <w:tcW w:w="4927" w:type="dxa"/>
            <w:gridSpan w:val="3"/>
          </w:tcPr>
          <w:p w14:paraId="32DF3FBB" w14:textId="77777777" w:rsidR="000B7B61" w:rsidRDefault="009A7CC2">
            <w:pPr>
              <w:jc w:val="center"/>
              <w:rPr>
                <w:rFonts w:ascii="宋体" w:eastAsia="宋体" w:hAnsi="宋体" w:cs="宋体" w:hint="eastAsia"/>
                <w:sz w:val="24"/>
                <w:szCs w:val="24"/>
              </w:rPr>
            </w:pPr>
            <w:r>
              <w:rPr>
                <w:rFonts w:ascii="宋体" w:eastAsia="宋体" w:hAnsi="宋体" w:cs="宋体" w:hint="eastAsia"/>
                <w:noProof/>
              </w:rPr>
              <w:drawing>
                <wp:inline distT="0" distB="0" distL="114300" distR="114300" wp14:anchorId="5B675025" wp14:editId="257A82B2">
                  <wp:extent cx="2757170" cy="2026285"/>
                  <wp:effectExtent l="0" t="0" r="5080" b="12065"/>
                  <wp:docPr id="33" name="图片 6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60" descr="1"/>
                          <pic:cNvPicPr>
                            <a:picLocks noChangeAspect="1"/>
                          </pic:cNvPicPr>
                        </pic:nvPicPr>
                        <pic:blipFill>
                          <a:blip r:embed="rId35" cstate="email"/>
                          <a:srcRect/>
                          <a:stretch>
                            <a:fillRect/>
                          </a:stretch>
                        </pic:blipFill>
                        <pic:spPr>
                          <a:xfrm>
                            <a:off x="0" y="0"/>
                            <a:ext cx="2757170" cy="2026285"/>
                          </a:xfrm>
                          <a:prstGeom prst="rect">
                            <a:avLst/>
                          </a:prstGeom>
                          <a:noFill/>
                          <a:ln>
                            <a:noFill/>
                          </a:ln>
                        </pic:spPr>
                      </pic:pic>
                    </a:graphicData>
                  </a:graphic>
                </wp:inline>
              </w:drawing>
            </w:r>
          </w:p>
        </w:tc>
      </w:tr>
      <w:tr w:rsidR="000B7B61" w14:paraId="0BE63420" w14:textId="77777777">
        <w:tc>
          <w:tcPr>
            <w:tcW w:w="4927" w:type="dxa"/>
            <w:gridSpan w:val="2"/>
          </w:tcPr>
          <w:p w14:paraId="4DEEB758"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金华公开课</w:t>
            </w:r>
          </w:p>
          <w:p w14:paraId="59FC7C1D"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《生产现场品质管控与质量保障》</w:t>
            </w:r>
          </w:p>
        </w:tc>
        <w:tc>
          <w:tcPr>
            <w:tcW w:w="4927" w:type="dxa"/>
            <w:gridSpan w:val="3"/>
          </w:tcPr>
          <w:p w14:paraId="463259DF"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重庆大学</w:t>
            </w:r>
          </w:p>
          <w:p w14:paraId="14AEAB16"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《中小微企业家精益管理战略研讨会》</w:t>
            </w:r>
          </w:p>
        </w:tc>
      </w:tr>
      <w:tr w:rsidR="000B7B61" w14:paraId="4F881E8B" w14:textId="77777777">
        <w:tc>
          <w:tcPr>
            <w:tcW w:w="4927" w:type="dxa"/>
            <w:gridSpan w:val="2"/>
          </w:tcPr>
          <w:p w14:paraId="196A6DE5" w14:textId="77777777" w:rsidR="000B7B61" w:rsidRDefault="009A7CC2">
            <w:pPr>
              <w:jc w:val="center"/>
              <w:rPr>
                <w:rFonts w:ascii="宋体" w:eastAsia="宋体" w:hAnsi="宋体" w:cs="宋体" w:hint="eastAsia"/>
                <w:szCs w:val="21"/>
              </w:rPr>
            </w:pPr>
            <w:r>
              <w:rPr>
                <w:rFonts w:ascii="宋体" w:eastAsia="宋体" w:hAnsi="宋体" w:cs="宋体" w:hint="eastAsia"/>
                <w:noProof/>
              </w:rPr>
              <w:drawing>
                <wp:inline distT="0" distB="0" distL="114300" distR="114300" wp14:anchorId="67F4BCAE" wp14:editId="32F74D22">
                  <wp:extent cx="2740025" cy="2026920"/>
                  <wp:effectExtent l="0" t="0" r="3175" b="11430"/>
                  <wp:docPr id="34" name="图片 61" descr="F:/桌面/老师资料/吴东翰老师资料/4：授课照片/2025年/11月/吴东翰老师11月15-16日在东莞讲授《TQM全面质量管理》/微信图片_2025-11-28_142756_862.jpg微信图片_2025-11-28_142756_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61" descr="F:/桌面/老师资料/吴东翰老师资料/4：授课照片/2025年/11月/吴东翰老师11月15-16日在东莞讲授《TQM全面质量管理》/微信图片_2025-11-28_142756_862.jpg微信图片_2025-11-28_142756_862"/>
                          <pic:cNvPicPr>
                            <a:picLocks noChangeAspect="1"/>
                          </pic:cNvPicPr>
                        </pic:nvPicPr>
                        <pic:blipFill>
                          <a:blip r:embed="rId36"/>
                          <a:srcRect t="684" b="684"/>
                          <a:stretch>
                            <a:fillRect/>
                          </a:stretch>
                        </pic:blipFill>
                        <pic:spPr>
                          <a:xfrm>
                            <a:off x="0" y="0"/>
                            <a:ext cx="2740025" cy="2026920"/>
                          </a:xfrm>
                          <a:prstGeom prst="rect">
                            <a:avLst/>
                          </a:prstGeom>
                          <a:noFill/>
                          <a:ln>
                            <a:noFill/>
                          </a:ln>
                        </pic:spPr>
                      </pic:pic>
                    </a:graphicData>
                  </a:graphic>
                </wp:inline>
              </w:drawing>
            </w:r>
          </w:p>
        </w:tc>
        <w:tc>
          <w:tcPr>
            <w:tcW w:w="4927" w:type="dxa"/>
            <w:gridSpan w:val="3"/>
          </w:tcPr>
          <w:p w14:paraId="23069B7F" w14:textId="77777777" w:rsidR="000B7B61" w:rsidRDefault="009A7CC2">
            <w:pPr>
              <w:jc w:val="center"/>
              <w:rPr>
                <w:rFonts w:ascii="宋体" w:eastAsia="宋体" w:hAnsi="宋体" w:cs="宋体" w:hint="eastAsia"/>
                <w:szCs w:val="21"/>
              </w:rPr>
            </w:pPr>
            <w:r>
              <w:rPr>
                <w:rFonts w:ascii="宋体" w:eastAsia="宋体" w:hAnsi="宋体" w:cs="宋体" w:hint="eastAsia"/>
                <w:noProof/>
                <w:szCs w:val="21"/>
              </w:rPr>
              <w:drawing>
                <wp:inline distT="0" distB="0" distL="114300" distR="114300" wp14:anchorId="5456D6BC" wp14:editId="2278CBC8">
                  <wp:extent cx="2729230" cy="2047240"/>
                  <wp:effectExtent l="0" t="0" r="13970" b="10160"/>
                  <wp:docPr id="35" name="图片 62" descr="F:/桌面/老师资料/吴东翰老师资料/4：授课照片/2025年/11月/吴东翰老师11月8日在东莞给某材料公司讲授《TQM全员质量管理推行实务》/微信图片_20251110150302_18_729.jpg微信图片_20251110150302_18_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2" descr="F:/桌面/老师资料/吴东翰老师资料/4：授课照片/2025年/11月/吴东翰老师11月8日在东莞给某材料公司讲授《TQM全员质量管理推行实务》/微信图片_20251110150302_18_729.jpg微信图片_20251110150302_18_729"/>
                          <pic:cNvPicPr>
                            <a:picLocks noChangeAspect="1"/>
                          </pic:cNvPicPr>
                        </pic:nvPicPr>
                        <pic:blipFill>
                          <a:blip r:embed="rId37"/>
                          <a:srcRect l="16" r="16"/>
                          <a:stretch>
                            <a:fillRect/>
                          </a:stretch>
                        </pic:blipFill>
                        <pic:spPr>
                          <a:xfrm>
                            <a:off x="0" y="0"/>
                            <a:ext cx="2729230" cy="2047240"/>
                          </a:xfrm>
                          <a:prstGeom prst="rect">
                            <a:avLst/>
                          </a:prstGeom>
                          <a:noFill/>
                          <a:ln>
                            <a:noFill/>
                          </a:ln>
                        </pic:spPr>
                      </pic:pic>
                    </a:graphicData>
                  </a:graphic>
                </wp:inline>
              </w:drawing>
            </w:r>
          </w:p>
        </w:tc>
      </w:tr>
      <w:tr w:rsidR="000B7B61" w14:paraId="34109977" w14:textId="77777777">
        <w:tc>
          <w:tcPr>
            <w:tcW w:w="4927" w:type="dxa"/>
            <w:gridSpan w:val="2"/>
          </w:tcPr>
          <w:p w14:paraId="3408984F"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港电电器</w:t>
            </w:r>
          </w:p>
          <w:p w14:paraId="48C7D20F"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《TQM全面质量管理》</w:t>
            </w:r>
          </w:p>
        </w:tc>
        <w:tc>
          <w:tcPr>
            <w:tcW w:w="4927" w:type="dxa"/>
            <w:gridSpan w:val="3"/>
          </w:tcPr>
          <w:p w14:paraId="34D26E9A"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永湖复合材料</w:t>
            </w:r>
          </w:p>
          <w:p w14:paraId="07E9EC08"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《TQM全员质量管理推行实务》</w:t>
            </w:r>
          </w:p>
        </w:tc>
      </w:tr>
      <w:tr w:rsidR="000B7B61" w14:paraId="3FA9AF89" w14:textId="77777777">
        <w:tc>
          <w:tcPr>
            <w:tcW w:w="4902" w:type="dxa"/>
          </w:tcPr>
          <w:p w14:paraId="7BDC4AA9" w14:textId="77777777" w:rsidR="000B7B61" w:rsidRDefault="009A7CC2">
            <w:pPr>
              <w:jc w:val="center"/>
              <w:rPr>
                <w:rFonts w:ascii="宋体" w:eastAsia="宋体" w:hAnsi="宋体" w:cs="宋体" w:hint="eastAsia"/>
                <w:sz w:val="24"/>
                <w:szCs w:val="24"/>
              </w:rPr>
            </w:pPr>
            <w:r>
              <w:rPr>
                <w:rFonts w:ascii="宋体" w:eastAsia="宋体" w:hAnsi="宋体" w:cs="宋体" w:hint="eastAsia"/>
                <w:noProof/>
              </w:rPr>
              <w:drawing>
                <wp:inline distT="0" distB="0" distL="114300" distR="114300" wp14:anchorId="0F2E7733" wp14:editId="049F9435">
                  <wp:extent cx="2743200" cy="2057400"/>
                  <wp:effectExtent l="0" t="0" r="0" b="0"/>
                  <wp:docPr id="36" name="图片 63" descr="本田汽车【国际质量工程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63" descr="本田汽车【国际质量工程师】"/>
                          <pic:cNvPicPr>
                            <a:picLocks noChangeAspect="1"/>
                          </pic:cNvPicPr>
                        </pic:nvPicPr>
                        <pic:blipFill>
                          <a:blip r:embed="rId38" cstate="email"/>
                          <a:stretch>
                            <a:fillRect/>
                          </a:stretch>
                        </pic:blipFill>
                        <pic:spPr>
                          <a:xfrm>
                            <a:off x="0" y="0"/>
                            <a:ext cx="2743200" cy="2057400"/>
                          </a:xfrm>
                          <a:prstGeom prst="rect">
                            <a:avLst/>
                          </a:prstGeom>
                          <a:noFill/>
                          <a:ln>
                            <a:noFill/>
                          </a:ln>
                        </pic:spPr>
                      </pic:pic>
                    </a:graphicData>
                  </a:graphic>
                </wp:inline>
              </w:drawing>
            </w:r>
          </w:p>
        </w:tc>
        <w:tc>
          <w:tcPr>
            <w:tcW w:w="4952" w:type="dxa"/>
            <w:gridSpan w:val="4"/>
          </w:tcPr>
          <w:p w14:paraId="4D292CD4" w14:textId="77777777" w:rsidR="000B7B61" w:rsidRDefault="009A7CC2">
            <w:pPr>
              <w:jc w:val="center"/>
              <w:rPr>
                <w:rFonts w:ascii="宋体" w:eastAsia="宋体" w:hAnsi="宋体" w:cs="宋体" w:hint="eastAsia"/>
                <w:sz w:val="24"/>
                <w:szCs w:val="24"/>
              </w:rPr>
            </w:pPr>
            <w:r>
              <w:rPr>
                <w:rFonts w:ascii="宋体" w:eastAsia="宋体" w:hAnsi="宋体" w:cs="宋体" w:hint="eastAsia"/>
                <w:noProof/>
              </w:rPr>
              <w:drawing>
                <wp:inline distT="0" distB="0" distL="114300" distR="114300" wp14:anchorId="79055CF6" wp14:editId="5DCC53E8">
                  <wp:extent cx="2702560" cy="2026920"/>
                  <wp:effectExtent l="0" t="0" r="2540" b="11430"/>
                  <wp:docPr id="37" name="图片 64" descr="安徽亚新科噪音与振动技术有限公司【现场质量分析与改进技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64" descr="安徽亚新科噪音与振动技术有限公司【现场质量分析与改进技术】"/>
                          <pic:cNvPicPr>
                            <a:picLocks noChangeAspect="1"/>
                          </pic:cNvPicPr>
                        </pic:nvPicPr>
                        <pic:blipFill>
                          <a:blip r:embed="rId39" cstate="email"/>
                          <a:stretch>
                            <a:fillRect/>
                          </a:stretch>
                        </pic:blipFill>
                        <pic:spPr>
                          <a:xfrm>
                            <a:off x="0" y="0"/>
                            <a:ext cx="2702560" cy="2026920"/>
                          </a:xfrm>
                          <a:prstGeom prst="rect">
                            <a:avLst/>
                          </a:prstGeom>
                          <a:noFill/>
                          <a:ln>
                            <a:noFill/>
                          </a:ln>
                        </pic:spPr>
                      </pic:pic>
                    </a:graphicData>
                  </a:graphic>
                </wp:inline>
              </w:drawing>
            </w:r>
          </w:p>
        </w:tc>
      </w:tr>
      <w:tr w:rsidR="000B7B61" w14:paraId="3379B1D2" w14:textId="77777777">
        <w:tc>
          <w:tcPr>
            <w:tcW w:w="4902" w:type="dxa"/>
          </w:tcPr>
          <w:p w14:paraId="6BBFF189"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本田汽车</w:t>
            </w:r>
          </w:p>
          <w:p w14:paraId="3DA1FBA6"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《质量工程师训练营》（2期）</w:t>
            </w:r>
          </w:p>
        </w:tc>
        <w:tc>
          <w:tcPr>
            <w:tcW w:w="4952" w:type="dxa"/>
            <w:gridSpan w:val="4"/>
          </w:tcPr>
          <w:p w14:paraId="0A3FD1EB"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安徽亚新科</w:t>
            </w:r>
          </w:p>
          <w:p w14:paraId="4D64EA34"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《现场质量分析与改进技术》</w:t>
            </w:r>
          </w:p>
        </w:tc>
      </w:tr>
      <w:tr w:rsidR="000B7B61" w14:paraId="7A0EF342" w14:textId="77777777">
        <w:tc>
          <w:tcPr>
            <w:tcW w:w="4902" w:type="dxa"/>
          </w:tcPr>
          <w:p w14:paraId="5EA79277" w14:textId="77777777" w:rsidR="000B7B61" w:rsidRDefault="009A7CC2">
            <w:pPr>
              <w:jc w:val="center"/>
              <w:rPr>
                <w:rFonts w:ascii="宋体" w:eastAsia="宋体" w:hAnsi="宋体" w:cs="宋体" w:hint="eastAsia"/>
                <w:sz w:val="24"/>
                <w:szCs w:val="24"/>
              </w:rPr>
            </w:pPr>
            <w:r>
              <w:rPr>
                <w:rFonts w:ascii="宋体" w:eastAsia="宋体" w:hAnsi="宋体" w:cs="宋体" w:hint="eastAsia"/>
                <w:noProof/>
              </w:rPr>
              <w:lastRenderedPageBreak/>
              <w:drawing>
                <wp:inline distT="0" distB="0" distL="114300" distR="114300" wp14:anchorId="02BBE5F1" wp14:editId="7D710F49">
                  <wp:extent cx="2674620" cy="2005965"/>
                  <wp:effectExtent l="0" t="0" r="11430" b="13335"/>
                  <wp:docPr id="38" name="图片 65" descr="公开课-001-【质量领袖训练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65" descr="公开课-001-【质量领袖训练营】"/>
                          <pic:cNvPicPr>
                            <a:picLocks noChangeAspect="1"/>
                          </pic:cNvPicPr>
                        </pic:nvPicPr>
                        <pic:blipFill>
                          <a:blip r:embed="rId40" cstate="email"/>
                          <a:stretch>
                            <a:fillRect/>
                          </a:stretch>
                        </pic:blipFill>
                        <pic:spPr>
                          <a:xfrm>
                            <a:off x="0" y="0"/>
                            <a:ext cx="2674620" cy="2005965"/>
                          </a:xfrm>
                          <a:prstGeom prst="rect">
                            <a:avLst/>
                          </a:prstGeom>
                          <a:noFill/>
                          <a:ln>
                            <a:noFill/>
                          </a:ln>
                        </pic:spPr>
                      </pic:pic>
                    </a:graphicData>
                  </a:graphic>
                </wp:inline>
              </w:drawing>
            </w:r>
          </w:p>
        </w:tc>
        <w:tc>
          <w:tcPr>
            <w:tcW w:w="4952" w:type="dxa"/>
            <w:gridSpan w:val="4"/>
          </w:tcPr>
          <w:p w14:paraId="5DAABC84" w14:textId="77777777" w:rsidR="000B7B61" w:rsidRDefault="009A7CC2">
            <w:pPr>
              <w:jc w:val="center"/>
              <w:rPr>
                <w:rFonts w:ascii="宋体" w:eastAsia="宋体" w:hAnsi="宋体" w:cs="宋体" w:hint="eastAsia"/>
                <w:sz w:val="24"/>
                <w:szCs w:val="24"/>
              </w:rPr>
            </w:pPr>
            <w:r>
              <w:rPr>
                <w:rFonts w:ascii="宋体" w:eastAsia="宋体" w:hAnsi="宋体" w:cs="宋体" w:hint="eastAsia"/>
                <w:noProof/>
                <w:sz w:val="24"/>
                <w:szCs w:val="24"/>
              </w:rPr>
              <w:drawing>
                <wp:inline distT="0" distB="0" distL="114300" distR="114300" wp14:anchorId="75646153" wp14:editId="26F69D06">
                  <wp:extent cx="3007360" cy="1999615"/>
                  <wp:effectExtent l="0" t="0" r="2540" b="635"/>
                  <wp:docPr id="39" name="图片 66" descr="蒙牛集团【魅力沟通与执行智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66" descr="蒙牛集团【魅力沟通与执行智慧】"/>
                          <pic:cNvPicPr>
                            <a:picLocks noChangeAspect="1"/>
                          </pic:cNvPicPr>
                        </pic:nvPicPr>
                        <pic:blipFill>
                          <a:blip r:embed="rId41" cstate="email"/>
                          <a:stretch>
                            <a:fillRect/>
                          </a:stretch>
                        </pic:blipFill>
                        <pic:spPr>
                          <a:xfrm>
                            <a:off x="0" y="0"/>
                            <a:ext cx="3007360" cy="1999615"/>
                          </a:xfrm>
                          <a:prstGeom prst="rect">
                            <a:avLst/>
                          </a:prstGeom>
                          <a:noFill/>
                          <a:ln>
                            <a:noFill/>
                          </a:ln>
                        </pic:spPr>
                      </pic:pic>
                    </a:graphicData>
                  </a:graphic>
                </wp:inline>
              </w:drawing>
            </w:r>
          </w:p>
        </w:tc>
      </w:tr>
      <w:tr w:rsidR="000B7B61" w14:paraId="273E9250" w14:textId="77777777">
        <w:tc>
          <w:tcPr>
            <w:tcW w:w="4902" w:type="dxa"/>
          </w:tcPr>
          <w:p w14:paraId="2A972CFB"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厦门公开课</w:t>
            </w:r>
          </w:p>
          <w:p w14:paraId="04A5525C"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《质量领袖智慧赋能训练营》</w:t>
            </w:r>
          </w:p>
        </w:tc>
        <w:tc>
          <w:tcPr>
            <w:tcW w:w="4952" w:type="dxa"/>
            <w:gridSpan w:val="4"/>
          </w:tcPr>
          <w:p w14:paraId="5555373D"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蒙牛集团</w:t>
            </w:r>
          </w:p>
          <w:p w14:paraId="4134F242"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《魅力质量与执行智慧》</w:t>
            </w:r>
          </w:p>
        </w:tc>
      </w:tr>
      <w:tr w:rsidR="000B7B61" w14:paraId="7836E07C" w14:textId="77777777">
        <w:tc>
          <w:tcPr>
            <w:tcW w:w="4902" w:type="dxa"/>
          </w:tcPr>
          <w:p w14:paraId="267FD3B7" w14:textId="77777777" w:rsidR="000B7B61" w:rsidRDefault="009A7CC2">
            <w:pPr>
              <w:jc w:val="center"/>
              <w:rPr>
                <w:rFonts w:ascii="宋体" w:eastAsia="宋体" w:hAnsi="宋体" w:cs="宋体" w:hint="eastAsia"/>
                <w:szCs w:val="21"/>
              </w:rPr>
            </w:pPr>
            <w:r>
              <w:rPr>
                <w:rFonts w:ascii="宋体" w:eastAsia="宋体" w:hAnsi="宋体" w:cs="宋体" w:hint="eastAsia"/>
                <w:noProof/>
              </w:rPr>
              <w:drawing>
                <wp:inline distT="0" distB="0" distL="114300" distR="114300" wp14:anchorId="5DF2A9FF" wp14:editId="41708C08">
                  <wp:extent cx="2686685" cy="2015490"/>
                  <wp:effectExtent l="0" t="0" r="18415" b="3810"/>
                  <wp:docPr id="40" name="图片 67" descr="F:/桌面/老师资料/吴东翰老师资料/4：授课照片/2025年/11月/吴东翰老师11月18-19日给云南某生物公司讲授《班组长管理》课程/微信图片_20251118141931_23_371.jpg微信图片_20251118141931_23_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67" descr="F:/桌面/老师资料/吴东翰老师资料/4：授课照片/2025年/11月/吴东翰老师11月18-19日给云南某生物公司讲授《班组长管理》课程/微信图片_20251118141931_23_371.jpg微信图片_20251118141931_23_371"/>
                          <pic:cNvPicPr>
                            <a:picLocks noChangeAspect="1"/>
                          </pic:cNvPicPr>
                        </pic:nvPicPr>
                        <pic:blipFill>
                          <a:blip r:embed="rId42"/>
                          <a:srcRect l="32" r="32"/>
                          <a:stretch>
                            <a:fillRect/>
                          </a:stretch>
                        </pic:blipFill>
                        <pic:spPr>
                          <a:xfrm>
                            <a:off x="0" y="0"/>
                            <a:ext cx="2686685" cy="2015490"/>
                          </a:xfrm>
                          <a:prstGeom prst="rect">
                            <a:avLst/>
                          </a:prstGeom>
                          <a:noFill/>
                          <a:ln>
                            <a:noFill/>
                          </a:ln>
                        </pic:spPr>
                      </pic:pic>
                    </a:graphicData>
                  </a:graphic>
                </wp:inline>
              </w:drawing>
            </w:r>
          </w:p>
        </w:tc>
        <w:tc>
          <w:tcPr>
            <w:tcW w:w="4952" w:type="dxa"/>
            <w:gridSpan w:val="4"/>
          </w:tcPr>
          <w:p w14:paraId="10E9E65B" w14:textId="77777777" w:rsidR="000B7B61" w:rsidRDefault="009A7CC2">
            <w:pPr>
              <w:jc w:val="center"/>
              <w:rPr>
                <w:rFonts w:ascii="宋体" w:eastAsia="宋体" w:hAnsi="宋体" w:cs="宋体" w:hint="eastAsia"/>
                <w:szCs w:val="21"/>
              </w:rPr>
            </w:pPr>
            <w:r>
              <w:rPr>
                <w:rFonts w:ascii="宋体" w:eastAsia="宋体" w:hAnsi="宋体" w:cs="宋体" w:hint="eastAsia"/>
                <w:noProof/>
                <w:szCs w:val="21"/>
              </w:rPr>
              <w:drawing>
                <wp:inline distT="0" distB="0" distL="114300" distR="114300" wp14:anchorId="15B8D411" wp14:editId="6EAC5CC0">
                  <wp:extent cx="2753995" cy="2065020"/>
                  <wp:effectExtent l="0" t="0" r="8255" b="11430"/>
                  <wp:docPr id="41" name="图片 68" descr="F:/桌面/老师资料/吴东翰老师资料/4：授课照片/2025年/11月/吴东翰老师11月22日在东莞讲授《TQM全员质量管理推行实务》/微信图片_2025-11-28_142659_409.jpg微信图片_2025-11-28_142659_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68" descr="F:/桌面/老师资料/吴东翰老师资料/4：授课照片/2025年/11月/吴东翰老师11月22日在东莞讲授《TQM全员质量管理推行实务》/微信图片_2025-11-28_142659_409.jpg微信图片_2025-11-28_142659_409"/>
                          <pic:cNvPicPr>
                            <a:picLocks noChangeAspect="1"/>
                          </pic:cNvPicPr>
                        </pic:nvPicPr>
                        <pic:blipFill>
                          <a:blip r:embed="rId43"/>
                          <a:srcRect l="5643" r="5643"/>
                          <a:stretch>
                            <a:fillRect/>
                          </a:stretch>
                        </pic:blipFill>
                        <pic:spPr>
                          <a:xfrm>
                            <a:off x="0" y="0"/>
                            <a:ext cx="2753995" cy="2065020"/>
                          </a:xfrm>
                          <a:prstGeom prst="rect">
                            <a:avLst/>
                          </a:prstGeom>
                          <a:noFill/>
                          <a:ln>
                            <a:noFill/>
                          </a:ln>
                        </pic:spPr>
                      </pic:pic>
                    </a:graphicData>
                  </a:graphic>
                </wp:inline>
              </w:drawing>
            </w:r>
          </w:p>
        </w:tc>
      </w:tr>
      <w:tr w:rsidR="000B7B61" w14:paraId="3ED470C8" w14:textId="77777777">
        <w:tc>
          <w:tcPr>
            <w:tcW w:w="4902" w:type="dxa"/>
          </w:tcPr>
          <w:p w14:paraId="6C4EF46C"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贝泰妮生物</w:t>
            </w:r>
          </w:p>
          <w:p w14:paraId="2C03CB59" w14:textId="422AB27E"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w:t>
            </w:r>
            <w:r w:rsidR="00786033">
              <w:rPr>
                <w:rFonts w:ascii="宋体" w:eastAsia="宋体" w:hAnsi="宋体" w:cs="宋体" w:hint="eastAsia"/>
                <w:szCs w:val="21"/>
              </w:rPr>
              <w:t>六维</w:t>
            </w:r>
            <w:r>
              <w:rPr>
                <w:rFonts w:ascii="宋体" w:eastAsia="宋体" w:hAnsi="宋体" w:cs="宋体" w:hint="eastAsia"/>
                <w:szCs w:val="21"/>
              </w:rPr>
              <w:t>班组长管理》</w:t>
            </w:r>
          </w:p>
        </w:tc>
        <w:tc>
          <w:tcPr>
            <w:tcW w:w="4952" w:type="dxa"/>
            <w:gridSpan w:val="4"/>
          </w:tcPr>
          <w:p w14:paraId="289CCF67"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永湖复合材料</w:t>
            </w:r>
          </w:p>
          <w:p w14:paraId="22CD737E"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《TQM全员质量管理推行实务》第二期</w:t>
            </w:r>
          </w:p>
        </w:tc>
      </w:tr>
      <w:tr w:rsidR="000B7B61" w14:paraId="08D2E07D" w14:textId="77777777">
        <w:tc>
          <w:tcPr>
            <w:tcW w:w="5018" w:type="dxa"/>
            <w:gridSpan w:val="3"/>
          </w:tcPr>
          <w:p w14:paraId="76F7717C" w14:textId="77777777" w:rsidR="000B7B61" w:rsidRDefault="009A7CC2">
            <w:pPr>
              <w:jc w:val="center"/>
              <w:rPr>
                <w:rFonts w:ascii="宋体" w:eastAsia="宋体" w:hAnsi="宋体" w:cs="宋体" w:hint="eastAsia"/>
                <w:sz w:val="24"/>
                <w:szCs w:val="24"/>
              </w:rPr>
            </w:pPr>
            <w:r>
              <w:rPr>
                <w:rFonts w:ascii="宋体" w:eastAsia="宋体" w:hAnsi="宋体" w:cs="宋体" w:hint="eastAsia"/>
                <w:noProof/>
                <w:sz w:val="24"/>
                <w:szCs w:val="24"/>
              </w:rPr>
              <w:drawing>
                <wp:inline distT="0" distB="0" distL="114300" distR="114300" wp14:anchorId="656F2404" wp14:editId="73C58770">
                  <wp:extent cx="3049270" cy="2032635"/>
                  <wp:effectExtent l="0" t="0" r="17780" b="5715"/>
                  <wp:docPr id="42" name="图片 69" descr="思念食品【7+5现场质量分析与改进技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69" descr="思念食品【7+5现场质量分析与改进技术】"/>
                          <pic:cNvPicPr>
                            <a:picLocks noChangeAspect="1"/>
                          </pic:cNvPicPr>
                        </pic:nvPicPr>
                        <pic:blipFill>
                          <a:blip r:embed="rId44" cstate="email"/>
                          <a:stretch>
                            <a:fillRect/>
                          </a:stretch>
                        </pic:blipFill>
                        <pic:spPr>
                          <a:xfrm>
                            <a:off x="0" y="0"/>
                            <a:ext cx="3049270" cy="2032635"/>
                          </a:xfrm>
                          <a:prstGeom prst="rect">
                            <a:avLst/>
                          </a:prstGeom>
                          <a:noFill/>
                          <a:ln>
                            <a:noFill/>
                          </a:ln>
                        </pic:spPr>
                      </pic:pic>
                    </a:graphicData>
                  </a:graphic>
                </wp:inline>
              </w:drawing>
            </w:r>
          </w:p>
        </w:tc>
        <w:tc>
          <w:tcPr>
            <w:tcW w:w="4836" w:type="dxa"/>
            <w:gridSpan w:val="2"/>
          </w:tcPr>
          <w:p w14:paraId="0DC9912B" w14:textId="77777777" w:rsidR="000B7B61" w:rsidRDefault="009A7CC2">
            <w:pPr>
              <w:jc w:val="center"/>
              <w:rPr>
                <w:rFonts w:ascii="宋体" w:eastAsia="宋体" w:hAnsi="宋体" w:cs="宋体" w:hint="eastAsia"/>
                <w:sz w:val="24"/>
                <w:szCs w:val="24"/>
              </w:rPr>
            </w:pPr>
            <w:r>
              <w:rPr>
                <w:rFonts w:ascii="宋体" w:eastAsia="宋体" w:hAnsi="宋体" w:cs="宋体" w:hint="eastAsia"/>
                <w:noProof/>
                <w:sz w:val="24"/>
                <w:szCs w:val="24"/>
              </w:rPr>
              <w:drawing>
                <wp:inline distT="0" distB="0" distL="114300" distR="114300" wp14:anchorId="7BE9D9A8" wp14:editId="554FF98A">
                  <wp:extent cx="2719070" cy="2039620"/>
                  <wp:effectExtent l="0" t="0" r="5080" b="17780"/>
                  <wp:docPr id="43" name="图片 70" descr="株硬集团【质量持续改进项目深度辅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70" descr="株硬集团【质量持续改进项目深度辅导】"/>
                          <pic:cNvPicPr>
                            <a:picLocks noChangeAspect="1"/>
                          </pic:cNvPicPr>
                        </pic:nvPicPr>
                        <pic:blipFill>
                          <a:blip r:embed="rId45" cstate="email"/>
                          <a:stretch>
                            <a:fillRect/>
                          </a:stretch>
                        </pic:blipFill>
                        <pic:spPr>
                          <a:xfrm>
                            <a:off x="0" y="0"/>
                            <a:ext cx="2719070" cy="2039620"/>
                          </a:xfrm>
                          <a:prstGeom prst="rect">
                            <a:avLst/>
                          </a:prstGeom>
                          <a:noFill/>
                          <a:ln>
                            <a:noFill/>
                          </a:ln>
                        </pic:spPr>
                      </pic:pic>
                    </a:graphicData>
                  </a:graphic>
                </wp:inline>
              </w:drawing>
            </w:r>
          </w:p>
        </w:tc>
      </w:tr>
      <w:tr w:rsidR="000B7B61" w14:paraId="4D83002F" w14:textId="77777777">
        <w:tc>
          <w:tcPr>
            <w:tcW w:w="5018" w:type="dxa"/>
            <w:gridSpan w:val="3"/>
          </w:tcPr>
          <w:p w14:paraId="1CFAC1ED"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思念食品</w:t>
            </w:r>
          </w:p>
          <w:p w14:paraId="5AEE6282"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《精准现场质量管控》</w:t>
            </w:r>
          </w:p>
        </w:tc>
        <w:tc>
          <w:tcPr>
            <w:tcW w:w="4836" w:type="dxa"/>
            <w:gridSpan w:val="2"/>
          </w:tcPr>
          <w:p w14:paraId="06460506"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株硬集团</w:t>
            </w:r>
          </w:p>
          <w:p w14:paraId="473B6AF4"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《全员质量管理与持续改善》项目辅导</w:t>
            </w:r>
          </w:p>
        </w:tc>
      </w:tr>
      <w:tr w:rsidR="000B7B61" w14:paraId="33435755" w14:textId="77777777">
        <w:tc>
          <w:tcPr>
            <w:tcW w:w="5018" w:type="dxa"/>
            <w:gridSpan w:val="3"/>
          </w:tcPr>
          <w:p w14:paraId="35AAFA58" w14:textId="77777777" w:rsidR="000B7B61" w:rsidRDefault="009A7CC2">
            <w:pPr>
              <w:jc w:val="center"/>
              <w:rPr>
                <w:rFonts w:ascii="宋体" w:eastAsia="宋体" w:hAnsi="宋体" w:cs="宋体" w:hint="eastAsia"/>
                <w:sz w:val="24"/>
                <w:szCs w:val="24"/>
              </w:rPr>
            </w:pPr>
            <w:r>
              <w:rPr>
                <w:rFonts w:ascii="宋体" w:eastAsia="宋体" w:hAnsi="宋体" w:cs="宋体" w:hint="eastAsia"/>
                <w:noProof/>
                <w:sz w:val="24"/>
                <w:szCs w:val="24"/>
              </w:rPr>
              <w:lastRenderedPageBreak/>
              <w:drawing>
                <wp:inline distT="0" distB="0" distL="114300" distR="114300" wp14:anchorId="7825188B" wp14:editId="422B7E8A">
                  <wp:extent cx="2669540" cy="2002155"/>
                  <wp:effectExtent l="0" t="0" r="16510" b="17145"/>
                  <wp:docPr id="44" name="图片 71" descr="F:/桌面/老师资料/吴东翰老师资料/授课照片/2.jpe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71" descr="F:/桌面/老师资料/吴东翰老师资料/授课照片/2.jpeg2"/>
                          <pic:cNvPicPr>
                            <a:picLocks noChangeAspect="1"/>
                          </pic:cNvPicPr>
                        </pic:nvPicPr>
                        <pic:blipFill>
                          <a:blip r:embed="rId46"/>
                          <a:srcRect t="12" b="12"/>
                          <a:stretch>
                            <a:fillRect/>
                          </a:stretch>
                        </pic:blipFill>
                        <pic:spPr>
                          <a:xfrm>
                            <a:off x="0" y="0"/>
                            <a:ext cx="2669540" cy="2002155"/>
                          </a:xfrm>
                          <a:prstGeom prst="rect">
                            <a:avLst/>
                          </a:prstGeom>
                          <a:noFill/>
                          <a:ln>
                            <a:noFill/>
                          </a:ln>
                        </pic:spPr>
                      </pic:pic>
                    </a:graphicData>
                  </a:graphic>
                </wp:inline>
              </w:drawing>
            </w:r>
          </w:p>
        </w:tc>
        <w:tc>
          <w:tcPr>
            <w:tcW w:w="4836" w:type="dxa"/>
            <w:gridSpan w:val="2"/>
          </w:tcPr>
          <w:p w14:paraId="7B52D1B0" w14:textId="77777777" w:rsidR="000B7B61" w:rsidRDefault="009A7CC2">
            <w:pPr>
              <w:jc w:val="center"/>
              <w:rPr>
                <w:rFonts w:ascii="宋体" w:eastAsia="宋体" w:hAnsi="宋体" w:cs="宋体" w:hint="eastAsia"/>
                <w:sz w:val="24"/>
                <w:szCs w:val="24"/>
              </w:rPr>
            </w:pPr>
            <w:r>
              <w:rPr>
                <w:rFonts w:ascii="宋体" w:eastAsia="宋体" w:hAnsi="宋体" w:cs="宋体" w:hint="eastAsia"/>
                <w:noProof/>
                <w:sz w:val="24"/>
                <w:szCs w:val="24"/>
              </w:rPr>
              <w:drawing>
                <wp:inline distT="0" distB="0" distL="114300" distR="114300" wp14:anchorId="19A2394B" wp14:editId="7F7CBED2">
                  <wp:extent cx="2702560" cy="2026920"/>
                  <wp:effectExtent l="0" t="0" r="2540" b="11430"/>
                  <wp:docPr id="45" name="图片 72" descr="索尔思光电【国际质量经理高级研修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72" descr="索尔思光电【国际质量经理高级研修班】"/>
                          <pic:cNvPicPr>
                            <a:picLocks noChangeAspect="1"/>
                          </pic:cNvPicPr>
                        </pic:nvPicPr>
                        <pic:blipFill>
                          <a:blip r:embed="rId47" cstate="email"/>
                          <a:stretch>
                            <a:fillRect/>
                          </a:stretch>
                        </pic:blipFill>
                        <pic:spPr>
                          <a:xfrm>
                            <a:off x="0" y="0"/>
                            <a:ext cx="2702560" cy="2026920"/>
                          </a:xfrm>
                          <a:prstGeom prst="rect">
                            <a:avLst/>
                          </a:prstGeom>
                          <a:noFill/>
                          <a:ln>
                            <a:noFill/>
                          </a:ln>
                        </pic:spPr>
                      </pic:pic>
                    </a:graphicData>
                  </a:graphic>
                </wp:inline>
              </w:drawing>
            </w:r>
          </w:p>
        </w:tc>
      </w:tr>
      <w:tr w:rsidR="000B7B61" w14:paraId="4EBD31FA" w14:textId="77777777">
        <w:tc>
          <w:tcPr>
            <w:tcW w:w="5018" w:type="dxa"/>
            <w:gridSpan w:val="3"/>
          </w:tcPr>
          <w:p w14:paraId="397A1E3D"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南通精密工业</w:t>
            </w:r>
          </w:p>
          <w:p w14:paraId="1CE6D325"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《精准供应商质量管控》</w:t>
            </w:r>
          </w:p>
        </w:tc>
        <w:tc>
          <w:tcPr>
            <w:tcW w:w="4836" w:type="dxa"/>
            <w:gridSpan w:val="2"/>
          </w:tcPr>
          <w:p w14:paraId="5E3EE2C5"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索尔思光电</w:t>
            </w:r>
          </w:p>
          <w:p w14:paraId="2D8E7F7A"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《打造卓越质量经理实战训练》</w:t>
            </w:r>
          </w:p>
        </w:tc>
      </w:tr>
      <w:tr w:rsidR="000B7B61" w14:paraId="5E62697E" w14:textId="77777777">
        <w:tc>
          <w:tcPr>
            <w:tcW w:w="5018" w:type="dxa"/>
            <w:gridSpan w:val="3"/>
          </w:tcPr>
          <w:p w14:paraId="4B3328AC" w14:textId="77777777" w:rsidR="000B7B61" w:rsidRDefault="009A7CC2">
            <w:pPr>
              <w:jc w:val="center"/>
              <w:rPr>
                <w:rFonts w:ascii="宋体" w:eastAsia="宋体" w:hAnsi="宋体" w:cs="宋体" w:hint="eastAsia"/>
                <w:szCs w:val="21"/>
              </w:rPr>
            </w:pPr>
            <w:r>
              <w:rPr>
                <w:rFonts w:ascii="宋体" w:eastAsia="宋体" w:hAnsi="宋体" w:cs="宋体" w:hint="eastAsia"/>
                <w:noProof/>
              </w:rPr>
              <w:drawing>
                <wp:inline distT="0" distB="0" distL="114300" distR="114300" wp14:anchorId="6FB1708D" wp14:editId="0537D194">
                  <wp:extent cx="2743200" cy="2057400"/>
                  <wp:effectExtent l="0" t="0" r="0" b="0"/>
                  <wp:docPr id="46" name="图片 73" descr="上海思源电力电容器有限公司【新品管圈运营实操技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73" descr="上海思源电力电容器有限公司【新品管圈运营实操技术】"/>
                          <pic:cNvPicPr>
                            <a:picLocks noChangeAspect="1"/>
                          </pic:cNvPicPr>
                        </pic:nvPicPr>
                        <pic:blipFill>
                          <a:blip r:embed="rId48" cstate="email"/>
                          <a:stretch>
                            <a:fillRect/>
                          </a:stretch>
                        </pic:blipFill>
                        <pic:spPr>
                          <a:xfrm>
                            <a:off x="0" y="0"/>
                            <a:ext cx="2743200" cy="2057400"/>
                          </a:xfrm>
                          <a:prstGeom prst="rect">
                            <a:avLst/>
                          </a:prstGeom>
                          <a:noFill/>
                          <a:ln>
                            <a:noFill/>
                          </a:ln>
                        </pic:spPr>
                      </pic:pic>
                    </a:graphicData>
                  </a:graphic>
                </wp:inline>
              </w:drawing>
            </w:r>
          </w:p>
        </w:tc>
        <w:tc>
          <w:tcPr>
            <w:tcW w:w="4836" w:type="dxa"/>
            <w:gridSpan w:val="2"/>
          </w:tcPr>
          <w:p w14:paraId="04AC3B0F" w14:textId="77777777" w:rsidR="000B7B61" w:rsidRDefault="009A7CC2">
            <w:pPr>
              <w:jc w:val="center"/>
              <w:rPr>
                <w:rFonts w:ascii="宋体" w:eastAsia="宋体" w:hAnsi="宋体" w:cs="宋体" w:hint="eastAsia"/>
                <w:szCs w:val="21"/>
              </w:rPr>
            </w:pPr>
            <w:r>
              <w:rPr>
                <w:rFonts w:ascii="宋体" w:eastAsia="宋体" w:hAnsi="宋体" w:cs="宋体" w:hint="eastAsia"/>
                <w:noProof/>
                <w:szCs w:val="21"/>
              </w:rPr>
              <w:drawing>
                <wp:inline distT="0" distB="0" distL="114300" distR="114300" wp14:anchorId="496FD416" wp14:editId="6228281B">
                  <wp:extent cx="2700020" cy="2025015"/>
                  <wp:effectExtent l="0" t="0" r="5080" b="13335"/>
                  <wp:docPr id="47" name="图片 74" descr="福田重工【现场质量管控模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74" descr="福田重工【现场质量管控模式】"/>
                          <pic:cNvPicPr>
                            <a:picLocks noChangeAspect="1"/>
                          </pic:cNvPicPr>
                        </pic:nvPicPr>
                        <pic:blipFill>
                          <a:blip r:embed="rId49" cstate="email"/>
                          <a:stretch>
                            <a:fillRect/>
                          </a:stretch>
                        </pic:blipFill>
                        <pic:spPr>
                          <a:xfrm>
                            <a:off x="0" y="0"/>
                            <a:ext cx="2700020" cy="2025015"/>
                          </a:xfrm>
                          <a:prstGeom prst="rect">
                            <a:avLst/>
                          </a:prstGeom>
                          <a:noFill/>
                          <a:ln>
                            <a:noFill/>
                          </a:ln>
                        </pic:spPr>
                      </pic:pic>
                    </a:graphicData>
                  </a:graphic>
                </wp:inline>
              </w:drawing>
            </w:r>
          </w:p>
        </w:tc>
      </w:tr>
      <w:tr w:rsidR="000B7B61" w14:paraId="4C80DB2E" w14:textId="77777777">
        <w:tc>
          <w:tcPr>
            <w:tcW w:w="5018" w:type="dxa"/>
            <w:gridSpan w:val="3"/>
          </w:tcPr>
          <w:p w14:paraId="0075E5B6"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上海思源电力</w:t>
            </w:r>
          </w:p>
          <w:p w14:paraId="45FA2FEA"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《新品管圈运营实操技术》</w:t>
            </w:r>
          </w:p>
        </w:tc>
        <w:tc>
          <w:tcPr>
            <w:tcW w:w="4836" w:type="dxa"/>
            <w:gridSpan w:val="2"/>
          </w:tcPr>
          <w:p w14:paraId="2A0CF1B6"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福田重工</w:t>
            </w:r>
          </w:p>
          <w:p w14:paraId="4DA19FEB"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《精准现场质量管控》</w:t>
            </w:r>
          </w:p>
        </w:tc>
      </w:tr>
      <w:tr w:rsidR="000B7B61" w14:paraId="1DB6B384" w14:textId="77777777">
        <w:tc>
          <w:tcPr>
            <w:tcW w:w="5037" w:type="dxa"/>
            <w:gridSpan w:val="4"/>
          </w:tcPr>
          <w:p w14:paraId="06654144" w14:textId="77777777" w:rsidR="000B7B61" w:rsidRDefault="009A7CC2">
            <w:pPr>
              <w:jc w:val="center"/>
              <w:rPr>
                <w:rFonts w:ascii="宋体" w:eastAsia="宋体" w:hAnsi="宋体" w:cs="宋体" w:hint="eastAsia"/>
                <w:sz w:val="24"/>
                <w:szCs w:val="24"/>
              </w:rPr>
            </w:pPr>
            <w:r>
              <w:rPr>
                <w:rFonts w:ascii="宋体" w:eastAsia="宋体" w:hAnsi="宋体" w:cs="宋体" w:hint="eastAsia"/>
                <w:noProof/>
                <w:sz w:val="24"/>
                <w:szCs w:val="24"/>
              </w:rPr>
              <w:drawing>
                <wp:inline distT="0" distB="0" distL="114300" distR="114300" wp14:anchorId="39978507" wp14:editId="04D722A1">
                  <wp:extent cx="3044190" cy="2023745"/>
                  <wp:effectExtent l="0" t="0" r="3810" b="14605"/>
                  <wp:docPr id="48" name="图片 75" descr="东威电子制品有限公司-【供应商质量管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75" descr="东威电子制品有限公司-【供应商质量管理】"/>
                          <pic:cNvPicPr>
                            <a:picLocks noChangeAspect="1"/>
                          </pic:cNvPicPr>
                        </pic:nvPicPr>
                        <pic:blipFill>
                          <a:blip r:embed="rId50" cstate="email"/>
                          <a:stretch>
                            <a:fillRect/>
                          </a:stretch>
                        </pic:blipFill>
                        <pic:spPr>
                          <a:xfrm>
                            <a:off x="0" y="0"/>
                            <a:ext cx="3044190" cy="2023745"/>
                          </a:xfrm>
                          <a:prstGeom prst="rect">
                            <a:avLst/>
                          </a:prstGeom>
                          <a:noFill/>
                          <a:ln>
                            <a:noFill/>
                          </a:ln>
                        </pic:spPr>
                      </pic:pic>
                    </a:graphicData>
                  </a:graphic>
                </wp:inline>
              </w:drawing>
            </w:r>
          </w:p>
        </w:tc>
        <w:tc>
          <w:tcPr>
            <w:tcW w:w="4817" w:type="dxa"/>
          </w:tcPr>
          <w:p w14:paraId="7585811A" w14:textId="77777777" w:rsidR="000B7B61" w:rsidRDefault="009A7CC2">
            <w:pPr>
              <w:jc w:val="center"/>
              <w:rPr>
                <w:rFonts w:ascii="宋体" w:eastAsia="宋体" w:hAnsi="宋体" w:cs="宋体" w:hint="eastAsia"/>
                <w:sz w:val="24"/>
                <w:szCs w:val="24"/>
              </w:rPr>
            </w:pPr>
            <w:r>
              <w:rPr>
                <w:rFonts w:ascii="宋体" w:eastAsia="宋体" w:hAnsi="宋体" w:cs="宋体" w:hint="eastAsia"/>
                <w:noProof/>
                <w:sz w:val="24"/>
                <w:szCs w:val="24"/>
              </w:rPr>
              <w:drawing>
                <wp:inline distT="0" distB="0" distL="114300" distR="114300" wp14:anchorId="4C584019" wp14:editId="709FCF1A">
                  <wp:extent cx="2689860" cy="2017395"/>
                  <wp:effectExtent l="0" t="0" r="15240" b="1905"/>
                  <wp:docPr id="49" name="图片 76" descr="公开课【7C-国际质量总监必修的7堂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76" descr="公开课【7C-国际质量总监必修的7堂课】"/>
                          <pic:cNvPicPr>
                            <a:picLocks noChangeAspect="1"/>
                          </pic:cNvPicPr>
                        </pic:nvPicPr>
                        <pic:blipFill>
                          <a:blip r:embed="rId51" cstate="email"/>
                          <a:stretch>
                            <a:fillRect/>
                          </a:stretch>
                        </pic:blipFill>
                        <pic:spPr>
                          <a:xfrm>
                            <a:off x="0" y="0"/>
                            <a:ext cx="2689860" cy="2017395"/>
                          </a:xfrm>
                          <a:prstGeom prst="rect">
                            <a:avLst/>
                          </a:prstGeom>
                          <a:noFill/>
                          <a:ln>
                            <a:noFill/>
                          </a:ln>
                        </pic:spPr>
                      </pic:pic>
                    </a:graphicData>
                  </a:graphic>
                </wp:inline>
              </w:drawing>
            </w:r>
          </w:p>
        </w:tc>
      </w:tr>
      <w:tr w:rsidR="000B7B61" w14:paraId="6F441CF3" w14:textId="77777777">
        <w:tc>
          <w:tcPr>
            <w:tcW w:w="5037" w:type="dxa"/>
            <w:gridSpan w:val="4"/>
          </w:tcPr>
          <w:p w14:paraId="0511862E"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东威电子制品</w:t>
            </w:r>
          </w:p>
          <w:p w14:paraId="0C55412C"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《精准供应商质量管控》</w:t>
            </w:r>
          </w:p>
        </w:tc>
        <w:tc>
          <w:tcPr>
            <w:tcW w:w="4817" w:type="dxa"/>
          </w:tcPr>
          <w:p w14:paraId="3DB1D9C6"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公开课（28期）</w:t>
            </w:r>
          </w:p>
          <w:p w14:paraId="6AFC61E2"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《国际质量总监必修的7堂Mini私房课》</w:t>
            </w:r>
          </w:p>
        </w:tc>
      </w:tr>
      <w:tr w:rsidR="000B7B61" w14:paraId="17F8E259" w14:textId="77777777">
        <w:tc>
          <w:tcPr>
            <w:tcW w:w="5037" w:type="dxa"/>
            <w:gridSpan w:val="4"/>
          </w:tcPr>
          <w:p w14:paraId="23178E3D" w14:textId="77777777" w:rsidR="000B7B61" w:rsidRDefault="009A7CC2">
            <w:pPr>
              <w:jc w:val="center"/>
              <w:rPr>
                <w:rFonts w:ascii="宋体" w:eastAsia="宋体" w:hAnsi="宋体" w:cs="宋体" w:hint="eastAsia"/>
                <w:sz w:val="24"/>
                <w:szCs w:val="24"/>
              </w:rPr>
            </w:pPr>
            <w:r>
              <w:rPr>
                <w:rFonts w:ascii="宋体" w:eastAsia="宋体" w:hAnsi="宋体" w:cs="宋体" w:hint="eastAsia"/>
                <w:noProof/>
                <w:sz w:val="24"/>
                <w:szCs w:val="24"/>
              </w:rPr>
              <w:lastRenderedPageBreak/>
              <w:drawing>
                <wp:inline distT="0" distB="0" distL="114300" distR="114300" wp14:anchorId="3DD91859" wp14:editId="4C87EA91">
                  <wp:extent cx="3061335" cy="2040890"/>
                  <wp:effectExtent l="0" t="0" r="5715" b="16510"/>
                  <wp:docPr id="50" name="图片 77" descr="公开课-082-【软质量经理训练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77" descr="公开课-082-【软质量经理训练营】"/>
                          <pic:cNvPicPr>
                            <a:picLocks noChangeAspect="1"/>
                          </pic:cNvPicPr>
                        </pic:nvPicPr>
                        <pic:blipFill>
                          <a:blip r:embed="rId52" cstate="email"/>
                          <a:stretch>
                            <a:fillRect/>
                          </a:stretch>
                        </pic:blipFill>
                        <pic:spPr>
                          <a:xfrm>
                            <a:off x="0" y="0"/>
                            <a:ext cx="3061335" cy="2040890"/>
                          </a:xfrm>
                          <a:prstGeom prst="rect">
                            <a:avLst/>
                          </a:prstGeom>
                          <a:noFill/>
                          <a:ln>
                            <a:noFill/>
                          </a:ln>
                        </pic:spPr>
                      </pic:pic>
                    </a:graphicData>
                  </a:graphic>
                </wp:inline>
              </w:drawing>
            </w:r>
          </w:p>
        </w:tc>
        <w:tc>
          <w:tcPr>
            <w:tcW w:w="4817" w:type="dxa"/>
          </w:tcPr>
          <w:p w14:paraId="59B88CA8" w14:textId="77777777" w:rsidR="000B7B61" w:rsidRDefault="009A7CC2">
            <w:pPr>
              <w:jc w:val="center"/>
              <w:rPr>
                <w:rFonts w:ascii="宋体" w:eastAsia="宋体" w:hAnsi="宋体" w:cs="宋体" w:hint="eastAsia"/>
                <w:sz w:val="24"/>
                <w:szCs w:val="24"/>
              </w:rPr>
            </w:pPr>
            <w:r>
              <w:rPr>
                <w:rFonts w:ascii="宋体" w:eastAsia="宋体" w:hAnsi="宋体" w:cs="宋体" w:hint="eastAsia"/>
                <w:noProof/>
                <w:sz w:val="24"/>
                <w:szCs w:val="24"/>
              </w:rPr>
              <w:drawing>
                <wp:inline distT="0" distB="0" distL="114300" distR="114300" wp14:anchorId="153EAD85" wp14:editId="20938FED">
                  <wp:extent cx="2719070" cy="2039620"/>
                  <wp:effectExtent l="0" t="0" r="5080" b="17780"/>
                  <wp:docPr id="51" name="图片 78" descr="F:/桌面/老师资料/吴东翰老师资料/授课照片/3.jpe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78" descr="F:/桌面/老师资料/吴东翰老师资料/授课照片/3.jpeg3"/>
                          <pic:cNvPicPr>
                            <a:picLocks noChangeAspect="1"/>
                          </pic:cNvPicPr>
                        </pic:nvPicPr>
                        <pic:blipFill>
                          <a:blip r:embed="rId53"/>
                          <a:srcRect l="19318" r="19318"/>
                          <a:stretch>
                            <a:fillRect/>
                          </a:stretch>
                        </pic:blipFill>
                        <pic:spPr>
                          <a:xfrm>
                            <a:off x="0" y="0"/>
                            <a:ext cx="2719070" cy="2039620"/>
                          </a:xfrm>
                          <a:prstGeom prst="rect">
                            <a:avLst/>
                          </a:prstGeom>
                          <a:noFill/>
                          <a:ln>
                            <a:noFill/>
                          </a:ln>
                        </pic:spPr>
                      </pic:pic>
                    </a:graphicData>
                  </a:graphic>
                </wp:inline>
              </w:drawing>
            </w:r>
          </w:p>
        </w:tc>
      </w:tr>
      <w:tr w:rsidR="000B7B61" w14:paraId="2D28041D" w14:textId="77777777">
        <w:tc>
          <w:tcPr>
            <w:tcW w:w="5037" w:type="dxa"/>
            <w:gridSpan w:val="4"/>
          </w:tcPr>
          <w:p w14:paraId="42103797"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公开课</w:t>
            </w:r>
          </w:p>
          <w:p w14:paraId="03316BBC"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《软质量经理训练营》</w:t>
            </w:r>
          </w:p>
        </w:tc>
        <w:tc>
          <w:tcPr>
            <w:tcW w:w="4817" w:type="dxa"/>
          </w:tcPr>
          <w:p w14:paraId="19FEB08A"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鄂尔多斯环保投资</w:t>
            </w:r>
          </w:p>
          <w:p w14:paraId="5AC75C2D"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《精细化管理模式》</w:t>
            </w:r>
          </w:p>
        </w:tc>
      </w:tr>
      <w:tr w:rsidR="000B7B61" w14:paraId="2B7E8056" w14:textId="77777777">
        <w:tc>
          <w:tcPr>
            <w:tcW w:w="5037" w:type="dxa"/>
            <w:gridSpan w:val="4"/>
          </w:tcPr>
          <w:p w14:paraId="7332973C" w14:textId="77777777" w:rsidR="000B7B61" w:rsidRDefault="009A7CC2">
            <w:pPr>
              <w:jc w:val="center"/>
              <w:rPr>
                <w:rFonts w:ascii="宋体" w:eastAsia="宋体" w:hAnsi="宋体" w:cs="宋体" w:hint="eastAsia"/>
                <w:szCs w:val="21"/>
              </w:rPr>
            </w:pPr>
            <w:r>
              <w:rPr>
                <w:rFonts w:ascii="宋体" w:eastAsia="宋体" w:hAnsi="宋体" w:cs="宋体" w:hint="eastAsia"/>
                <w:noProof/>
                <w:szCs w:val="21"/>
              </w:rPr>
              <w:drawing>
                <wp:inline distT="0" distB="0" distL="114300" distR="114300" wp14:anchorId="58052AF2" wp14:editId="594D7A6D">
                  <wp:extent cx="3025775" cy="2011680"/>
                  <wp:effectExtent l="0" t="0" r="3175" b="7620"/>
                  <wp:docPr id="52" name="图片 79" descr="豪鹏国际集团【质量运营管理与全面技能提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79" descr="豪鹏国际集团【质量运营管理与全面技能提升】"/>
                          <pic:cNvPicPr>
                            <a:picLocks noChangeAspect="1"/>
                          </pic:cNvPicPr>
                        </pic:nvPicPr>
                        <pic:blipFill>
                          <a:blip r:embed="rId54" cstate="email"/>
                          <a:stretch>
                            <a:fillRect/>
                          </a:stretch>
                        </pic:blipFill>
                        <pic:spPr>
                          <a:xfrm>
                            <a:off x="0" y="0"/>
                            <a:ext cx="3025775" cy="2011680"/>
                          </a:xfrm>
                          <a:prstGeom prst="rect">
                            <a:avLst/>
                          </a:prstGeom>
                          <a:noFill/>
                          <a:ln>
                            <a:noFill/>
                          </a:ln>
                        </pic:spPr>
                      </pic:pic>
                    </a:graphicData>
                  </a:graphic>
                </wp:inline>
              </w:drawing>
            </w:r>
          </w:p>
        </w:tc>
        <w:tc>
          <w:tcPr>
            <w:tcW w:w="4817" w:type="dxa"/>
          </w:tcPr>
          <w:p w14:paraId="76E0DCAB" w14:textId="77777777" w:rsidR="000B7B61" w:rsidRDefault="009A7CC2">
            <w:pPr>
              <w:jc w:val="center"/>
              <w:rPr>
                <w:rFonts w:ascii="宋体" w:eastAsia="宋体" w:hAnsi="宋体" w:cs="宋体" w:hint="eastAsia"/>
                <w:szCs w:val="21"/>
              </w:rPr>
            </w:pPr>
            <w:r>
              <w:rPr>
                <w:rFonts w:ascii="宋体" w:eastAsia="宋体" w:hAnsi="宋体" w:cs="宋体" w:hint="eastAsia"/>
                <w:noProof/>
                <w:szCs w:val="21"/>
              </w:rPr>
              <w:drawing>
                <wp:inline distT="0" distB="0" distL="114300" distR="114300" wp14:anchorId="0C5E92C0" wp14:editId="2330797D">
                  <wp:extent cx="2860040" cy="2009775"/>
                  <wp:effectExtent l="0" t="0" r="16510" b="9525"/>
                  <wp:docPr id="53" name="图片 80" descr="F:/桌面/老师资料/吴东翰老师资料/授课照片/1.jpe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80" descr="F:/桌面/老师资料/吴东翰老师资料/授课照片/1.jpeg1"/>
                          <pic:cNvPicPr>
                            <a:picLocks noChangeAspect="1"/>
                          </pic:cNvPicPr>
                        </pic:nvPicPr>
                        <pic:blipFill>
                          <a:blip r:embed="rId55"/>
                          <a:srcRect t="3153" b="3153"/>
                          <a:stretch>
                            <a:fillRect/>
                          </a:stretch>
                        </pic:blipFill>
                        <pic:spPr>
                          <a:xfrm>
                            <a:off x="0" y="0"/>
                            <a:ext cx="2860040" cy="2009775"/>
                          </a:xfrm>
                          <a:prstGeom prst="rect">
                            <a:avLst/>
                          </a:prstGeom>
                          <a:noFill/>
                          <a:ln>
                            <a:noFill/>
                          </a:ln>
                        </pic:spPr>
                      </pic:pic>
                    </a:graphicData>
                  </a:graphic>
                </wp:inline>
              </w:drawing>
            </w:r>
          </w:p>
        </w:tc>
      </w:tr>
      <w:tr w:rsidR="000B7B61" w14:paraId="4AB1D82F" w14:textId="77777777">
        <w:tc>
          <w:tcPr>
            <w:tcW w:w="5037" w:type="dxa"/>
            <w:gridSpan w:val="4"/>
          </w:tcPr>
          <w:p w14:paraId="2F0E3298"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豪鹏国际集团</w:t>
            </w:r>
          </w:p>
          <w:p w14:paraId="4EB7B268"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《质量运营管理与全面技能提升》</w:t>
            </w:r>
          </w:p>
        </w:tc>
        <w:tc>
          <w:tcPr>
            <w:tcW w:w="4817" w:type="dxa"/>
          </w:tcPr>
          <w:p w14:paraId="78441AAB"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金钟升线路板</w:t>
            </w:r>
          </w:p>
          <w:p w14:paraId="67BFF89F" w14:textId="77777777" w:rsidR="000B7B61" w:rsidRDefault="009A7CC2">
            <w:pPr>
              <w:spacing w:line="360" w:lineRule="exact"/>
              <w:jc w:val="center"/>
              <w:rPr>
                <w:rFonts w:ascii="宋体" w:eastAsia="宋体" w:hAnsi="宋体" w:cs="宋体" w:hint="eastAsia"/>
                <w:szCs w:val="21"/>
              </w:rPr>
            </w:pPr>
            <w:r>
              <w:rPr>
                <w:rFonts w:ascii="宋体" w:eastAsia="宋体" w:hAnsi="宋体" w:cs="宋体" w:hint="eastAsia"/>
                <w:szCs w:val="21"/>
              </w:rPr>
              <w:t>《现场质量管控》</w:t>
            </w:r>
          </w:p>
        </w:tc>
      </w:tr>
    </w:tbl>
    <w:p w14:paraId="23BF568C" w14:textId="77777777" w:rsidR="000B7B61" w:rsidRDefault="000B7B61">
      <w:pPr>
        <w:spacing w:line="360" w:lineRule="exact"/>
        <w:rPr>
          <w:rFonts w:ascii="宋体" w:eastAsia="宋体" w:hAnsi="宋体" w:cs="宋体" w:hint="eastAsia"/>
          <w:b/>
          <w:bCs/>
          <w:sz w:val="24"/>
          <w:szCs w:val="24"/>
        </w:rPr>
      </w:pPr>
    </w:p>
    <w:sectPr w:rsidR="000B7B61">
      <w:pgSz w:w="11906" w:h="16838"/>
      <w:pgMar w:top="1134" w:right="1134" w:bottom="1134" w:left="113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87101" w14:textId="77777777" w:rsidR="009A7CC2" w:rsidRDefault="009A7CC2" w:rsidP="009A7CC2">
      <w:pPr>
        <w:rPr>
          <w:rFonts w:hint="eastAsia"/>
        </w:rPr>
      </w:pPr>
      <w:r>
        <w:separator/>
      </w:r>
    </w:p>
  </w:endnote>
  <w:endnote w:type="continuationSeparator" w:id="0">
    <w:p w14:paraId="3C706355" w14:textId="77777777" w:rsidR="009A7CC2" w:rsidRDefault="009A7CC2" w:rsidP="009A7CC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BD597" w14:textId="77777777" w:rsidR="009A7CC2" w:rsidRDefault="009A7CC2" w:rsidP="009A7CC2">
      <w:pPr>
        <w:rPr>
          <w:rFonts w:hint="eastAsia"/>
        </w:rPr>
      </w:pPr>
      <w:r>
        <w:separator/>
      </w:r>
    </w:p>
  </w:footnote>
  <w:footnote w:type="continuationSeparator" w:id="0">
    <w:p w14:paraId="4FAB2643" w14:textId="77777777" w:rsidR="009A7CC2" w:rsidRDefault="009A7CC2" w:rsidP="009A7CC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oNotDisplayPageBoundaries/>
  <w:bordersDoNotSurroundHeader/>
  <w:bordersDoNotSurroundFooter/>
  <w:proofState w:spelling="clean"/>
  <w:defaultTabStop w:val="420"/>
  <w:drawingGridHorizontalSpacing w:val="105"/>
  <w:drawingGridVerticalSpacing w:val="156"/>
  <w:noPunctuationKerning/>
  <w:characterSpacingControl w:val="compressPunctuation"/>
  <w:hdrShapeDefaults>
    <o:shapedefaults v:ext="edit" spidmax="4097"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ljNTFlZWM1MzU3NWUzYWIwMTdkYjRlZTlmMDE3Y2MifQ=="/>
  </w:docVars>
  <w:rsids>
    <w:rsidRoot w:val="00BB475F"/>
    <w:rsid w:val="0000084C"/>
    <w:rsid w:val="000014A3"/>
    <w:rsid w:val="0000152D"/>
    <w:rsid w:val="00002DAD"/>
    <w:rsid w:val="0000552A"/>
    <w:rsid w:val="000070D5"/>
    <w:rsid w:val="00020CA6"/>
    <w:rsid w:val="00021779"/>
    <w:rsid w:val="000301A2"/>
    <w:rsid w:val="0003163A"/>
    <w:rsid w:val="00031B97"/>
    <w:rsid w:val="000372AD"/>
    <w:rsid w:val="00040981"/>
    <w:rsid w:val="00040C0D"/>
    <w:rsid w:val="00043919"/>
    <w:rsid w:val="000442AC"/>
    <w:rsid w:val="00045F29"/>
    <w:rsid w:val="00050E9C"/>
    <w:rsid w:val="00051342"/>
    <w:rsid w:val="00052FBA"/>
    <w:rsid w:val="000537E4"/>
    <w:rsid w:val="00055FEA"/>
    <w:rsid w:val="00057263"/>
    <w:rsid w:val="00057CC0"/>
    <w:rsid w:val="00057EDD"/>
    <w:rsid w:val="00062E27"/>
    <w:rsid w:val="00064796"/>
    <w:rsid w:val="00064D90"/>
    <w:rsid w:val="000655F5"/>
    <w:rsid w:val="00066665"/>
    <w:rsid w:val="00070CF5"/>
    <w:rsid w:val="0007100D"/>
    <w:rsid w:val="00071486"/>
    <w:rsid w:val="000728D6"/>
    <w:rsid w:val="0007290E"/>
    <w:rsid w:val="00073703"/>
    <w:rsid w:val="00074779"/>
    <w:rsid w:val="00074A7C"/>
    <w:rsid w:val="0007686B"/>
    <w:rsid w:val="00077E6F"/>
    <w:rsid w:val="000803B3"/>
    <w:rsid w:val="000814CF"/>
    <w:rsid w:val="00084241"/>
    <w:rsid w:val="00084C5B"/>
    <w:rsid w:val="00087A17"/>
    <w:rsid w:val="00094023"/>
    <w:rsid w:val="00096EBA"/>
    <w:rsid w:val="000A29BB"/>
    <w:rsid w:val="000A35D0"/>
    <w:rsid w:val="000A3FDB"/>
    <w:rsid w:val="000B0C80"/>
    <w:rsid w:val="000B17E7"/>
    <w:rsid w:val="000B18B1"/>
    <w:rsid w:val="000B28D9"/>
    <w:rsid w:val="000B7B61"/>
    <w:rsid w:val="000C0230"/>
    <w:rsid w:val="000C1B1F"/>
    <w:rsid w:val="000C23BA"/>
    <w:rsid w:val="000C29E5"/>
    <w:rsid w:val="000C2A4E"/>
    <w:rsid w:val="000C36AF"/>
    <w:rsid w:val="000C3F15"/>
    <w:rsid w:val="000C43C5"/>
    <w:rsid w:val="000C48B2"/>
    <w:rsid w:val="000C567F"/>
    <w:rsid w:val="000D1767"/>
    <w:rsid w:val="000D1D34"/>
    <w:rsid w:val="000D359C"/>
    <w:rsid w:val="000D37DA"/>
    <w:rsid w:val="000D4B84"/>
    <w:rsid w:val="000D501F"/>
    <w:rsid w:val="000D7BBE"/>
    <w:rsid w:val="000E154D"/>
    <w:rsid w:val="000E16A4"/>
    <w:rsid w:val="000E1A60"/>
    <w:rsid w:val="000E2C0B"/>
    <w:rsid w:val="000E2DB5"/>
    <w:rsid w:val="000E64CF"/>
    <w:rsid w:val="000E6E0F"/>
    <w:rsid w:val="000E77A1"/>
    <w:rsid w:val="000F1A47"/>
    <w:rsid w:val="000F318C"/>
    <w:rsid w:val="000F57B8"/>
    <w:rsid w:val="001045E5"/>
    <w:rsid w:val="0010743C"/>
    <w:rsid w:val="0011307A"/>
    <w:rsid w:val="00114C69"/>
    <w:rsid w:val="00114D02"/>
    <w:rsid w:val="001170E1"/>
    <w:rsid w:val="001203B1"/>
    <w:rsid w:val="00126F72"/>
    <w:rsid w:val="00131C1C"/>
    <w:rsid w:val="0013327F"/>
    <w:rsid w:val="00135DFE"/>
    <w:rsid w:val="001362B9"/>
    <w:rsid w:val="001365B7"/>
    <w:rsid w:val="00136729"/>
    <w:rsid w:val="00136E83"/>
    <w:rsid w:val="0014282D"/>
    <w:rsid w:val="00147FEF"/>
    <w:rsid w:val="00151957"/>
    <w:rsid w:val="001528E9"/>
    <w:rsid w:val="0015342B"/>
    <w:rsid w:val="0015440A"/>
    <w:rsid w:val="00154E62"/>
    <w:rsid w:val="001573A0"/>
    <w:rsid w:val="0016261F"/>
    <w:rsid w:val="00164782"/>
    <w:rsid w:val="00165031"/>
    <w:rsid w:val="00165653"/>
    <w:rsid w:val="00174079"/>
    <w:rsid w:val="0017754F"/>
    <w:rsid w:val="0018638E"/>
    <w:rsid w:val="00191E0B"/>
    <w:rsid w:val="00193611"/>
    <w:rsid w:val="00196053"/>
    <w:rsid w:val="00196C39"/>
    <w:rsid w:val="0019765F"/>
    <w:rsid w:val="001A039C"/>
    <w:rsid w:val="001A254E"/>
    <w:rsid w:val="001A48AF"/>
    <w:rsid w:val="001A4C21"/>
    <w:rsid w:val="001A4FCA"/>
    <w:rsid w:val="001A604B"/>
    <w:rsid w:val="001A7B48"/>
    <w:rsid w:val="001B093A"/>
    <w:rsid w:val="001B398C"/>
    <w:rsid w:val="001B3FAE"/>
    <w:rsid w:val="001B494A"/>
    <w:rsid w:val="001B781C"/>
    <w:rsid w:val="001C0016"/>
    <w:rsid w:val="001C0A20"/>
    <w:rsid w:val="001C4FF1"/>
    <w:rsid w:val="001C78DE"/>
    <w:rsid w:val="001D3374"/>
    <w:rsid w:val="001D39C4"/>
    <w:rsid w:val="001D447C"/>
    <w:rsid w:val="001D6597"/>
    <w:rsid w:val="001D75E3"/>
    <w:rsid w:val="001E18DE"/>
    <w:rsid w:val="001E1BC8"/>
    <w:rsid w:val="001E48CB"/>
    <w:rsid w:val="001E7963"/>
    <w:rsid w:val="001E7A96"/>
    <w:rsid w:val="001F2075"/>
    <w:rsid w:val="001F58AB"/>
    <w:rsid w:val="001F7896"/>
    <w:rsid w:val="002021ED"/>
    <w:rsid w:val="0021105C"/>
    <w:rsid w:val="00215756"/>
    <w:rsid w:val="00217838"/>
    <w:rsid w:val="00222835"/>
    <w:rsid w:val="00223C03"/>
    <w:rsid w:val="00225049"/>
    <w:rsid w:val="00226520"/>
    <w:rsid w:val="002272EF"/>
    <w:rsid w:val="002278F0"/>
    <w:rsid w:val="00234E6A"/>
    <w:rsid w:val="00235224"/>
    <w:rsid w:val="00236FAA"/>
    <w:rsid w:val="0023784A"/>
    <w:rsid w:val="002379DB"/>
    <w:rsid w:val="0024050F"/>
    <w:rsid w:val="00241494"/>
    <w:rsid w:val="00244943"/>
    <w:rsid w:val="00252EEE"/>
    <w:rsid w:val="00253355"/>
    <w:rsid w:val="00256A94"/>
    <w:rsid w:val="002575A1"/>
    <w:rsid w:val="00260E7B"/>
    <w:rsid w:val="00261F9A"/>
    <w:rsid w:val="00262144"/>
    <w:rsid w:val="00266514"/>
    <w:rsid w:val="00267B06"/>
    <w:rsid w:val="00270EED"/>
    <w:rsid w:val="00273631"/>
    <w:rsid w:val="00275B78"/>
    <w:rsid w:val="00276520"/>
    <w:rsid w:val="0028023E"/>
    <w:rsid w:val="00281BBA"/>
    <w:rsid w:val="0028203C"/>
    <w:rsid w:val="002823EE"/>
    <w:rsid w:val="0028281F"/>
    <w:rsid w:val="0028380C"/>
    <w:rsid w:val="00284517"/>
    <w:rsid w:val="00286592"/>
    <w:rsid w:val="00287080"/>
    <w:rsid w:val="00287B5D"/>
    <w:rsid w:val="00287D13"/>
    <w:rsid w:val="0029149F"/>
    <w:rsid w:val="002921A3"/>
    <w:rsid w:val="00292FFC"/>
    <w:rsid w:val="0029408E"/>
    <w:rsid w:val="002948C7"/>
    <w:rsid w:val="002A17C5"/>
    <w:rsid w:val="002A2B65"/>
    <w:rsid w:val="002A39F4"/>
    <w:rsid w:val="002A627B"/>
    <w:rsid w:val="002A73FE"/>
    <w:rsid w:val="002B42D9"/>
    <w:rsid w:val="002B4468"/>
    <w:rsid w:val="002B5496"/>
    <w:rsid w:val="002B611A"/>
    <w:rsid w:val="002B667E"/>
    <w:rsid w:val="002B7D9D"/>
    <w:rsid w:val="002C18E3"/>
    <w:rsid w:val="002C6D02"/>
    <w:rsid w:val="002C6D96"/>
    <w:rsid w:val="002D0762"/>
    <w:rsid w:val="002D2235"/>
    <w:rsid w:val="002D50E9"/>
    <w:rsid w:val="002E5C06"/>
    <w:rsid w:val="002E5D39"/>
    <w:rsid w:val="00301373"/>
    <w:rsid w:val="003019B6"/>
    <w:rsid w:val="0030329E"/>
    <w:rsid w:val="00304218"/>
    <w:rsid w:val="00313F5C"/>
    <w:rsid w:val="0031550C"/>
    <w:rsid w:val="003157C1"/>
    <w:rsid w:val="0032077C"/>
    <w:rsid w:val="003228CA"/>
    <w:rsid w:val="00324CF5"/>
    <w:rsid w:val="00324FF6"/>
    <w:rsid w:val="00325A8B"/>
    <w:rsid w:val="00327934"/>
    <w:rsid w:val="003308C1"/>
    <w:rsid w:val="00332504"/>
    <w:rsid w:val="00334F1B"/>
    <w:rsid w:val="003408CE"/>
    <w:rsid w:val="00344047"/>
    <w:rsid w:val="0034567C"/>
    <w:rsid w:val="00345A80"/>
    <w:rsid w:val="00351A84"/>
    <w:rsid w:val="00354CAC"/>
    <w:rsid w:val="00357358"/>
    <w:rsid w:val="00360395"/>
    <w:rsid w:val="00360418"/>
    <w:rsid w:val="003617A5"/>
    <w:rsid w:val="003620B0"/>
    <w:rsid w:val="00365353"/>
    <w:rsid w:val="00371BF7"/>
    <w:rsid w:val="003760CC"/>
    <w:rsid w:val="0038194A"/>
    <w:rsid w:val="00382E22"/>
    <w:rsid w:val="00384C3C"/>
    <w:rsid w:val="00387FDC"/>
    <w:rsid w:val="0039293F"/>
    <w:rsid w:val="0039437A"/>
    <w:rsid w:val="0039621A"/>
    <w:rsid w:val="003A38EF"/>
    <w:rsid w:val="003A63EB"/>
    <w:rsid w:val="003A7983"/>
    <w:rsid w:val="003B15DB"/>
    <w:rsid w:val="003B61DB"/>
    <w:rsid w:val="003B6CBE"/>
    <w:rsid w:val="003C00F7"/>
    <w:rsid w:val="003C0B3B"/>
    <w:rsid w:val="003C5C0A"/>
    <w:rsid w:val="003D0BF0"/>
    <w:rsid w:val="003D19D4"/>
    <w:rsid w:val="003D1E67"/>
    <w:rsid w:val="003D3573"/>
    <w:rsid w:val="003D433B"/>
    <w:rsid w:val="003E38E9"/>
    <w:rsid w:val="003E393E"/>
    <w:rsid w:val="003E69B9"/>
    <w:rsid w:val="003E71AF"/>
    <w:rsid w:val="003F09A1"/>
    <w:rsid w:val="003F1034"/>
    <w:rsid w:val="003F199F"/>
    <w:rsid w:val="003F56D0"/>
    <w:rsid w:val="003F6A4A"/>
    <w:rsid w:val="00400135"/>
    <w:rsid w:val="00400668"/>
    <w:rsid w:val="00401CFB"/>
    <w:rsid w:val="004023D4"/>
    <w:rsid w:val="00403A19"/>
    <w:rsid w:val="00404402"/>
    <w:rsid w:val="00405DCB"/>
    <w:rsid w:val="00411DB6"/>
    <w:rsid w:val="00414541"/>
    <w:rsid w:val="00416C8A"/>
    <w:rsid w:val="00417C7F"/>
    <w:rsid w:val="00420070"/>
    <w:rsid w:val="004229EA"/>
    <w:rsid w:val="00423C50"/>
    <w:rsid w:val="00424B25"/>
    <w:rsid w:val="00431B11"/>
    <w:rsid w:val="0043582B"/>
    <w:rsid w:val="00437597"/>
    <w:rsid w:val="00443BEB"/>
    <w:rsid w:val="0044515A"/>
    <w:rsid w:val="00447C24"/>
    <w:rsid w:val="00450BB3"/>
    <w:rsid w:val="004511EB"/>
    <w:rsid w:val="00452B5A"/>
    <w:rsid w:val="00453848"/>
    <w:rsid w:val="00453953"/>
    <w:rsid w:val="004543DF"/>
    <w:rsid w:val="00457E01"/>
    <w:rsid w:val="00466520"/>
    <w:rsid w:val="00470B51"/>
    <w:rsid w:val="004724D0"/>
    <w:rsid w:val="00472B95"/>
    <w:rsid w:val="00472CC1"/>
    <w:rsid w:val="0047329D"/>
    <w:rsid w:val="004751B3"/>
    <w:rsid w:val="00476AD0"/>
    <w:rsid w:val="004854C7"/>
    <w:rsid w:val="00485C81"/>
    <w:rsid w:val="00485D25"/>
    <w:rsid w:val="0048772C"/>
    <w:rsid w:val="0049000B"/>
    <w:rsid w:val="00490FF1"/>
    <w:rsid w:val="00494A1E"/>
    <w:rsid w:val="004953B7"/>
    <w:rsid w:val="0049702F"/>
    <w:rsid w:val="004A2DA9"/>
    <w:rsid w:val="004A35E7"/>
    <w:rsid w:val="004A6BC8"/>
    <w:rsid w:val="004B3ECA"/>
    <w:rsid w:val="004B5E86"/>
    <w:rsid w:val="004B77CA"/>
    <w:rsid w:val="004C1490"/>
    <w:rsid w:val="004C2492"/>
    <w:rsid w:val="004C2979"/>
    <w:rsid w:val="004C707C"/>
    <w:rsid w:val="004D04C0"/>
    <w:rsid w:val="004D2AC2"/>
    <w:rsid w:val="004D42AA"/>
    <w:rsid w:val="004D776C"/>
    <w:rsid w:val="004E0B46"/>
    <w:rsid w:val="004E2838"/>
    <w:rsid w:val="004E2DE2"/>
    <w:rsid w:val="004E3853"/>
    <w:rsid w:val="004E6034"/>
    <w:rsid w:val="004E6134"/>
    <w:rsid w:val="004E71C2"/>
    <w:rsid w:val="004F0539"/>
    <w:rsid w:val="004F1FEA"/>
    <w:rsid w:val="004F338D"/>
    <w:rsid w:val="004F4FEB"/>
    <w:rsid w:val="004F5318"/>
    <w:rsid w:val="004F63FF"/>
    <w:rsid w:val="004F6BA0"/>
    <w:rsid w:val="00501C12"/>
    <w:rsid w:val="00503856"/>
    <w:rsid w:val="00504602"/>
    <w:rsid w:val="0050481D"/>
    <w:rsid w:val="005074A8"/>
    <w:rsid w:val="0050795C"/>
    <w:rsid w:val="005079B2"/>
    <w:rsid w:val="0051166F"/>
    <w:rsid w:val="005120F5"/>
    <w:rsid w:val="00521B40"/>
    <w:rsid w:val="00521CFB"/>
    <w:rsid w:val="00525B5D"/>
    <w:rsid w:val="00526534"/>
    <w:rsid w:val="005307D5"/>
    <w:rsid w:val="005308BB"/>
    <w:rsid w:val="00537869"/>
    <w:rsid w:val="005378BF"/>
    <w:rsid w:val="00543735"/>
    <w:rsid w:val="0054526B"/>
    <w:rsid w:val="00547174"/>
    <w:rsid w:val="005571E9"/>
    <w:rsid w:val="00557408"/>
    <w:rsid w:val="00557B51"/>
    <w:rsid w:val="00560FD4"/>
    <w:rsid w:val="00567131"/>
    <w:rsid w:val="005678B0"/>
    <w:rsid w:val="00570377"/>
    <w:rsid w:val="00571E40"/>
    <w:rsid w:val="00574A4D"/>
    <w:rsid w:val="00575B64"/>
    <w:rsid w:val="00576516"/>
    <w:rsid w:val="005765CA"/>
    <w:rsid w:val="005838DF"/>
    <w:rsid w:val="00583A48"/>
    <w:rsid w:val="005865E9"/>
    <w:rsid w:val="005924AA"/>
    <w:rsid w:val="00592927"/>
    <w:rsid w:val="005938DE"/>
    <w:rsid w:val="005947ED"/>
    <w:rsid w:val="005968F8"/>
    <w:rsid w:val="005971AB"/>
    <w:rsid w:val="0059797C"/>
    <w:rsid w:val="005A27DB"/>
    <w:rsid w:val="005A3662"/>
    <w:rsid w:val="005A5C30"/>
    <w:rsid w:val="005A6AA9"/>
    <w:rsid w:val="005B195C"/>
    <w:rsid w:val="005B1DD1"/>
    <w:rsid w:val="005B279F"/>
    <w:rsid w:val="005B67C3"/>
    <w:rsid w:val="005C3012"/>
    <w:rsid w:val="005C6487"/>
    <w:rsid w:val="005D198B"/>
    <w:rsid w:val="005D2A6F"/>
    <w:rsid w:val="005D632E"/>
    <w:rsid w:val="005D74D0"/>
    <w:rsid w:val="005E23AC"/>
    <w:rsid w:val="005E54A2"/>
    <w:rsid w:val="005E6362"/>
    <w:rsid w:val="005F09CD"/>
    <w:rsid w:val="005F17CE"/>
    <w:rsid w:val="005F2AC2"/>
    <w:rsid w:val="005F34EF"/>
    <w:rsid w:val="005F51EE"/>
    <w:rsid w:val="005F55CB"/>
    <w:rsid w:val="005F668E"/>
    <w:rsid w:val="00601848"/>
    <w:rsid w:val="00601D38"/>
    <w:rsid w:val="006061DF"/>
    <w:rsid w:val="00606225"/>
    <w:rsid w:val="00607305"/>
    <w:rsid w:val="00607E8C"/>
    <w:rsid w:val="00610659"/>
    <w:rsid w:val="0061257F"/>
    <w:rsid w:val="00612960"/>
    <w:rsid w:val="006145F6"/>
    <w:rsid w:val="00614F3A"/>
    <w:rsid w:val="006166B5"/>
    <w:rsid w:val="00617843"/>
    <w:rsid w:val="00617EA6"/>
    <w:rsid w:val="00623AA9"/>
    <w:rsid w:val="00626278"/>
    <w:rsid w:val="0062772A"/>
    <w:rsid w:val="00627EED"/>
    <w:rsid w:val="00631692"/>
    <w:rsid w:val="00632300"/>
    <w:rsid w:val="00632A35"/>
    <w:rsid w:val="00635E7B"/>
    <w:rsid w:val="006413E4"/>
    <w:rsid w:val="006422AC"/>
    <w:rsid w:val="00642560"/>
    <w:rsid w:val="00642F8B"/>
    <w:rsid w:val="00646A48"/>
    <w:rsid w:val="00646D46"/>
    <w:rsid w:val="006476C3"/>
    <w:rsid w:val="006517C4"/>
    <w:rsid w:val="00655102"/>
    <w:rsid w:val="00660E73"/>
    <w:rsid w:val="00661EAF"/>
    <w:rsid w:val="0066314D"/>
    <w:rsid w:val="006643C2"/>
    <w:rsid w:val="00666C6E"/>
    <w:rsid w:val="006733AA"/>
    <w:rsid w:val="00673880"/>
    <w:rsid w:val="00675961"/>
    <w:rsid w:val="006776FE"/>
    <w:rsid w:val="006813C3"/>
    <w:rsid w:val="006814A6"/>
    <w:rsid w:val="00683BBD"/>
    <w:rsid w:val="00684E8F"/>
    <w:rsid w:val="00685329"/>
    <w:rsid w:val="00685D91"/>
    <w:rsid w:val="00685E9F"/>
    <w:rsid w:val="006871AA"/>
    <w:rsid w:val="00687205"/>
    <w:rsid w:val="006915C7"/>
    <w:rsid w:val="0069233C"/>
    <w:rsid w:val="006A35D1"/>
    <w:rsid w:val="006A4B57"/>
    <w:rsid w:val="006A67CE"/>
    <w:rsid w:val="006A6F7C"/>
    <w:rsid w:val="006A7A16"/>
    <w:rsid w:val="006B2FA4"/>
    <w:rsid w:val="006B3BD1"/>
    <w:rsid w:val="006B3CF8"/>
    <w:rsid w:val="006B561A"/>
    <w:rsid w:val="006B7309"/>
    <w:rsid w:val="006C0646"/>
    <w:rsid w:val="006C2825"/>
    <w:rsid w:val="006C3C83"/>
    <w:rsid w:val="006C45A3"/>
    <w:rsid w:val="006C52AF"/>
    <w:rsid w:val="006C64C5"/>
    <w:rsid w:val="006C6CDC"/>
    <w:rsid w:val="006D0D9F"/>
    <w:rsid w:val="006D6E96"/>
    <w:rsid w:val="006D7D7B"/>
    <w:rsid w:val="006E09C5"/>
    <w:rsid w:val="006E3DDE"/>
    <w:rsid w:val="006E57E1"/>
    <w:rsid w:val="006E6141"/>
    <w:rsid w:val="006F1EE6"/>
    <w:rsid w:val="006F4641"/>
    <w:rsid w:val="006F50AC"/>
    <w:rsid w:val="006F7B47"/>
    <w:rsid w:val="00700EED"/>
    <w:rsid w:val="007020DE"/>
    <w:rsid w:val="00702704"/>
    <w:rsid w:val="00703AC0"/>
    <w:rsid w:val="0070437B"/>
    <w:rsid w:val="00705500"/>
    <w:rsid w:val="00706AE5"/>
    <w:rsid w:val="00707831"/>
    <w:rsid w:val="00712486"/>
    <w:rsid w:val="00715D89"/>
    <w:rsid w:val="00715DEA"/>
    <w:rsid w:val="00715E11"/>
    <w:rsid w:val="00716A15"/>
    <w:rsid w:val="00716EE0"/>
    <w:rsid w:val="00722086"/>
    <w:rsid w:val="00722694"/>
    <w:rsid w:val="0072343E"/>
    <w:rsid w:val="007241C4"/>
    <w:rsid w:val="0072566D"/>
    <w:rsid w:val="00726153"/>
    <w:rsid w:val="0073372A"/>
    <w:rsid w:val="00733AB7"/>
    <w:rsid w:val="00733FF0"/>
    <w:rsid w:val="00734CB7"/>
    <w:rsid w:val="00735205"/>
    <w:rsid w:val="00740A74"/>
    <w:rsid w:val="00740C93"/>
    <w:rsid w:val="00743C03"/>
    <w:rsid w:val="00744070"/>
    <w:rsid w:val="00744461"/>
    <w:rsid w:val="00744F6B"/>
    <w:rsid w:val="0074519A"/>
    <w:rsid w:val="00747634"/>
    <w:rsid w:val="00751244"/>
    <w:rsid w:val="00751A29"/>
    <w:rsid w:val="00752E49"/>
    <w:rsid w:val="00752E6F"/>
    <w:rsid w:val="007649D0"/>
    <w:rsid w:val="007705D4"/>
    <w:rsid w:val="00770A87"/>
    <w:rsid w:val="00776F80"/>
    <w:rsid w:val="00777835"/>
    <w:rsid w:val="00780841"/>
    <w:rsid w:val="007810AB"/>
    <w:rsid w:val="007816A5"/>
    <w:rsid w:val="00781F68"/>
    <w:rsid w:val="007829C1"/>
    <w:rsid w:val="00785547"/>
    <w:rsid w:val="00785854"/>
    <w:rsid w:val="00786033"/>
    <w:rsid w:val="00786963"/>
    <w:rsid w:val="00787518"/>
    <w:rsid w:val="00791566"/>
    <w:rsid w:val="00796755"/>
    <w:rsid w:val="007A0ABC"/>
    <w:rsid w:val="007A4019"/>
    <w:rsid w:val="007A47C2"/>
    <w:rsid w:val="007A6D21"/>
    <w:rsid w:val="007B0619"/>
    <w:rsid w:val="007B2B0E"/>
    <w:rsid w:val="007B43B3"/>
    <w:rsid w:val="007B734C"/>
    <w:rsid w:val="007C4518"/>
    <w:rsid w:val="007C48DC"/>
    <w:rsid w:val="007C65AF"/>
    <w:rsid w:val="007D1BD4"/>
    <w:rsid w:val="007D2962"/>
    <w:rsid w:val="007D327F"/>
    <w:rsid w:val="007D63DC"/>
    <w:rsid w:val="007D7756"/>
    <w:rsid w:val="007E299F"/>
    <w:rsid w:val="007E31CF"/>
    <w:rsid w:val="007E3FEC"/>
    <w:rsid w:val="007E4310"/>
    <w:rsid w:val="007E495D"/>
    <w:rsid w:val="007E4BE5"/>
    <w:rsid w:val="007E613E"/>
    <w:rsid w:val="007E656A"/>
    <w:rsid w:val="007E7779"/>
    <w:rsid w:val="007F3A43"/>
    <w:rsid w:val="008002C8"/>
    <w:rsid w:val="008006E2"/>
    <w:rsid w:val="0080246E"/>
    <w:rsid w:val="00803CE2"/>
    <w:rsid w:val="00804F9D"/>
    <w:rsid w:val="00806512"/>
    <w:rsid w:val="0080759C"/>
    <w:rsid w:val="00811804"/>
    <w:rsid w:val="00813778"/>
    <w:rsid w:val="0081465F"/>
    <w:rsid w:val="0081749F"/>
    <w:rsid w:val="00817E3A"/>
    <w:rsid w:val="0082151D"/>
    <w:rsid w:val="008225FC"/>
    <w:rsid w:val="00823883"/>
    <w:rsid w:val="00824439"/>
    <w:rsid w:val="008301A1"/>
    <w:rsid w:val="00837515"/>
    <w:rsid w:val="00837F6E"/>
    <w:rsid w:val="00837FD0"/>
    <w:rsid w:val="00843868"/>
    <w:rsid w:val="0084663D"/>
    <w:rsid w:val="00846AC0"/>
    <w:rsid w:val="00850113"/>
    <w:rsid w:val="00854DED"/>
    <w:rsid w:val="008555C4"/>
    <w:rsid w:val="0085672C"/>
    <w:rsid w:val="00856D8A"/>
    <w:rsid w:val="00860555"/>
    <w:rsid w:val="0086276C"/>
    <w:rsid w:val="00862AAF"/>
    <w:rsid w:val="00863C62"/>
    <w:rsid w:val="00864808"/>
    <w:rsid w:val="008665D4"/>
    <w:rsid w:val="008722D3"/>
    <w:rsid w:val="00873111"/>
    <w:rsid w:val="00875E73"/>
    <w:rsid w:val="00877395"/>
    <w:rsid w:val="00880A1F"/>
    <w:rsid w:val="00883C73"/>
    <w:rsid w:val="0088441B"/>
    <w:rsid w:val="00884B60"/>
    <w:rsid w:val="00886208"/>
    <w:rsid w:val="00886B6C"/>
    <w:rsid w:val="008902DF"/>
    <w:rsid w:val="00891C2C"/>
    <w:rsid w:val="008927A8"/>
    <w:rsid w:val="00892EF3"/>
    <w:rsid w:val="00896169"/>
    <w:rsid w:val="00896C66"/>
    <w:rsid w:val="008A1711"/>
    <w:rsid w:val="008A255E"/>
    <w:rsid w:val="008A2AD5"/>
    <w:rsid w:val="008A696B"/>
    <w:rsid w:val="008A6E5B"/>
    <w:rsid w:val="008A7620"/>
    <w:rsid w:val="008B1035"/>
    <w:rsid w:val="008B1F88"/>
    <w:rsid w:val="008B292E"/>
    <w:rsid w:val="008B2F4F"/>
    <w:rsid w:val="008B340F"/>
    <w:rsid w:val="008C1554"/>
    <w:rsid w:val="008C413B"/>
    <w:rsid w:val="008C50C5"/>
    <w:rsid w:val="008C7E66"/>
    <w:rsid w:val="008D0B3F"/>
    <w:rsid w:val="008D1D2A"/>
    <w:rsid w:val="008D1DB1"/>
    <w:rsid w:val="008D3022"/>
    <w:rsid w:val="008D73D7"/>
    <w:rsid w:val="008E0A90"/>
    <w:rsid w:val="008E1803"/>
    <w:rsid w:val="008E2B01"/>
    <w:rsid w:val="008E530C"/>
    <w:rsid w:val="008E5F35"/>
    <w:rsid w:val="008F0E58"/>
    <w:rsid w:val="008F3679"/>
    <w:rsid w:val="008F574D"/>
    <w:rsid w:val="008F7A4F"/>
    <w:rsid w:val="008F7F7C"/>
    <w:rsid w:val="00901C58"/>
    <w:rsid w:val="0090561F"/>
    <w:rsid w:val="00905C9C"/>
    <w:rsid w:val="009077FE"/>
    <w:rsid w:val="00910626"/>
    <w:rsid w:val="00911A95"/>
    <w:rsid w:val="00916334"/>
    <w:rsid w:val="00916FA6"/>
    <w:rsid w:val="00917E6E"/>
    <w:rsid w:val="009244D1"/>
    <w:rsid w:val="00924501"/>
    <w:rsid w:val="0092603B"/>
    <w:rsid w:val="009265C3"/>
    <w:rsid w:val="00926DEF"/>
    <w:rsid w:val="009361DA"/>
    <w:rsid w:val="00936BF6"/>
    <w:rsid w:val="0094014E"/>
    <w:rsid w:val="00941ACF"/>
    <w:rsid w:val="00942A09"/>
    <w:rsid w:val="00942C57"/>
    <w:rsid w:val="00944057"/>
    <w:rsid w:val="009459EE"/>
    <w:rsid w:val="00946243"/>
    <w:rsid w:val="00946B97"/>
    <w:rsid w:val="00950F10"/>
    <w:rsid w:val="0095760C"/>
    <w:rsid w:val="009623A1"/>
    <w:rsid w:val="0096317E"/>
    <w:rsid w:val="009648E3"/>
    <w:rsid w:val="00964A6C"/>
    <w:rsid w:val="009669C0"/>
    <w:rsid w:val="00967D64"/>
    <w:rsid w:val="00973844"/>
    <w:rsid w:val="0097474B"/>
    <w:rsid w:val="00976348"/>
    <w:rsid w:val="009812B9"/>
    <w:rsid w:val="00982425"/>
    <w:rsid w:val="0098264B"/>
    <w:rsid w:val="00983A02"/>
    <w:rsid w:val="0099015E"/>
    <w:rsid w:val="00990D6F"/>
    <w:rsid w:val="00993A67"/>
    <w:rsid w:val="00994316"/>
    <w:rsid w:val="00997BBD"/>
    <w:rsid w:val="009A00A0"/>
    <w:rsid w:val="009A09E8"/>
    <w:rsid w:val="009A0BD8"/>
    <w:rsid w:val="009A4F62"/>
    <w:rsid w:val="009A512B"/>
    <w:rsid w:val="009A5F03"/>
    <w:rsid w:val="009A7CC2"/>
    <w:rsid w:val="009B0637"/>
    <w:rsid w:val="009B251A"/>
    <w:rsid w:val="009B2F87"/>
    <w:rsid w:val="009B50A2"/>
    <w:rsid w:val="009B776B"/>
    <w:rsid w:val="009C0529"/>
    <w:rsid w:val="009C3AC0"/>
    <w:rsid w:val="009C49B4"/>
    <w:rsid w:val="009C5CEC"/>
    <w:rsid w:val="009D0541"/>
    <w:rsid w:val="009D342F"/>
    <w:rsid w:val="009D5117"/>
    <w:rsid w:val="009D64E2"/>
    <w:rsid w:val="009E00D1"/>
    <w:rsid w:val="009E1D50"/>
    <w:rsid w:val="009E45AC"/>
    <w:rsid w:val="009E713A"/>
    <w:rsid w:val="009F0219"/>
    <w:rsid w:val="009F044E"/>
    <w:rsid w:val="009F28BC"/>
    <w:rsid w:val="009F37FD"/>
    <w:rsid w:val="009F50A3"/>
    <w:rsid w:val="009F50F0"/>
    <w:rsid w:val="00A03FE7"/>
    <w:rsid w:val="00A0765B"/>
    <w:rsid w:val="00A10DFE"/>
    <w:rsid w:val="00A12204"/>
    <w:rsid w:val="00A207A5"/>
    <w:rsid w:val="00A2204D"/>
    <w:rsid w:val="00A22366"/>
    <w:rsid w:val="00A22860"/>
    <w:rsid w:val="00A242E8"/>
    <w:rsid w:val="00A2654F"/>
    <w:rsid w:val="00A26CC8"/>
    <w:rsid w:val="00A26D1E"/>
    <w:rsid w:val="00A27ABE"/>
    <w:rsid w:val="00A377BF"/>
    <w:rsid w:val="00A37E1B"/>
    <w:rsid w:val="00A4323A"/>
    <w:rsid w:val="00A470B1"/>
    <w:rsid w:val="00A50B51"/>
    <w:rsid w:val="00A51BA7"/>
    <w:rsid w:val="00A53942"/>
    <w:rsid w:val="00A5452C"/>
    <w:rsid w:val="00A606B0"/>
    <w:rsid w:val="00A61F23"/>
    <w:rsid w:val="00A62AAB"/>
    <w:rsid w:val="00A62B84"/>
    <w:rsid w:val="00A64327"/>
    <w:rsid w:val="00A64B92"/>
    <w:rsid w:val="00A6673E"/>
    <w:rsid w:val="00A67B4C"/>
    <w:rsid w:val="00A7046D"/>
    <w:rsid w:val="00A70E22"/>
    <w:rsid w:val="00A72E67"/>
    <w:rsid w:val="00A74072"/>
    <w:rsid w:val="00A749E8"/>
    <w:rsid w:val="00A7686A"/>
    <w:rsid w:val="00A8082C"/>
    <w:rsid w:val="00A8455C"/>
    <w:rsid w:val="00A866AE"/>
    <w:rsid w:val="00A87ED6"/>
    <w:rsid w:val="00A90D02"/>
    <w:rsid w:val="00A9142D"/>
    <w:rsid w:val="00A9719C"/>
    <w:rsid w:val="00AA04AF"/>
    <w:rsid w:val="00AA31EB"/>
    <w:rsid w:val="00AA3C6E"/>
    <w:rsid w:val="00AA453E"/>
    <w:rsid w:val="00AA45D1"/>
    <w:rsid w:val="00AA6E33"/>
    <w:rsid w:val="00AA752E"/>
    <w:rsid w:val="00AA7CFF"/>
    <w:rsid w:val="00AB0DBD"/>
    <w:rsid w:val="00AB122E"/>
    <w:rsid w:val="00AB1ACC"/>
    <w:rsid w:val="00AB1B98"/>
    <w:rsid w:val="00AB5F16"/>
    <w:rsid w:val="00AB715A"/>
    <w:rsid w:val="00AC004A"/>
    <w:rsid w:val="00AC013E"/>
    <w:rsid w:val="00AC1407"/>
    <w:rsid w:val="00AC14A4"/>
    <w:rsid w:val="00AC2331"/>
    <w:rsid w:val="00AC23C7"/>
    <w:rsid w:val="00AC432C"/>
    <w:rsid w:val="00AC7E99"/>
    <w:rsid w:val="00AD0BF8"/>
    <w:rsid w:val="00AD184F"/>
    <w:rsid w:val="00AD221C"/>
    <w:rsid w:val="00AD6CB6"/>
    <w:rsid w:val="00AE00E6"/>
    <w:rsid w:val="00AE07DD"/>
    <w:rsid w:val="00AE0D9B"/>
    <w:rsid w:val="00AE3C0C"/>
    <w:rsid w:val="00AE401B"/>
    <w:rsid w:val="00AF4F9B"/>
    <w:rsid w:val="00AF5084"/>
    <w:rsid w:val="00AF6396"/>
    <w:rsid w:val="00B00940"/>
    <w:rsid w:val="00B04BD0"/>
    <w:rsid w:val="00B06DC0"/>
    <w:rsid w:val="00B14F60"/>
    <w:rsid w:val="00B15B04"/>
    <w:rsid w:val="00B15E94"/>
    <w:rsid w:val="00B20271"/>
    <w:rsid w:val="00B219B8"/>
    <w:rsid w:val="00B23CAF"/>
    <w:rsid w:val="00B316AB"/>
    <w:rsid w:val="00B3295D"/>
    <w:rsid w:val="00B404E7"/>
    <w:rsid w:val="00B41D76"/>
    <w:rsid w:val="00B43DB6"/>
    <w:rsid w:val="00B44023"/>
    <w:rsid w:val="00B44344"/>
    <w:rsid w:val="00B50E78"/>
    <w:rsid w:val="00B541C3"/>
    <w:rsid w:val="00B54710"/>
    <w:rsid w:val="00B54B9E"/>
    <w:rsid w:val="00B5513A"/>
    <w:rsid w:val="00B55707"/>
    <w:rsid w:val="00B5795A"/>
    <w:rsid w:val="00B60E96"/>
    <w:rsid w:val="00B629DA"/>
    <w:rsid w:val="00B64DA8"/>
    <w:rsid w:val="00B652D2"/>
    <w:rsid w:val="00B65876"/>
    <w:rsid w:val="00B66702"/>
    <w:rsid w:val="00B7099C"/>
    <w:rsid w:val="00B741C3"/>
    <w:rsid w:val="00B751D5"/>
    <w:rsid w:val="00B82618"/>
    <w:rsid w:val="00B83AF7"/>
    <w:rsid w:val="00B84630"/>
    <w:rsid w:val="00B91546"/>
    <w:rsid w:val="00B921E5"/>
    <w:rsid w:val="00B93513"/>
    <w:rsid w:val="00B94210"/>
    <w:rsid w:val="00B943C8"/>
    <w:rsid w:val="00B9448B"/>
    <w:rsid w:val="00B95E2E"/>
    <w:rsid w:val="00BA0BB8"/>
    <w:rsid w:val="00BA10B6"/>
    <w:rsid w:val="00BA1A50"/>
    <w:rsid w:val="00BA4E26"/>
    <w:rsid w:val="00BB0262"/>
    <w:rsid w:val="00BB3000"/>
    <w:rsid w:val="00BB475F"/>
    <w:rsid w:val="00BB76AE"/>
    <w:rsid w:val="00BC10C0"/>
    <w:rsid w:val="00BC1754"/>
    <w:rsid w:val="00BD30EF"/>
    <w:rsid w:val="00BD3C0E"/>
    <w:rsid w:val="00BE0BB4"/>
    <w:rsid w:val="00BE19C2"/>
    <w:rsid w:val="00BE2270"/>
    <w:rsid w:val="00BE2864"/>
    <w:rsid w:val="00BE315D"/>
    <w:rsid w:val="00BE3BBF"/>
    <w:rsid w:val="00BE4368"/>
    <w:rsid w:val="00BE48D7"/>
    <w:rsid w:val="00BE6A3D"/>
    <w:rsid w:val="00BF111A"/>
    <w:rsid w:val="00BF1389"/>
    <w:rsid w:val="00BF1A77"/>
    <w:rsid w:val="00BF326A"/>
    <w:rsid w:val="00BF479D"/>
    <w:rsid w:val="00BF6022"/>
    <w:rsid w:val="00BF6B6F"/>
    <w:rsid w:val="00BF7C00"/>
    <w:rsid w:val="00C0039D"/>
    <w:rsid w:val="00C02149"/>
    <w:rsid w:val="00C0531A"/>
    <w:rsid w:val="00C06960"/>
    <w:rsid w:val="00C1102F"/>
    <w:rsid w:val="00C14064"/>
    <w:rsid w:val="00C16933"/>
    <w:rsid w:val="00C17B84"/>
    <w:rsid w:val="00C21395"/>
    <w:rsid w:val="00C214C6"/>
    <w:rsid w:val="00C22ACF"/>
    <w:rsid w:val="00C24D09"/>
    <w:rsid w:val="00C2602E"/>
    <w:rsid w:val="00C324AF"/>
    <w:rsid w:val="00C365F4"/>
    <w:rsid w:val="00C424E8"/>
    <w:rsid w:val="00C428B3"/>
    <w:rsid w:val="00C43092"/>
    <w:rsid w:val="00C4541A"/>
    <w:rsid w:val="00C56EC3"/>
    <w:rsid w:val="00C57458"/>
    <w:rsid w:val="00C57A7A"/>
    <w:rsid w:val="00C611FA"/>
    <w:rsid w:val="00C620C7"/>
    <w:rsid w:val="00C62300"/>
    <w:rsid w:val="00C6474D"/>
    <w:rsid w:val="00C6540F"/>
    <w:rsid w:val="00C659A5"/>
    <w:rsid w:val="00C71E9E"/>
    <w:rsid w:val="00C75711"/>
    <w:rsid w:val="00C76A44"/>
    <w:rsid w:val="00C775F2"/>
    <w:rsid w:val="00C80508"/>
    <w:rsid w:val="00C869D9"/>
    <w:rsid w:val="00C8700F"/>
    <w:rsid w:val="00C87C3D"/>
    <w:rsid w:val="00C9037E"/>
    <w:rsid w:val="00C915B3"/>
    <w:rsid w:val="00C91D93"/>
    <w:rsid w:val="00C925C3"/>
    <w:rsid w:val="00C93694"/>
    <w:rsid w:val="00CA0108"/>
    <w:rsid w:val="00CA16E0"/>
    <w:rsid w:val="00CA362D"/>
    <w:rsid w:val="00CA4CBA"/>
    <w:rsid w:val="00CA6314"/>
    <w:rsid w:val="00CA66B7"/>
    <w:rsid w:val="00CB296D"/>
    <w:rsid w:val="00CC02A6"/>
    <w:rsid w:val="00CC17B2"/>
    <w:rsid w:val="00CC1CB9"/>
    <w:rsid w:val="00CD29E0"/>
    <w:rsid w:val="00CD7ED7"/>
    <w:rsid w:val="00CE0A68"/>
    <w:rsid w:val="00CE49B3"/>
    <w:rsid w:val="00CE59B3"/>
    <w:rsid w:val="00CE637A"/>
    <w:rsid w:val="00CE65EC"/>
    <w:rsid w:val="00CF0EC8"/>
    <w:rsid w:val="00CF1F87"/>
    <w:rsid w:val="00CF2472"/>
    <w:rsid w:val="00CF2672"/>
    <w:rsid w:val="00CF3C37"/>
    <w:rsid w:val="00CF3D68"/>
    <w:rsid w:val="00CF404F"/>
    <w:rsid w:val="00CF7AE4"/>
    <w:rsid w:val="00D0188D"/>
    <w:rsid w:val="00D040FD"/>
    <w:rsid w:val="00D04306"/>
    <w:rsid w:val="00D068C2"/>
    <w:rsid w:val="00D15F28"/>
    <w:rsid w:val="00D2197A"/>
    <w:rsid w:val="00D21B7B"/>
    <w:rsid w:val="00D21CBC"/>
    <w:rsid w:val="00D23E65"/>
    <w:rsid w:val="00D24274"/>
    <w:rsid w:val="00D24A0F"/>
    <w:rsid w:val="00D26D03"/>
    <w:rsid w:val="00D27B7D"/>
    <w:rsid w:val="00D3097B"/>
    <w:rsid w:val="00D30F23"/>
    <w:rsid w:val="00D31C21"/>
    <w:rsid w:val="00D33C3A"/>
    <w:rsid w:val="00D34D10"/>
    <w:rsid w:val="00D3559A"/>
    <w:rsid w:val="00D42D9F"/>
    <w:rsid w:val="00D45B2E"/>
    <w:rsid w:val="00D46321"/>
    <w:rsid w:val="00D46729"/>
    <w:rsid w:val="00D508A5"/>
    <w:rsid w:val="00D53545"/>
    <w:rsid w:val="00D53CBD"/>
    <w:rsid w:val="00D60F0C"/>
    <w:rsid w:val="00D648C5"/>
    <w:rsid w:val="00D73071"/>
    <w:rsid w:val="00D73139"/>
    <w:rsid w:val="00D732EC"/>
    <w:rsid w:val="00D74C1B"/>
    <w:rsid w:val="00D7636F"/>
    <w:rsid w:val="00D77DC3"/>
    <w:rsid w:val="00D84320"/>
    <w:rsid w:val="00D9239B"/>
    <w:rsid w:val="00D92721"/>
    <w:rsid w:val="00D93A6F"/>
    <w:rsid w:val="00D97B06"/>
    <w:rsid w:val="00DA2409"/>
    <w:rsid w:val="00DA4687"/>
    <w:rsid w:val="00DB3584"/>
    <w:rsid w:val="00DB54FF"/>
    <w:rsid w:val="00DC0B9E"/>
    <w:rsid w:val="00DC328A"/>
    <w:rsid w:val="00DC3520"/>
    <w:rsid w:val="00DC3D4C"/>
    <w:rsid w:val="00DC40B2"/>
    <w:rsid w:val="00DC7B63"/>
    <w:rsid w:val="00DD14CE"/>
    <w:rsid w:val="00DD2E9E"/>
    <w:rsid w:val="00DD361E"/>
    <w:rsid w:val="00DF025A"/>
    <w:rsid w:val="00DF25EF"/>
    <w:rsid w:val="00DF5636"/>
    <w:rsid w:val="00DF6A01"/>
    <w:rsid w:val="00DF7C70"/>
    <w:rsid w:val="00E002EE"/>
    <w:rsid w:val="00E00535"/>
    <w:rsid w:val="00E05F35"/>
    <w:rsid w:val="00E11336"/>
    <w:rsid w:val="00E12185"/>
    <w:rsid w:val="00E17A3F"/>
    <w:rsid w:val="00E24AE1"/>
    <w:rsid w:val="00E33B01"/>
    <w:rsid w:val="00E35A95"/>
    <w:rsid w:val="00E3697F"/>
    <w:rsid w:val="00E401D5"/>
    <w:rsid w:val="00E4117E"/>
    <w:rsid w:val="00E41886"/>
    <w:rsid w:val="00E4675C"/>
    <w:rsid w:val="00E47375"/>
    <w:rsid w:val="00E52E34"/>
    <w:rsid w:val="00E54102"/>
    <w:rsid w:val="00E61131"/>
    <w:rsid w:val="00E61C66"/>
    <w:rsid w:val="00E61F1F"/>
    <w:rsid w:val="00E6289B"/>
    <w:rsid w:val="00E65208"/>
    <w:rsid w:val="00E67C60"/>
    <w:rsid w:val="00E70600"/>
    <w:rsid w:val="00E7339F"/>
    <w:rsid w:val="00E73F89"/>
    <w:rsid w:val="00E746AF"/>
    <w:rsid w:val="00E7592F"/>
    <w:rsid w:val="00E76090"/>
    <w:rsid w:val="00E766F9"/>
    <w:rsid w:val="00E76C66"/>
    <w:rsid w:val="00E770DF"/>
    <w:rsid w:val="00E809D3"/>
    <w:rsid w:val="00E839F5"/>
    <w:rsid w:val="00E854D2"/>
    <w:rsid w:val="00E8750D"/>
    <w:rsid w:val="00E91A31"/>
    <w:rsid w:val="00EA30E3"/>
    <w:rsid w:val="00EA3CEE"/>
    <w:rsid w:val="00EA6A64"/>
    <w:rsid w:val="00EA6E18"/>
    <w:rsid w:val="00EA79B1"/>
    <w:rsid w:val="00EB14C8"/>
    <w:rsid w:val="00EB25DF"/>
    <w:rsid w:val="00EB4C2C"/>
    <w:rsid w:val="00EB63A6"/>
    <w:rsid w:val="00EB6D23"/>
    <w:rsid w:val="00EC69B0"/>
    <w:rsid w:val="00EC78E8"/>
    <w:rsid w:val="00ED126F"/>
    <w:rsid w:val="00ED7E1B"/>
    <w:rsid w:val="00EE0ED4"/>
    <w:rsid w:val="00EE128C"/>
    <w:rsid w:val="00EE39B9"/>
    <w:rsid w:val="00EE42E3"/>
    <w:rsid w:val="00EE45FB"/>
    <w:rsid w:val="00EF28ED"/>
    <w:rsid w:val="00EF57BA"/>
    <w:rsid w:val="00EF59B5"/>
    <w:rsid w:val="00F02738"/>
    <w:rsid w:val="00F03EA9"/>
    <w:rsid w:val="00F04EB6"/>
    <w:rsid w:val="00F079D1"/>
    <w:rsid w:val="00F101F8"/>
    <w:rsid w:val="00F10B9C"/>
    <w:rsid w:val="00F11D66"/>
    <w:rsid w:val="00F14217"/>
    <w:rsid w:val="00F14F27"/>
    <w:rsid w:val="00F22C69"/>
    <w:rsid w:val="00F23D02"/>
    <w:rsid w:val="00F2792B"/>
    <w:rsid w:val="00F30522"/>
    <w:rsid w:val="00F309D1"/>
    <w:rsid w:val="00F31D11"/>
    <w:rsid w:val="00F325B3"/>
    <w:rsid w:val="00F411E5"/>
    <w:rsid w:val="00F462AA"/>
    <w:rsid w:val="00F52964"/>
    <w:rsid w:val="00F52CF6"/>
    <w:rsid w:val="00F53110"/>
    <w:rsid w:val="00F541A0"/>
    <w:rsid w:val="00F542DA"/>
    <w:rsid w:val="00F54FCF"/>
    <w:rsid w:val="00F5622C"/>
    <w:rsid w:val="00F646D5"/>
    <w:rsid w:val="00F65422"/>
    <w:rsid w:val="00F65C11"/>
    <w:rsid w:val="00F66589"/>
    <w:rsid w:val="00F6718F"/>
    <w:rsid w:val="00F72137"/>
    <w:rsid w:val="00F75466"/>
    <w:rsid w:val="00F757CE"/>
    <w:rsid w:val="00F75F9C"/>
    <w:rsid w:val="00F767CF"/>
    <w:rsid w:val="00F76B38"/>
    <w:rsid w:val="00F8403A"/>
    <w:rsid w:val="00F84D38"/>
    <w:rsid w:val="00F84F81"/>
    <w:rsid w:val="00F857C7"/>
    <w:rsid w:val="00F858CB"/>
    <w:rsid w:val="00F900EA"/>
    <w:rsid w:val="00F91BC0"/>
    <w:rsid w:val="00F91BC9"/>
    <w:rsid w:val="00F93212"/>
    <w:rsid w:val="00F94397"/>
    <w:rsid w:val="00F95089"/>
    <w:rsid w:val="00F9643F"/>
    <w:rsid w:val="00FA0CE6"/>
    <w:rsid w:val="00FA0D41"/>
    <w:rsid w:val="00FA2745"/>
    <w:rsid w:val="00FA490B"/>
    <w:rsid w:val="00FA5A96"/>
    <w:rsid w:val="00FB1046"/>
    <w:rsid w:val="00FB1849"/>
    <w:rsid w:val="00FB2D69"/>
    <w:rsid w:val="00FB3742"/>
    <w:rsid w:val="00FB6887"/>
    <w:rsid w:val="00FC0C08"/>
    <w:rsid w:val="00FC1F30"/>
    <w:rsid w:val="00FC4080"/>
    <w:rsid w:val="00FC4668"/>
    <w:rsid w:val="00FC6DEC"/>
    <w:rsid w:val="00FD236C"/>
    <w:rsid w:val="00FD29EC"/>
    <w:rsid w:val="00FD2EC8"/>
    <w:rsid w:val="00FD3FBC"/>
    <w:rsid w:val="00FD62C7"/>
    <w:rsid w:val="00FD762A"/>
    <w:rsid w:val="00FE4115"/>
    <w:rsid w:val="00FE6690"/>
    <w:rsid w:val="00FF2369"/>
    <w:rsid w:val="00FF2B74"/>
    <w:rsid w:val="00FF2EE2"/>
    <w:rsid w:val="00FF5FDF"/>
    <w:rsid w:val="00FF6159"/>
    <w:rsid w:val="00FF6B95"/>
    <w:rsid w:val="00FF73CA"/>
    <w:rsid w:val="06771BB2"/>
    <w:rsid w:val="32F06CC4"/>
    <w:rsid w:val="32FD1397"/>
    <w:rsid w:val="39932C48"/>
    <w:rsid w:val="417E6B01"/>
    <w:rsid w:val="41CB60BA"/>
    <w:rsid w:val="784F65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14:docId w14:val="20B26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等线" w:eastAsia="等线" w:hAnsi="等线"/>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Emphasis"/>
    <w:uiPriority w:val="20"/>
    <w:qFormat/>
    <w:rPr>
      <w:color w:val="CC0000"/>
    </w:rPr>
  </w:style>
  <w:style w:type="character" w:styleId="aa">
    <w:name w:val="Hyperlink"/>
    <w:uiPriority w:val="99"/>
    <w:unhideWhenUsed/>
    <w:qFormat/>
    <w:rPr>
      <w:color w:val="0000CC"/>
      <w:u w:val="single"/>
    </w:rPr>
  </w:style>
  <w:style w:type="character" w:customStyle="1" w:styleId="a4">
    <w:name w:val="页脚 字符"/>
    <w:link w:val="a3"/>
    <w:autoRedefine/>
    <w:uiPriority w:val="99"/>
    <w:qFormat/>
    <w:rPr>
      <w:sz w:val="18"/>
      <w:szCs w:val="18"/>
    </w:rPr>
  </w:style>
  <w:style w:type="character" w:customStyle="1" w:styleId="a6">
    <w:name w:val="页眉 字符"/>
    <w:link w:val="a5"/>
    <w:autoRedefine/>
    <w:uiPriority w:val="99"/>
    <w:qFormat/>
    <w:rPr>
      <w:sz w:val="18"/>
      <w:szCs w:val="18"/>
    </w:rPr>
  </w:style>
  <w:style w:type="table" w:customStyle="1" w:styleId="Style11">
    <w:name w:val="_Style 11"/>
    <w:basedOn w:val="a1"/>
    <w:autoRedefine/>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ab">
    <w:name w:val="List Paragraph"/>
    <w:basedOn w:val="a"/>
    <w:autoRedefine/>
    <w:uiPriority w:val="34"/>
    <w:qFormat/>
    <w:pPr>
      <w:ind w:firstLineChars="200" w:firstLine="420"/>
    </w:pPr>
  </w:style>
  <w:style w:type="table" w:customStyle="1" w:styleId="1">
    <w:name w:val="网格型浅色1"/>
    <w:basedOn w:val="a1"/>
    <w:autoRedefine/>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54" Type="http://schemas.openxmlformats.org/officeDocument/2006/relationships/image" Target="media/image48.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3D7E0-FD08-4C39-84E4-FE5C1D090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14</Pages>
  <Words>5637</Words>
  <Characters>649</Characters>
  <Application>Microsoft Office Word</Application>
  <DocSecurity>0</DocSecurity>
  <Lines>5</Lines>
  <Paragraphs>12</Paragraphs>
  <ScaleCrop>false</ScaleCrop>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2022-03-06T08:18:00Z</dcterms:created>
  <dcterms:modified xsi:type="dcterms:W3CDTF">2025-12-11T03:00:00Z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2175EF5556334AF1A346385D3538C13A</vt:lpwstr>
  </property>
  <property fmtid="{D5CDD505-2E9C-101B-9397-08002B2CF9AE}" pid="4" name="KSOTemplateDocerSaveRecord">
    <vt:lpwstr>eyJoZGlkIjoiOGNmMDlmMTU0NGIxNzVhNDk1NWQxYTM1MmYyZGE0M2UiLCJ1c2VySWQiOiI5ODIzMTg0OTkifQ==</vt:lpwstr>
  </property>
</Properties>
</file>