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F8281" w14:textId="77777777" w:rsidR="00BF2B0E" w:rsidRDefault="00350D60">
      <w:pPr>
        <w:spacing w:line="480" w:lineRule="exact"/>
        <w:jc w:val="center"/>
        <w:rPr>
          <w:rFonts w:ascii="微软雅黑" w:eastAsia="宋体" w:hAnsi="微软雅黑" w:hint="eastAsia"/>
          <w:b/>
          <w:color w:val="FF0000"/>
          <w:sz w:val="24"/>
        </w:rPr>
      </w:pPr>
      <w:r>
        <w:rPr>
          <w:rFonts w:ascii="宋体" w:eastAsia="宋体" w:hAnsi="宋体" w:cs="Arial" w:hint="eastAsia"/>
          <w:b/>
          <w:color w:val="1F4E79"/>
          <w:sz w:val="32"/>
          <w:szCs w:val="32"/>
        </w:rPr>
        <w:t>卓越班组长</w:t>
      </w:r>
      <w:r>
        <w:rPr>
          <w:rFonts w:ascii="宋体" w:eastAsia="宋体" w:hAnsi="宋体" w:cs="Arial" w:hint="eastAsia"/>
          <w:b/>
          <w:color w:val="1F4E79"/>
          <w:sz w:val="32"/>
          <w:szCs w:val="32"/>
        </w:rPr>
        <w:t>综合能力提升（</w:t>
      </w:r>
      <w:r>
        <w:rPr>
          <w:rFonts w:ascii="宋体" w:eastAsia="宋体" w:hAnsi="宋体" w:cs="Arial" w:hint="eastAsia"/>
          <w:b/>
          <w:color w:val="1F4E79"/>
          <w:sz w:val="32"/>
          <w:szCs w:val="32"/>
        </w:rPr>
        <w:t>沙盘模拟</w:t>
      </w:r>
      <w:r>
        <w:rPr>
          <w:rFonts w:ascii="宋体" w:eastAsia="宋体" w:hAnsi="宋体" w:cs="Arial" w:hint="eastAsia"/>
          <w:b/>
          <w:color w:val="1F4E79"/>
          <w:sz w:val="32"/>
          <w:szCs w:val="32"/>
        </w:rPr>
        <w:t>）</w:t>
      </w:r>
    </w:p>
    <w:p w14:paraId="09A450F7" w14:textId="77777777" w:rsidR="00BF2B0E" w:rsidRDefault="00BF2B0E">
      <w:pPr>
        <w:spacing w:line="480" w:lineRule="exact"/>
        <w:jc w:val="left"/>
        <w:rPr>
          <w:rFonts w:ascii="宋体" w:eastAsia="宋体" w:hAnsi="宋体" w:hint="eastAsia"/>
          <w:b/>
          <w:color w:val="1F4E79"/>
          <w:kern w:val="2"/>
          <w:sz w:val="24"/>
          <w:szCs w:val="22"/>
        </w:rPr>
      </w:pPr>
    </w:p>
    <w:p w14:paraId="037E7166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/>
          <w:color w:val="1F4E79"/>
          <w:kern w:val="2"/>
          <w:sz w:val="24"/>
          <w:szCs w:val="22"/>
        </w:rPr>
      </w:pPr>
      <w:r>
        <w:rPr>
          <w:rFonts w:ascii="宋体" w:eastAsia="宋体" w:hAnsi="宋体"/>
          <w:b/>
          <w:color w:val="1F4E79"/>
          <w:kern w:val="2"/>
          <w:sz w:val="24"/>
          <w:szCs w:val="22"/>
        </w:rPr>
        <w:t>课程背景：</w:t>
      </w:r>
    </w:p>
    <w:p w14:paraId="67D8E6F0" w14:textId="77777777" w:rsidR="00BF2B0E" w:rsidRDefault="00350D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在现代企业管理中，班组长作为基层管理的核心，肩负着连接管理层与一线员工的重要桥梁作用。他们不仅需要确保生产任务的顺利完成，还要关注团队成员的工作状态和个人发展，同时处理日常运营中的各种问题。因此，班组长的管理能力和领导技巧对于提高团队效率、保障产品质量、促进员工满意度以及推动企业持续发展具有至关重要的影响。</w:t>
      </w:r>
    </w:p>
    <w:p w14:paraId="0195A186" w14:textId="77777777" w:rsidR="00BF2B0E" w:rsidRDefault="00350D60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本课程将运用沙盘模拟的形式，基于班组长的一天管理时间，构建班组长一天管理标准化，帮助缩短班组长的成长周期，减少管理失误，提高管理效率，以适应市场竞争形势和企业的快速发展！</w:t>
      </w:r>
    </w:p>
    <w:p w14:paraId="64623EA3" w14:textId="77777777" w:rsidR="00BF2B0E" w:rsidRDefault="00BF2B0E">
      <w:pPr>
        <w:spacing w:line="480" w:lineRule="exact"/>
        <w:jc w:val="left"/>
        <w:rPr>
          <w:b/>
          <w:color w:val="1F4E79"/>
          <w:szCs w:val="24"/>
        </w:rPr>
      </w:pPr>
    </w:p>
    <w:p w14:paraId="2809CC75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/>
          <w:color w:val="1F4E79"/>
          <w:kern w:val="2"/>
          <w:sz w:val="24"/>
          <w:szCs w:val="22"/>
        </w:rPr>
      </w:pPr>
      <w:r>
        <w:rPr>
          <w:rFonts w:ascii="宋体" w:eastAsia="宋体" w:hAnsi="宋体"/>
          <w:b/>
          <w:color w:val="1F4E79"/>
          <w:kern w:val="2"/>
          <w:sz w:val="24"/>
          <w:szCs w:val="22"/>
        </w:rPr>
        <w:t>课程收益：</w:t>
      </w:r>
    </w:p>
    <w:p w14:paraId="6DA87B98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●</w:t>
      </w:r>
      <w:r>
        <w:rPr>
          <w:rFonts w:ascii="宋体" w:eastAsia="宋体" w:hAnsi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提升班组长日常管理效能</w:t>
      </w:r>
    </w:p>
    <w:p w14:paraId="739A675C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●</w:t>
      </w:r>
      <w:r>
        <w:rPr>
          <w:rFonts w:ascii="宋体" w:eastAsia="宋体" w:hAnsi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理解班组长一天时间安排</w:t>
      </w:r>
    </w:p>
    <w:p w14:paraId="057C190E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/>
          <w:bCs/>
          <w:sz w:val="24"/>
          <w:szCs w:val="24"/>
        </w:rPr>
        <w:t>●</w:t>
      </w:r>
      <w:r>
        <w:rPr>
          <w:rFonts w:ascii="宋体" w:eastAsia="宋体" w:hAnsi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掌握班组长一天工作标准</w:t>
      </w:r>
    </w:p>
    <w:p w14:paraId="04D9DF78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/>
          <w:bCs/>
          <w:sz w:val="24"/>
          <w:szCs w:val="24"/>
        </w:rPr>
        <w:t xml:space="preserve">● </w:t>
      </w:r>
      <w:r>
        <w:rPr>
          <w:rFonts w:ascii="宋体" w:eastAsia="宋体" w:hAnsi="宋体" w:hint="eastAsia"/>
          <w:bCs/>
          <w:sz w:val="24"/>
          <w:szCs w:val="24"/>
        </w:rPr>
        <w:t>掌握班前会核心操作要领</w:t>
      </w:r>
    </w:p>
    <w:p w14:paraId="7C77FE34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/>
          <w:bCs/>
          <w:sz w:val="24"/>
          <w:szCs w:val="24"/>
        </w:rPr>
        <w:t>●</w:t>
      </w:r>
      <w:r>
        <w:rPr>
          <w:rFonts w:ascii="宋体" w:eastAsia="宋体" w:hAnsi="宋体" w:hint="eastAsia"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Cs/>
          <w:sz w:val="24"/>
          <w:szCs w:val="24"/>
        </w:rPr>
        <w:t>掌握班组长现场巡查方法</w:t>
      </w:r>
    </w:p>
    <w:p w14:paraId="5044D8C0" w14:textId="77777777" w:rsidR="00BF2B0E" w:rsidRDefault="00BF2B0E">
      <w:pPr>
        <w:spacing w:line="480" w:lineRule="exact"/>
        <w:jc w:val="left"/>
        <w:rPr>
          <w:b/>
          <w:color w:val="1F4E79"/>
          <w:szCs w:val="24"/>
        </w:rPr>
      </w:pPr>
    </w:p>
    <w:p w14:paraId="7C3C0E85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color w:val="1F4E79"/>
          <w:kern w:val="2"/>
          <w:sz w:val="24"/>
          <w:szCs w:val="22"/>
        </w:rPr>
        <w:t>课程</w:t>
      </w:r>
      <w:r>
        <w:rPr>
          <w:rFonts w:ascii="宋体" w:eastAsia="宋体" w:hAnsi="宋体" w:hint="eastAsia"/>
          <w:b/>
          <w:color w:val="1F4E79"/>
          <w:kern w:val="2"/>
          <w:sz w:val="24"/>
          <w:szCs w:val="22"/>
        </w:rPr>
        <w:t>时间</w:t>
      </w:r>
      <w:r>
        <w:rPr>
          <w:rFonts w:ascii="宋体" w:eastAsia="宋体" w:hAnsi="宋体"/>
          <w:b/>
          <w:color w:val="1F4E79"/>
          <w:kern w:val="2"/>
          <w:sz w:val="24"/>
          <w:szCs w:val="22"/>
        </w:rPr>
        <w:t>：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天，</w:t>
      </w: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小时</w:t>
      </w:r>
      <w:r>
        <w:rPr>
          <w:rFonts w:ascii="宋体" w:eastAsia="宋体" w:hAnsi="宋体"/>
          <w:sz w:val="24"/>
          <w:szCs w:val="24"/>
        </w:rPr>
        <w:t>/</w:t>
      </w:r>
      <w:r>
        <w:rPr>
          <w:rFonts w:ascii="宋体" w:eastAsia="宋体" w:hAnsi="宋体"/>
          <w:sz w:val="24"/>
          <w:szCs w:val="24"/>
        </w:rPr>
        <w:t>天</w:t>
      </w:r>
    </w:p>
    <w:p w14:paraId="2705FD2D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color w:val="1F4E79"/>
          <w:kern w:val="2"/>
          <w:sz w:val="24"/>
          <w:szCs w:val="22"/>
        </w:rPr>
        <w:t>课程</w:t>
      </w:r>
      <w:r>
        <w:rPr>
          <w:rFonts w:ascii="宋体" w:eastAsia="宋体" w:hAnsi="宋体" w:hint="eastAsia"/>
          <w:b/>
          <w:color w:val="1F4E79"/>
          <w:kern w:val="2"/>
          <w:sz w:val="24"/>
          <w:szCs w:val="22"/>
        </w:rPr>
        <w:t>对象：</w:t>
      </w:r>
      <w:r>
        <w:rPr>
          <w:rFonts w:ascii="宋体" w:eastAsia="宋体" w:hAnsi="宋体" w:hint="eastAsia"/>
          <w:sz w:val="24"/>
          <w:szCs w:val="24"/>
        </w:rPr>
        <w:t>班组长、一线主管</w:t>
      </w:r>
    </w:p>
    <w:p w14:paraId="2BCE80BD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b/>
          <w:color w:val="1F4E79"/>
          <w:kern w:val="2"/>
          <w:sz w:val="24"/>
          <w:szCs w:val="22"/>
        </w:rPr>
        <w:t>课程</w:t>
      </w:r>
      <w:r>
        <w:rPr>
          <w:rFonts w:ascii="宋体" w:eastAsia="宋体" w:hAnsi="宋体" w:hint="eastAsia"/>
          <w:b/>
          <w:color w:val="1F4E79"/>
          <w:kern w:val="2"/>
          <w:sz w:val="24"/>
          <w:szCs w:val="22"/>
        </w:rPr>
        <w:t>方式：</w:t>
      </w:r>
      <w:r>
        <w:rPr>
          <w:rFonts w:ascii="宋体" w:eastAsia="宋体" w:hAnsi="宋体" w:hint="eastAsia"/>
          <w:sz w:val="24"/>
          <w:szCs w:val="24"/>
        </w:rPr>
        <w:t>理论讲授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沙盘模拟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体验互动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rFonts w:ascii="宋体" w:eastAsia="宋体" w:hAnsi="宋体" w:hint="eastAsia"/>
          <w:sz w:val="24"/>
          <w:szCs w:val="24"/>
        </w:rPr>
        <w:t>案例研讨</w:t>
      </w:r>
    </w:p>
    <w:p w14:paraId="2C2DA0E3" w14:textId="77777777" w:rsidR="00BF2B0E" w:rsidRDefault="00BF2B0E">
      <w:pPr>
        <w:spacing w:line="480" w:lineRule="exact"/>
        <w:jc w:val="left"/>
        <w:rPr>
          <w:rFonts w:ascii="宋体" w:eastAsia="宋体" w:hAnsi="宋体" w:hint="eastAsia"/>
          <w:sz w:val="24"/>
          <w:szCs w:val="24"/>
        </w:rPr>
      </w:pPr>
    </w:p>
    <w:p w14:paraId="6D81F037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b/>
          <w:color w:val="1F4E79"/>
          <w:kern w:val="2"/>
          <w:sz w:val="24"/>
          <w:szCs w:val="22"/>
        </w:rPr>
      </w:pPr>
      <w:r>
        <w:rPr>
          <w:rFonts w:ascii="宋体" w:eastAsia="宋体" w:hAnsi="宋体" w:hint="eastAsia"/>
          <w:b/>
          <w:color w:val="1F4E79"/>
          <w:kern w:val="2"/>
          <w:sz w:val="24"/>
          <w:szCs w:val="22"/>
        </w:rPr>
        <w:t>课程</w:t>
      </w:r>
      <w:r>
        <w:rPr>
          <w:rFonts w:ascii="宋体" w:eastAsia="宋体" w:hAnsi="宋体"/>
          <w:b/>
          <w:color w:val="1F4E79"/>
          <w:kern w:val="2"/>
          <w:sz w:val="24"/>
          <w:szCs w:val="22"/>
        </w:rPr>
        <w:t>风格：</w:t>
      </w:r>
    </w:p>
    <w:p w14:paraId="2CE96053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源于实战：课程内容来源企业实践经验，课程注重实战、实用、实效</w:t>
      </w:r>
    </w:p>
    <w:p w14:paraId="10210AD3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幽默风趣：课程氛围活跃，通过互动、故事、案例点燃培训现场</w:t>
      </w:r>
    </w:p>
    <w:p w14:paraId="5EA8FCBE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逻辑性强：系统架构强，课程的逻辑性能够紧紧抓住每个听众的思维</w:t>
      </w:r>
    </w:p>
    <w:p w14:paraId="13F4F8CA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价值度高：课程内容经过市场实战打磨，讲解的工具均能够有效运用</w:t>
      </w:r>
    </w:p>
    <w:p w14:paraId="37F92936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体验性好：课程概念环节，运用情景体验模式，摆脱枯燥无味的讲授</w:t>
      </w:r>
    </w:p>
    <w:p w14:paraId="3471AD60" w14:textId="77777777" w:rsidR="00906FD0" w:rsidRDefault="00906FD0">
      <w:pPr>
        <w:spacing w:line="480" w:lineRule="exact"/>
        <w:contextualSpacing/>
        <w:jc w:val="center"/>
        <w:rPr>
          <w:rFonts w:ascii="宋体" w:eastAsia="宋体" w:hAnsi="宋体"/>
          <w:b/>
          <w:color w:val="1F4E79"/>
          <w:kern w:val="2"/>
          <w:sz w:val="24"/>
          <w:szCs w:val="22"/>
        </w:rPr>
      </w:pPr>
    </w:p>
    <w:p w14:paraId="5B150055" w14:textId="481A4FBC" w:rsidR="00BF2B0E" w:rsidRDefault="00350D60">
      <w:pPr>
        <w:spacing w:line="480" w:lineRule="exact"/>
        <w:contextualSpacing/>
        <w:jc w:val="center"/>
        <w:rPr>
          <w:rFonts w:ascii="宋体" w:eastAsia="宋体" w:hAnsi="宋体" w:hint="eastAsia"/>
          <w:b/>
          <w:color w:val="1F4E79"/>
          <w:kern w:val="2"/>
          <w:sz w:val="24"/>
          <w:szCs w:val="22"/>
        </w:rPr>
      </w:pPr>
      <w:r>
        <w:rPr>
          <w:rFonts w:ascii="宋体" w:eastAsia="宋体" w:hAnsi="宋体" w:hint="eastAsia"/>
          <w:b/>
          <w:color w:val="1F4E79"/>
          <w:kern w:val="2"/>
          <w:sz w:val="24"/>
          <w:szCs w:val="22"/>
        </w:rPr>
        <w:t>课程大纲</w:t>
      </w:r>
    </w:p>
    <w:p w14:paraId="492C3DB7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第一讲：班组长日常管理</w:t>
      </w:r>
    </w:p>
    <w:p w14:paraId="41486368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一、班组长日常管理核心</w:t>
      </w:r>
    </w:p>
    <w:p w14:paraId="111A6307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  <w:highlight w:val="yellow"/>
        </w:rPr>
      </w:pPr>
      <w:r>
        <w:rPr>
          <w:rFonts w:ascii="宋体" w:eastAsia="宋体" w:hAnsi="宋体"/>
          <w:b/>
          <w:bCs/>
          <w:sz w:val="24"/>
          <w:szCs w:val="24"/>
        </w:rPr>
        <w:lastRenderedPageBreak/>
        <w:t xml:space="preserve">1. </w:t>
      </w:r>
      <w:r>
        <w:rPr>
          <w:rFonts w:ascii="宋体" w:eastAsia="宋体" w:hAnsi="宋体"/>
          <w:b/>
          <w:bCs/>
          <w:sz w:val="24"/>
          <w:szCs w:val="24"/>
        </w:rPr>
        <w:t>影响</w:t>
      </w:r>
      <w:r>
        <w:rPr>
          <w:rFonts w:ascii="宋体" w:eastAsia="宋体" w:hAnsi="宋体" w:hint="eastAsia"/>
          <w:b/>
          <w:bCs/>
          <w:sz w:val="24"/>
          <w:szCs w:val="24"/>
        </w:rPr>
        <w:t>班组管理目标</w:t>
      </w:r>
      <w:r>
        <w:rPr>
          <w:rFonts w:ascii="宋体" w:eastAsia="宋体" w:hAnsi="宋体"/>
          <w:b/>
          <w:bCs/>
          <w:sz w:val="24"/>
          <w:szCs w:val="24"/>
        </w:rPr>
        <w:t>的三大</w:t>
      </w:r>
      <w:r>
        <w:rPr>
          <w:rFonts w:ascii="宋体" w:eastAsia="宋体" w:hAnsi="宋体" w:hint="eastAsia"/>
          <w:b/>
          <w:bCs/>
          <w:sz w:val="24"/>
          <w:szCs w:val="24"/>
        </w:rPr>
        <w:t>关键：</w:t>
      </w:r>
    </w:p>
    <w:p w14:paraId="3C55B9A4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）做正确的事——降低成本、提升效率、杜绝事故、重视品质、交期达标</w:t>
      </w:r>
    </w:p>
    <w:p w14:paraId="3FBFA7F6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）用正确的人——辅导员工技能、激励员工潜能、培养员工成长、员工选拔面试</w:t>
      </w:r>
    </w:p>
    <w:p w14:paraId="369B6AF9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）建正确关系——员工忠诚关系、领导信任关系、班组合作关系</w:t>
      </w:r>
    </w:p>
    <w:p w14:paraId="0363ADCC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  <w:highlight w:val="yellow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>
        <w:rPr>
          <w:rFonts w:ascii="宋体" w:eastAsia="宋体" w:hAnsi="宋体"/>
          <w:sz w:val="24"/>
          <w:szCs w:val="24"/>
        </w:rPr>
        <w:t>中国机长</w:t>
      </w:r>
      <w:r>
        <w:rPr>
          <w:rFonts w:ascii="宋体" w:eastAsia="宋体" w:hAnsi="宋体" w:hint="eastAsia"/>
          <w:sz w:val="24"/>
          <w:szCs w:val="24"/>
        </w:rPr>
        <w:t>航班班组安全着陆的关键点？</w:t>
      </w:r>
    </w:p>
    <w:p w14:paraId="220F2EB2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2.</w:t>
      </w:r>
      <w:r>
        <w:rPr>
          <w:rFonts w:ascii="宋体" w:eastAsia="宋体" w:hAnsi="宋体"/>
          <w:b/>
          <w:bCs/>
          <w:sz w:val="24"/>
          <w:szCs w:val="24"/>
        </w:rPr>
        <w:t xml:space="preserve"> </w:t>
      </w:r>
      <w:r>
        <w:rPr>
          <w:rFonts w:ascii="宋体" w:eastAsia="宋体" w:hAnsi="宋体" w:hint="eastAsia"/>
          <w:b/>
          <w:bCs/>
          <w:sz w:val="24"/>
          <w:szCs w:val="24"/>
        </w:rPr>
        <w:t>班组长</w:t>
      </w:r>
      <w:r>
        <w:rPr>
          <w:rFonts w:ascii="宋体" w:eastAsia="宋体" w:hAnsi="宋体"/>
          <w:b/>
          <w:bCs/>
          <w:sz w:val="24"/>
          <w:szCs w:val="24"/>
        </w:rPr>
        <w:t>“</w:t>
      </w:r>
      <w:r>
        <w:rPr>
          <w:rFonts w:ascii="宋体" w:eastAsia="宋体" w:hAnsi="宋体"/>
          <w:b/>
          <w:bCs/>
          <w:sz w:val="24"/>
          <w:szCs w:val="24"/>
        </w:rPr>
        <w:t>三忙</w:t>
      </w:r>
      <w:r>
        <w:rPr>
          <w:rFonts w:ascii="宋体" w:eastAsia="宋体" w:hAnsi="宋体"/>
          <w:b/>
          <w:bCs/>
          <w:sz w:val="24"/>
          <w:szCs w:val="24"/>
        </w:rPr>
        <w:t>”</w:t>
      </w:r>
      <w:r>
        <w:rPr>
          <w:rFonts w:ascii="宋体" w:eastAsia="宋体" w:hAnsi="宋体"/>
          <w:b/>
          <w:bCs/>
          <w:sz w:val="24"/>
          <w:szCs w:val="24"/>
        </w:rPr>
        <w:t>背后</w:t>
      </w:r>
      <w:r>
        <w:rPr>
          <w:rFonts w:ascii="宋体" w:eastAsia="宋体" w:hAnsi="宋体" w:hint="eastAsia"/>
          <w:b/>
          <w:bCs/>
          <w:sz w:val="24"/>
          <w:szCs w:val="24"/>
        </w:rPr>
        <w:t>真因</w:t>
      </w:r>
    </w:p>
    <w:p w14:paraId="3B7F365C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）忙：做事无重心</w:t>
      </w:r>
    </w:p>
    <w:p w14:paraId="1A553D24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）盲：做事无目标</w:t>
      </w:r>
    </w:p>
    <w:p w14:paraId="53176020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）茫：做事无方向</w:t>
      </w:r>
    </w:p>
    <w:p w14:paraId="42CF817E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案例分析：</w:t>
      </w:r>
      <w:r>
        <w:rPr>
          <w:rFonts w:ascii="宋体" w:eastAsia="宋体" w:hAnsi="宋体" w:hint="eastAsia"/>
          <w:sz w:val="24"/>
          <w:szCs w:val="24"/>
        </w:rPr>
        <w:t>优秀的员工张杰成为了班组长，天天忙的加班，却没有任何绩效？他提出辞职</w:t>
      </w:r>
    </w:p>
    <w:p w14:paraId="2DA79EC2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二、班组长的十大职责</w:t>
      </w:r>
    </w:p>
    <w:p w14:paraId="1282461B" w14:textId="2B2E47D2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 w:rsidR="00906FD0"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按计划指令安排生产</w:t>
      </w:r>
    </w:p>
    <w:p w14:paraId="2AC8342E" w14:textId="1469A298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设备工具使用管理</w:t>
      </w:r>
    </w:p>
    <w:p w14:paraId="5D868F4B" w14:textId="1B71F0B2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标准化作业</w:t>
      </w:r>
    </w:p>
    <w:p w14:paraId="0E340E22" w14:textId="0AC42C93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现场物料管理</w:t>
      </w:r>
    </w:p>
    <w:p w14:paraId="7E0EF8AD" w14:textId="39E7F30D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效率管理</w:t>
      </w:r>
    </w:p>
    <w:p w14:paraId="1F670C3F" w14:textId="225563BF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品质管理</w:t>
      </w:r>
    </w:p>
    <w:p w14:paraId="4F4D890E" w14:textId="7CA2F9B9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现场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管理</w:t>
      </w:r>
    </w:p>
    <w:p w14:paraId="6C8FB274" w14:textId="77F1D1DB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工作指导</w:t>
      </w:r>
    </w:p>
    <w:p w14:paraId="5FBDFA35" w14:textId="69AEBFCA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出勤管理</w:t>
      </w:r>
    </w:p>
    <w:p w14:paraId="1634BD04" w14:textId="63DA79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  <w:highlight w:val="yellow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0</w:t>
      </w:r>
      <w:r w:rsidR="00906FD0"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下属考核管理</w:t>
      </w:r>
    </w:p>
    <w:p w14:paraId="40FE87A7" w14:textId="77777777" w:rsidR="00BF2B0E" w:rsidRDefault="00BF2B0E">
      <w:pPr>
        <w:spacing w:line="480" w:lineRule="exact"/>
        <w:rPr>
          <w:rFonts w:ascii="宋体" w:eastAsia="宋体" w:hAnsi="宋体" w:hint="eastAsia"/>
          <w:b/>
          <w:color w:val="1F4E79"/>
          <w:kern w:val="2"/>
          <w:sz w:val="24"/>
          <w:szCs w:val="22"/>
        </w:rPr>
      </w:pPr>
    </w:p>
    <w:p w14:paraId="69E60955" w14:textId="77777777" w:rsidR="00BF2B0E" w:rsidRDefault="00350D60">
      <w:pPr>
        <w:spacing w:line="480" w:lineRule="exact"/>
        <w:rPr>
          <w:rFonts w:ascii="宋体" w:eastAsia="宋体" w:hAnsi="宋体" w:hint="eastAsia"/>
          <w:b/>
          <w:color w:val="1F4E79"/>
          <w:kern w:val="2"/>
          <w:sz w:val="24"/>
          <w:szCs w:val="22"/>
        </w:rPr>
      </w:pPr>
      <w:r>
        <w:rPr>
          <w:rFonts w:ascii="宋体" w:eastAsia="宋体" w:hAnsi="宋体" w:hint="eastAsia"/>
          <w:b/>
          <w:color w:val="1F4E79"/>
          <w:kern w:val="2"/>
          <w:sz w:val="24"/>
          <w:szCs w:val="22"/>
        </w:rPr>
        <w:t>第二讲：班组长一日管理内容</w:t>
      </w:r>
    </w:p>
    <w:p w14:paraId="3900FB30" w14:textId="77777777" w:rsidR="00BF2B0E" w:rsidRDefault="00350D60">
      <w:pPr>
        <w:spacing w:line="440" w:lineRule="exact"/>
        <w:rPr>
          <w:rFonts w:ascii="宋体" w:eastAsia="宋体" w:hAnsi="宋体" w:hint="eastAsia"/>
          <w:b/>
          <w:color w:val="C45911"/>
          <w:kern w:val="2"/>
          <w:sz w:val="24"/>
          <w:szCs w:val="22"/>
        </w:rPr>
      </w:pPr>
      <w:r>
        <w:rPr>
          <w:rFonts w:ascii="宋体" w:eastAsia="宋体" w:hAnsi="宋体" w:hint="eastAsia"/>
          <w:b/>
          <w:color w:val="C45911"/>
          <w:kern w:val="2"/>
          <w:sz w:val="24"/>
          <w:szCs w:val="22"/>
        </w:rPr>
        <w:t>一、班组班前会议</w:t>
      </w:r>
    </w:p>
    <w:p w14:paraId="75B13D32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班前会的四大意义</w:t>
      </w:r>
    </w:p>
    <w:p w14:paraId="2B85A26C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班前会六种内容准备内容</w:t>
      </w:r>
    </w:p>
    <w:p w14:paraId="40B4DB6E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班前会流程五个要求</w:t>
      </w:r>
    </w:p>
    <w:p w14:paraId="7552EEC3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班前会标准作业指导书</w:t>
      </w:r>
    </w:p>
    <w:p w14:paraId="099EACF3" w14:textId="77777777" w:rsidR="00BF2B0E" w:rsidRDefault="00350D60">
      <w:pPr>
        <w:spacing w:line="440" w:lineRule="exact"/>
        <w:rPr>
          <w:rFonts w:ascii="宋体" w:eastAsia="宋体" w:hAnsi="宋体" w:hint="eastAsia"/>
          <w:b/>
          <w:color w:val="C45911"/>
          <w:kern w:val="2"/>
          <w:sz w:val="24"/>
          <w:szCs w:val="22"/>
        </w:rPr>
      </w:pPr>
      <w:r>
        <w:rPr>
          <w:rFonts w:ascii="宋体" w:eastAsia="宋体" w:hAnsi="宋体" w:hint="eastAsia"/>
          <w:b/>
          <w:color w:val="C45911"/>
          <w:kern w:val="2"/>
          <w:sz w:val="24"/>
          <w:szCs w:val="22"/>
        </w:rPr>
        <w:t>二、班组班中巡视</w:t>
      </w:r>
    </w:p>
    <w:p w14:paraId="275D8E5E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开工前半小时四项工作内容</w:t>
      </w:r>
    </w:p>
    <w:p w14:paraId="4B2B6671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>
        <w:rPr>
          <w:rFonts w:ascii="宋体" w:eastAsia="宋体" w:hAnsi="宋体" w:hint="eastAsia"/>
          <w:sz w:val="24"/>
          <w:szCs w:val="24"/>
        </w:rPr>
        <w:t>开工后一小时的五个确认</w:t>
      </w:r>
    </w:p>
    <w:p w14:paraId="5B05E307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 xml:space="preserve">3. </w:t>
      </w:r>
      <w:r>
        <w:rPr>
          <w:rFonts w:ascii="宋体" w:eastAsia="宋体" w:hAnsi="宋体" w:hint="eastAsia"/>
          <w:b/>
          <w:bCs/>
          <w:sz w:val="24"/>
          <w:szCs w:val="24"/>
        </w:rPr>
        <w:t>开工日常工作时间内容</w:t>
      </w:r>
    </w:p>
    <w:p w14:paraId="0BE3658D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）现场观察</w:t>
      </w:r>
    </w:p>
    <w:p w14:paraId="2DBB9C2E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）异常处理</w:t>
      </w:r>
    </w:p>
    <w:p w14:paraId="11634EE8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）进度控制</w:t>
      </w:r>
    </w:p>
    <w:p w14:paraId="29D6C49E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）数据核实</w:t>
      </w:r>
    </w:p>
    <w:p w14:paraId="2F41ACED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>
        <w:rPr>
          <w:rFonts w:ascii="宋体" w:eastAsia="宋体" w:hAnsi="宋体" w:hint="eastAsia"/>
          <w:sz w:val="24"/>
          <w:szCs w:val="24"/>
        </w:rPr>
        <w:t>开工结束前一小时的两个安排</w:t>
      </w:r>
    </w:p>
    <w:p w14:paraId="0593DD8A" w14:textId="77777777" w:rsidR="00BF2B0E" w:rsidRDefault="00350D60">
      <w:pPr>
        <w:spacing w:line="480" w:lineRule="exact"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开工结束后半小时的四项工作内容</w:t>
      </w:r>
    </w:p>
    <w:p w14:paraId="14A697A8" w14:textId="77777777" w:rsidR="00BF2B0E" w:rsidRDefault="00350D60">
      <w:pPr>
        <w:spacing w:line="440" w:lineRule="exact"/>
        <w:rPr>
          <w:rFonts w:ascii="宋体" w:eastAsia="宋体" w:hAnsi="宋体" w:hint="eastAsia"/>
          <w:b/>
          <w:color w:val="C45911"/>
          <w:kern w:val="2"/>
          <w:sz w:val="24"/>
          <w:szCs w:val="22"/>
        </w:rPr>
      </w:pPr>
      <w:r>
        <w:rPr>
          <w:rFonts w:ascii="宋体" w:eastAsia="宋体" w:hAnsi="宋体" w:hint="eastAsia"/>
          <w:b/>
          <w:color w:val="C45911"/>
          <w:kern w:val="2"/>
          <w:sz w:val="24"/>
          <w:szCs w:val="22"/>
        </w:rPr>
        <w:t>三、班组班后会议</w:t>
      </w:r>
    </w:p>
    <w:p w14:paraId="5614B510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/>
          <w:b/>
          <w:bCs/>
          <w:sz w:val="24"/>
          <w:szCs w:val="24"/>
        </w:rPr>
        <w:t>1</w:t>
      </w:r>
      <w:r>
        <w:rPr>
          <w:rFonts w:ascii="宋体" w:eastAsia="宋体" w:hAnsi="宋体" w:hint="eastAsia"/>
          <w:b/>
          <w:bCs/>
          <w:sz w:val="24"/>
          <w:szCs w:val="24"/>
        </w:rPr>
        <w:t xml:space="preserve">. </w:t>
      </w:r>
      <w:r>
        <w:rPr>
          <w:rFonts w:ascii="宋体" w:eastAsia="宋体" w:hAnsi="宋体" w:hint="eastAsia"/>
          <w:b/>
          <w:bCs/>
          <w:sz w:val="24"/>
          <w:szCs w:val="24"/>
        </w:rPr>
        <w:t>当班异常分析——改善从发现问题开始</w:t>
      </w:r>
    </w:p>
    <w:p w14:paraId="73730705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）明确问题的定义：理想与现实的差距</w:t>
      </w:r>
    </w:p>
    <w:p w14:paraId="1EE12D59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）现场改善的八大维度</w:t>
      </w:r>
    </w:p>
    <w:p w14:paraId="50EAE037" w14:textId="4F72B334" w:rsidR="00BF2B0E" w:rsidRPr="00906FD0" w:rsidRDefault="00350D60" w:rsidP="00906FD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906FD0">
        <w:rPr>
          <w:rFonts w:ascii="宋体" w:eastAsia="宋体" w:hAnsi="宋体" w:hint="eastAsia"/>
          <w:sz w:val="24"/>
          <w:szCs w:val="24"/>
        </w:rPr>
        <w:t xml:space="preserve">2. </w:t>
      </w:r>
      <w:r w:rsidRPr="00906FD0">
        <w:rPr>
          <w:rFonts w:ascii="宋体" w:eastAsia="宋体" w:hAnsi="宋体" w:hint="eastAsia"/>
          <w:sz w:val="24"/>
          <w:szCs w:val="24"/>
        </w:rPr>
        <w:t>激发全员智慧——每个人都是现场改善专家</w:t>
      </w:r>
    </w:p>
    <w:p w14:paraId="08B2112C" w14:textId="77777777" w:rsidR="00BF2B0E" w:rsidRPr="00906FD0" w:rsidRDefault="00350D60">
      <w:pPr>
        <w:spacing w:line="480" w:lineRule="exact"/>
        <w:jc w:val="left"/>
        <w:rPr>
          <w:rFonts w:ascii="宋体" w:eastAsia="宋体" w:hAnsi="宋体" w:hint="eastAsia"/>
          <w:sz w:val="24"/>
          <w:szCs w:val="24"/>
        </w:rPr>
      </w:pPr>
      <w:r w:rsidRPr="00906FD0">
        <w:rPr>
          <w:rFonts w:ascii="宋体" w:eastAsia="宋体" w:hAnsi="宋体" w:hint="eastAsia"/>
          <w:b/>
          <w:bCs/>
          <w:sz w:val="24"/>
          <w:szCs w:val="24"/>
        </w:rPr>
        <w:t>沙盘模拟</w:t>
      </w:r>
      <w:r w:rsidRPr="00906FD0">
        <w:rPr>
          <w:rFonts w:ascii="宋体" w:eastAsia="宋体" w:hAnsi="宋体" w:hint="eastAsia"/>
          <w:sz w:val="24"/>
          <w:szCs w:val="24"/>
        </w:rPr>
        <w:t>：班组长班前会议的召开及班后会议的总结</w:t>
      </w:r>
    </w:p>
    <w:p w14:paraId="0043FC4D" w14:textId="77777777" w:rsidR="00BF2B0E" w:rsidRDefault="00BF2B0E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4B32D224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1F4E79"/>
          <w:sz w:val="24"/>
          <w:szCs w:val="24"/>
        </w:rPr>
        <w:t>第三讲：班组长一天工作任务表沙盘模拟</w:t>
      </w:r>
    </w:p>
    <w:p w14:paraId="77B48372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一、一天工作任务表的意义价值</w:t>
      </w:r>
    </w:p>
    <w:p w14:paraId="6323A8DE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  <w:highlight w:val="yellow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控制“现场五大要素”实现期待结果</w:t>
      </w:r>
    </w:p>
    <w:p w14:paraId="6A12419C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 xml:space="preserve">. </w:t>
      </w:r>
      <w:r>
        <w:rPr>
          <w:rFonts w:ascii="宋体" w:eastAsia="宋体" w:hAnsi="宋体" w:hint="eastAsia"/>
          <w:sz w:val="24"/>
          <w:szCs w:val="24"/>
        </w:rPr>
        <w:t>将岗位职责形象化具体化</w:t>
      </w:r>
    </w:p>
    <w:p w14:paraId="596BEC44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明确行为和标准</w:t>
      </w:r>
    </w:p>
    <w:p w14:paraId="1C53CA71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让工作开展有序</w:t>
      </w:r>
    </w:p>
    <w:p w14:paraId="558A0D71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5.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便于上级给予指导评价</w:t>
      </w:r>
    </w:p>
    <w:p w14:paraId="2C329154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二、一天工作任务表的编制</w:t>
      </w:r>
    </w:p>
    <w:p w14:paraId="2AFDFEDC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1</w:t>
      </w:r>
      <w:r>
        <w:rPr>
          <w:rFonts w:ascii="宋体" w:eastAsia="宋体" w:hAnsi="宋体"/>
          <w:b/>
          <w:bCs/>
          <w:sz w:val="24"/>
          <w:szCs w:val="24"/>
        </w:rPr>
        <w:t xml:space="preserve">. </w:t>
      </w:r>
      <w:r>
        <w:rPr>
          <w:rFonts w:ascii="宋体" w:eastAsia="宋体" w:hAnsi="宋体" w:hint="eastAsia"/>
          <w:b/>
          <w:bCs/>
          <w:sz w:val="24"/>
          <w:szCs w:val="24"/>
        </w:rPr>
        <w:t>工作任务表编制的四大要点</w:t>
      </w:r>
    </w:p>
    <w:p w14:paraId="6D27125D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）行为的描述必须关注成败、安全、效率</w:t>
      </w:r>
    </w:p>
    <w:p w14:paraId="0EF86ED4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）保证结果需要制定行为的时间和频率</w:t>
      </w:r>
    </w:p>
    <w:p w14:paraId="6BC06400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）行为的执行依据和行动表单</w:t>
      </w:r>
    </w:p>
    <w:p w14:paraId="4EC93B8D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）关联的具体行为绩效指标</w:t>
      </w:r>
    </w:p>
    <w:p w14:paraId="18FE6B43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2</w:t>
      </w:r>
      <w:r>
        <w:rPr>
          <w:rFonts w:ascii="宋体" w:eastAsia="宋体" w:hAnsi="宋体"/>
          <w:b/>
          <w:bCs/>
          <w:sz w:val="24"/>
          <w:szCs w:val="24"/>
        </w:rPr>
        <w:t xml:space="preserve">. </w:t>
      </w:r>
      <w:r>
        <w:rPr>
          <w:rFonts w:ascii="宋体" w:eastAsia="宋体" w:hAnsi="宋体" w:hint="eastAsia"/>
          <w:b/>
          <w:bCs/>
          <w:sz w:val="24"/>
          <w:szCs w:val="24"/>
        </w:rPr>
        <w:t>工作任务表编制四大步骤</w:t>
      </w:r>
    </w:p>
    <w:p w14:paraId="7365B76A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）按照时间轴将职责分解成具体的行为任务</w:t>
      </w:r>
    </w:p>
    <w:p w14:paraId="203A41B0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）界定目标达成的差异原因，具体到工位或交接点</w:t>
      </w:r>
    </w:p>
    <w:p w14:paraId="75F6D13B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）描述任务实施的关键要点，便于确认</w:t>
      </w:r>
    </w:p>
    <w:p w14:paraId="18C5AB8A" w14:textId="77777777" w:rsidR="00BF2B0E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）每天确认记录，及时修正</w:t>
      </w:r>
    </w:p>
    <w:p w14:paraId="72527E35" w14:textId="77777777" w:rsidR="00BF2B0E" w:rsidRDefault="00350D60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三、一天工作任务表沙盘模拟</w:t>
      </w:r>
    </w:p>
    <w:p w14:paraId="61C0B67B" w14:textId="14CC845E" w:rsidR="00BF2B0E" w:rsidRPr="00EF111A" w:rsidRDefault="00EF111A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F111A">
        <w:rPr>
          <w:rFonts w:ascii="宋体" w:eastAsia="宋体" w:hAnsi="宋体" w:hint="eastAsia"/>
          <w:b/>
          <w:bCs/>
          <w:sz w:val="24"/>
          <w:szCs w:val="24"/>
        </w:rPr>
        <w:lastRenderedPageBreak/>
        <w:t>案例分享</w:t>
      </w:r>
      <w:r>
        <w:rPr>
          <w:rFonts w:ascii="宋体" w:eastAsia="宋体" w:hAnsi="宋体" w:hint="eastAsia"/>
          <w:sz w:val="24"/>
          <w:szCs w:val="24"/>
        </w:rPr>
        <w:t>：</w:t>
      </w:r>
      <w:r w:rsidR="00350D60" w:rsidRPr="00EF111A">
        <w:rPr>
          <w:rFonts w:ascii="宋体" w:eastAsia="宋体" w:hAnsi="宋体" w:hint="eastAsia"/>
          <w:sz w:val="24"/>
          <w:szCs w:val="24"/>
        </w:rPr>
        <w:t>一天工作任务表</w:t>
      </w:r>
    </w:p>
    <w:p w14:paraId="04863D8F" w14:textId="7BF1DC5F" w:rsidR="00BF2B0E" w:rsidRPr="00EF111A" w:rsidRDefault="00350D60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EF111A">
        <w:rPr>
          <w:rFonts w:ascii="宋体" w:eastAsia="宋体" w:hAnsi="宋体" w:hint="eastAsia"/>
          <w:b/>
          <w:bCs/>
          <w:sz w:val="24"/>
          <w:szCs w:val="24"/>
        </w:rPr>
        <w:t>现场制作</w:t>
      </w:r>
      <w:r w:rsidR="00EF111A" w:rsidRPr="00EF111A">
        <w:rPr>
          <w:rFonts w:ascii="宋体" w:eastAsia="宋体" w:hAnsi="宋体" w:hint="eastAsia"/>
          <w:b/>
          <w:bCs/>
          <w:sz w:val="24"/>
          <w:szCs w:val="24"/>
        </w:rPr>
        <w:t>：</w:t>
      </w:r>
      <w:r w:rsidRPr="00EF111A">
        <w:rPr>
          <w:rFonts w:ascii="宋体" w:eastAsia="宋体" w:hAnsi="宋体" w:hint="eastAsia"/>
          <w:sz w:val="24"/>
          <w:szCs w:val="24"/>
        </w:rPr>
        <w:t>一天工作任务表</w:t>
      </w:r>
    </w:p>
    <w:sectPr w:rsidR="00BF2B0E" w:rsidRPr="00EF111A">
      <w:type w:val="continuous"/>
      <w:pgSz w:w="11906" w:h="16838"/>
      <w:pgMar w:top="720" w:right="980" w:bottom="720" w:left="1146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isplayBackgroundShape/>
  <w:bordersDoNotSurroundHeader/>
  <w:bordersDoNotSurroundFooter/>
  <w:proofState w:spelling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ZiZmI4Y2UxOWY4M2ZmNTBhODRmNjY2Yjk2MDAwZTAifQ=="/>
  </w:docVars>
  <w:rsids>
    <w:rsidRoot w:val="00D86BE0"/>
    <w:rsid w:val="00023F23"/>
    <w:rsid w:val="00047C6C"/>
    <w:rsid w:val="00094EBD"/>
    <w:rsid w:val="00095D27"/>
    <w:rsid w:val="000A7D79"/>
    <w:rsid w:val="000B2823"/>
    <w:rsid w:val="000C016F"/>
    <w:rsid w:val="000F449E"/>
    <w:rsid w:val="00125210"/>
    <w:rsid w:val="00134A06"/>
    <w:rsid w:val="0016671C"/>
    <w:rsid w:val="0019035D"/>
    <w:rsid w:val="0019347D"/>
    <w:rsid w:val="001A50EC"/>
    <w:rsid w:val="001C2003"/>
    <w:rsid w:val="001C4A9B"/>
    <w:rsid w:val="001D48A1"/>
    <w:rsid w:val="00201713"/>
    <w:rsid w:val="0025371C"/>
    <w:rsid w:val="002743F2"/>
    <w:rsid w:val="002C6AC7"/>
    <w:rsid w:val="00316283"/>
    <w:rsid w:val="00350D60"/>
    <w:rsid w:val="00360712"/>
    <w:rsid w:val="003676B2"/>
    <w:rsid w:val="0037093E"/>
    <w:rsid w:val="0038686A"/>
    <w:rsid w:val="00392637"/>
    <w:rsid w:val="003933A2"/>
    <w:rsid w:val="003B7F77"/>
    <w:rsid w:val="003D3EE5"/>
    <w:rsid w:val="00401086"/>
    <w:rsid w:val="00414F4F"/>
    <w:rsid w:val="004163ED"/>
    <w:rsid w:val="004344E5"/>
    <w:rsid w:val="00436ABB"/>
    <w:rsid w:val="00456D99"/>
    <w:rsid w:val="00460EC0"/>
    <w:rsid w:val="00464C4C"/>
    <w:rsid w:val="004701D7"/>
    <w:rsid w:val="004D565D"/>
    <w:rsid w:val="004E45CF"/>
    <w:rsid w:val="004F1422"/>
    <w:rsid w:val="0050355B"/>
    <w:rsid w:val="005455F9"/>
    <w:rsid w:val="0056541F"/>
    <w:rsid w:val="005A3000"/>
    <w:rsid w:val="005B37A3"/>
    <w:rsid w:val="005D5D25"/>
    <w:rsid w:val="005D680C"/>
    <w:rsid w:val="00655E13"/>
    <w:rsid w:val="006723C4"/>
    <w:rsid w:val="00681C6C"/>
    <w:rsid w:val="006C6ECB"/>
    <w:rsid w:val="006D3093"/>
    <w:rsid w:val="006D3DFF"/>
    <w:rsid w:val="00700687"/>
    <w:rsid w:val="007160C1"/>
    <w:rsid w:val="0072629B"/>
    <w:rsid w:val="0073289A"/>
    <w:rsid w:val="007667BD"/>
    <w:rsid w:val="00793888"/>
    <w:rsid w:val="00794AA3"/>
    <w:rsid w:val="00796BD4"/>
    <w:rsid w:val="007B2A00"/>
    <w:rsid w:val="007B5FF2"/>
    <w:rsid w:val="007E25B0"/>
    <w:rsid w:val="00845836"/>
    <w:rsid w:val="00853480"/>
    <w:rsid w:val="008B70B2"/>
    <w:rsid w:val="008E0126"/>
    <w:rsid w:val="008E449E"/>
    <w:rsid w:val="009022BE"/>
    <w:rsid w:val="00906FD0"/>
    <w:rsid w:val="009200D4"/>
    <w:rsid w:val="00923518"/>
    <w:rsid w:val="00927726"/>
    <w:rsid w:val="00953887"/>
    <w:rsid w:val="00955129"/>
    <w:rsid w:val="00973657"/>
    <w:rsid w:val="009F5E74"/>
    <w:rsid w:val="00A0205E"/>
    <w:rsid w:val="00A03C68"/>
    <w:rsid w:val="00A03F99"/>
    <w:rsid w:val="00A34C61"/>
    <w:rsid w:val="00A40214"/>
    <w:rsid w:val="00A4305A"/>
    <w:rsid w:val="00A632CB"/>
    <w:rsid w:val="00A678F2"/>
    <w:rsid w:val="00A8761C"/>
    <w:rsid w:val="00AE4BF0"/>
    <w:rsid w:val="00AE51B6"/>
    <w:rsid w:val="00B02114"/>
    <w:rsid w:val="00B15AFA"/>
    <w:rsid w:val="00B217D3"/>
    <w:rsid w:val="00B31F0E"/>
    <w:rsid w:val="00B35E00"/>
    <w:rsid w:val="00B44960"/>
    <w:rsid w:val="00BA6491"/>
    <w:rsid w:val="00BF2B0E"/>
    <w:rsid w:val="00BF4F52"/>
    <w:rsid w:val="00C0689B"/>
    <w:rsid w:val="00C2157C"/>
    <w:rsid w:val="00C342EC"/>
    <w:rsid w:val="00C42B83"/>
    <w:rsid w:val="00C738C7"/>
    <w:rsid w:val="00C9121D"/>
    <w:rsid w:val="00C92E45"/>
    <w:rsid w:val="00CB667F"/>
    <w:rsid w:val="00CF46EA"/>
    <w:rsid w:val="00D07ADE"/>
    <w:rsid w:val="00D14FAB"/>
    <w:rsid w:val="00D45111"/>
    <w:rsid w:val="00D50FF6"/>
    <w:rsid w:val="00D86BE0"/>
    <w:rsid w:val="00D950BF"/>
    <w:rsid w:val="00E15375"/>
    <w:rsid w:val="00E27B2E"/>
    <w:rsid w:val="00E468E4"/>
    <w:rsid w:val="00E52C25"/>
    <w:rsid w:val="00EA03D2"/>
    <w:rsid w:val="00EA344E"/>
    <w:rsid w:val="00EB0552"/>
    <w:rsid w:val="00ED0445"/>
    <w:rsid w:val="00EE567A"/>
    <w:rsid w:val="00EF111A"/>
    <w:rsid w:val="00F160D0"/>
    <w:rsid w:val="00F24418"/>
    <w:rsid w:val="00F2645A"/>
    <w:rsid w:val="00F2739F"/>
    <w:rsid w:val="00F56A60"/>
    <w:rsid w:val="00F5792B"/>
    <w:rsid w:val="00F60A25"/>
    <w:rsid w:val="00F633F6"/>
    <w:rsid w:val="00F70641"/>
    <w:rsid w:val="00F75131"/>
    <w:rsid w:val="00FA0014"/>
    <w:rsid w:val="00FB333B"/>
    <w:rsid w:val="00FB72C7"/>
    <w:rsid w:val="00FC0E2A"/>
    <w:rsid w:val="00FC43F8"/>
    <w:rsid w:val="00FD0FD2"/>
    <w:rsid w:val="00FF6E9A"/>
    <w:rsid w:val="40C2663A"/>
    <w:rsid w:val="46C02F3A"/>
    <w:rsid w:val="48E97233"/>
    <w:rsid w:val="56544D6D"/>
    <w:rsid w:val="58100E21"/>
    <w:rsid w:val="5E544386"/>
    <w:rsid w:val="7CF5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CCABFF"/>
  <w15:docId w15:val="{E0BFE3DE-55A2-4874-87E8-4DEED83ED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next w:val="a"/>
    <w:uiPriority w:val="9"/>
    <w:qFormat/>
    <w:pPr>
      <w:spacing w:before="240" w:after="240"/>
      <w:outlineLvl w:val="0"/>
    </w:pPr>
    <w:rPr>
      <w:b/>
      <w:bCs/>
      <w:color w:val="000000"/>
      <w:sz w:val="44"/>
      <w:szCs w:val="44"/>
    </w:rPr>
  </w:style>
  <w:style w:type="paragraph" w:styleId="2">
    <w:name w:val="heading 2"/>
    <w:next w:val="a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next w:val="a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next w:val="a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next w:val="a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next w:val="a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link w:val="aa"/>
    <w:uiPriority w:val="99"/>
    <w:semiHidden/>
    <w:unhideWhenUsed/>
  </w:style>
  <w:style w:type="paragraph" w:styleId="9">
    <w:name w:val="index 9"/>
    <w:basedOn w:val="a"/>
    <w:next w:val="a"/>
    <w:qFormat/>
    <w:pPr>
      <w:widowControl/>
      <w:adjustRightInd w:val="0"/>
      <w:snapToGrid w:val="0"/>
      <w:spacing w:after="200"/>
      <w:jc w:val="left"/>
    </w:pPr>
    <w:rPr>
      <w:rFonts w:ascii="宋体" w:eastAsia="宋体" w:hAnsi="宋体"/>
      <w:b/>
      <w:bCs/>
      <w:color w:val="ED7D31"/>
      <w:kern w:val="2"/>
      <w:sz w:val="24"/>
      <w:szCs w:val="24"/>
    </w:rPr>
  </w:style>
  <w:style w:type="paragraph" w:styleId="ab">
    <w:name w:val="Title"/>
    <w:uiPriority w:val="10"/>
    <w:qFormat/>
    <w:rPr>
      <w:sz w:val="56"/>
      <w:szCs w:val="56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Hyperlink"/>
    <w:uiPriority w:val="99"/>
    <w:unhideWhenUsed/>
    <w:rPr>
      <w:color w:val="0563C1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0">
    <w:name w:val="footnote reference"/>
    <w:uiPriority w:val="99"/>
    <w:semiHidden/>
    <w:unhideWhenUsed/>
    <w:rPr>
      <w:vertAlign w:val="superscript"/>
    </w:rPr>
  </w:style>
  <w:style w:type="paragraph" w:customStyle="1" w:styleId="10">
    <w:name w:val="要点1"/>
    <w:qFormat/>
    <w:rPr>
      <w:b/>
      <w:bCs/>
    </w:rPr>
  </w:style>
  <w:style w:type="paragraph" w:styleId="af1">
    <w:name w:val="List Paragraph"/>
    <w:qFormat/>
  </w:style>
  <w:style w:type="character" w:customStyle="1" w:styleId="aa">
    <w:name w:val="脚注文本 字符"/>
    <w:link w:val="a9"/>
    <w:uiPriority w:val="99"/>
    <w:semiHidden/>
    <w:unhideWhenUsed/>
    <w:rPr>
      <w:sz w:val="20"/>
      <w:szCs w:val="20"/>
    </w:rPr>
  </w:style>
  <w:style w:type="paragraph" w:customStyle="1" w:styleId="level-0">
    <w:name w:val="level-0"/>
    <w:pPr>
      <w:spacing w:before="240" w:after="240"/>
    </w:pPr>
    <w:rPr>
      <w:b/>
      <w:bCs/>
      <w:color w:val="000000"/>
      <w:sz w:val="32"/>
      <w:szCs w:val="32"/>
    </w:rPr>
  </w:style>
  <w:style w:type="paragraph" w:customStyle="1" w:styleId="level-1">
    <w:name w:val="level-1"/>
    <w:qFormat/>
    <w:pPr>
      <w:spacing w:before="240" w:after="240"/>
      <w:ind w:left="576"/>
    </w:pPr>
    <w:rPr>
      <w:color w:val="000000"/>
      <w:sz w:val="28"/>
      <w:szCs w:val="28"/>
    </w:rPr>
  </w:style>
  <w:style w:type="paragraph" w:customStyle="1" w:styleId="level-2">
    <w:name w:val="level-2"/>
    <w:qFormat/>
    <w:pPr>
      <w:spacing w:before="240" w:after="240"/>
      <w:ind w:left="1152"/>
    </w:pPr>
    <w:rPr>
      <w:color w:val="000000"/>
      <w:sz w:val="24"/>
      <w:szCs w:val="24"/>
    </w:rPr>
  </w:style>
  <w:style w:type="paragraph" w:customStyle="1" w:styleId="level-3">
    <w:name w:val="level-3"/>
    <w:qFormat/>
    <w:pPr>
      <w:spacing w:before="240" w:after="240"/>
      <w:ind w:left="1727"/>
    </w:pPr>
    <w:rPr>
      <w:color w:val="000000"/>
      <w:sz w:val="24"/>
      <w:szCs w:val="24"/>
    </w:rPr>
  </w:style>
  <w:style w:type="paragraph" w:customStyle="1" w:styleId="note">
    <w:name w:val="note"/>
    <w:qFormat/>
    <w:pPr>
      <w:spacing w:before="240" w:after="240"/>
    </w:pPr>
    <w:rPr>
      <w:color w:val="999999"/>
      <w:sz w:val="24"/>
      <w:szCs w:val="24"/>
    </w:rPr>
  </w:style>
  <w:style w:type="paragraph" w:customStyle="1" w:styleId="note-level-0">
    <w:name w:val="note-level-0"/>
    <w:qFormat/>
    <w:pPr>
      <w:spacing w:before="240" w:after="240"/>
    </w:pPr>
    <w:rPr>
      <w:color w:val="999999"/>
      <w:sz w:val="24"/>
      <w:szCs w:val="24"/>
    </w:rPr>
  </w:style>
  <w:style w:type="paragraph" w:customStyle="1" w:styleId="note-level-1">
    <w:name w:val="note-level-1"/>
    <w:qFormat/>
    <w:pPr>
      <w:spacing w:before="240" w:after="240"/>
      <w:ind w:left="576"/>
    </w:pPr>
    <w:rPr>
      <w:color w:val="999999"/>
      <w:sz w:val="24"/>
      <w:szCs w:val="24"/>
    </w:rPr>
  </w:style>
  <w:style w:type="paragraph" w:customStyle="1" w:styleId="note-level-2">
    <w:name w:val="note-level-2"/>
    <w:qFormat/>
    <w:pPr>
      <w:spacing w:before="240" w:after="240"/>
      <w:ind w:left="1152"/>
    </w:pPr>
    <w:rPr>
      <w:color w:val="999999"/>
      <w:sz w:val="24"/>
      <w:szCs w:val="24"/>
    </w:rPr>
  </w:style>
  <w:style w:type="paragraph" w:customStyle="1" w:styleId="note-level-3">
    <w:name w:val="note-level-3"/>
    <w:qFormat/>
    <w:pPr>
      <w:spacing w:before="240" w:after="240"/>
      <w:ind w:left="1727"/>
    </w:pPr>
    <w:rPr>
      <w:color w:val="999999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26CCC-0C6F-4FF0-A30C-C90335618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管理者核心技能训练</dc:title>
  <dc:creator>GitMind</dc:creator>
  <cp:lastModifiedBy>Administrator</cp:lastModifiedBy>
  <cp:revision>27</cp:revision>
  <dcterms:created xsi:type="dcterms:W3CDTF">2022-04-27T07:31:00Z</dcterms:created>
  <dcterms:modified xsi:type="dcterms:W3CDTF">2026-03-12T09:38:00Z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A26EEB9FD96E4192B4F41476986CC98E</vt:lpwstr>
  </property>
  <property fmtid="{D5CDD505-2E9C-101B-9397-08002B2CF9AE}" pid="4" name="KSOTemplateDocerSaveRecord">
    <vt:lpwstr>eyJoZGlkIjoiM2Q4YjdjNjc4MzIwYzU5OGNkN2E5NGFlZmY3MTRkMDMiLCJ1c2VySWQiOiIzNDMxMzM0NDkifQ==</vt:lpwstr>
  </property>
</Properties>
</file>