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3265F">
      <w:pPr>
        <w:spacing w:line="480" w:lineRule="exact"/>
        <w:rPr>
          <w:rFonts w:hint="eastAsia" w:ascii="宋体" w:hAnsi="宋体" w:eastAsia="宋体"/>
          <w:b/>
          <w:kern w:val="0"/>
          <w:sz w:val="32"/>
          <w:szCs w:val="32"/>
        </w:rPr>
      </w:pPr>
      <w:r>
        <w:rPr>
          <w:rFonts w:ascii="宋体" w:hAnsi="宋体" w:eastAsia="宋体"/>
          <w:bCs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4774565</wp:posOffset>
            </wp:positionH>
            <wp:positionV relativeFrom="margin">
              <wp:posOffset>-145415</wp:posOffset>
            </wp:positionV>
            <wp:extent cx="1744345" cy="2479675"/>
            <wp:effectExtent l="0" t="0" r="8255" b="15875"/>
            <wp:wrapSquare wrapText="bothSides"/>
            <wp:docPr id="709110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1089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1" t="1" r="9964" b="17255"/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/>
          <w:kern w:val="0"/>
          <w:sz w:val="32"/>
          <w:szCs w:val="32"/>
        </w:rPr>
        <w:t>吴少颖老师  生产管理实战专家</w:t>
      </w:r>
    </w:p>
    <w:p w14:paraId="2883ECAB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26年企业实战经验</w:t>
      </w:r>
    </w:p>
    <w:p w14:paraId="681B3403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思睿观颖管理咨询创始人</w:t>
      </w:r>
    </w:p>
    <w:p w14:paraId="76A73366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MIT麻省理工大学/中山大学双MBA</w:t>
      </w:r>
    </w:p>
    <w:p w14:paraId="076BC7DE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六西格玛绿带/Red X（谢宁方法）认证</w:t>
      </w:r>
    </w:p>
    <w:p w14:paraId="4CDF5435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AACTP认证培训师/NLP国际执行师</w:t>
      </w:r>
    </w:p>
    <w:p w14:paraId="2EAE56D0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ISO9001+IATF16949质量管理体系主任审核员</w:t>
      </w:r>
    </w:p>
    <w:p w14:paraId="71453011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曾任：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OCCHIO欧可优灯具设计有限公司（德国独资） | 中国运营总监</w:t>
      </w:r>
    </w:p>
    <w:p w14:paraId="0651F976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曾任：</w:t>
      </w:r>
      <w:r>
        <w:rPr>
          <w:rFonts w:ascii="宋体" w:hAnsi="宋体" w:eastAsia="宋体"/>
          <w:bCs/>
          <w:kern w:val="0"/>
          <w:sz w:val="24"/>
          <w:szCs w:val="24"/>
        </w:rPr>
        <w:t xml:space="preserve">SGD 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圣华玻璃有限公司（世界500强法国圣戈班集团子公司） | 中国区总监</w:t>
      </w:r>
    </w:p>
    <w:p w14:paraId="11DBCBF5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曾任：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西班牙安通林（</w:t>
      </w:r>
      <w:r>
        <w:rPr>
          <w:rFonts w:ascii="宋体" w:hAnsi="宋体" w:eastAsia="宋体"/>
          <w:bCs/>
          <w:kern w:val="0"/>
          <w:sz w:val="24"/>
          <w:szCs w:val="24"/>
        </w:rPr>
        <w:t>全球最大的汽车内饰件生产商之一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） | 事业部总监</w:t>
      </w:r>
    </w:p>
    <w:p w14:paraId="382C304D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曾任：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Honeywell美国霍尼韦尔</w:t>
      </w:r>
      <w:bookmarkStart w:id="0" w:name="_Hlk213938642"/>
      <w:r>
        <w:rPr>
          <w:rFonts w:hint="eastAsia" w:ascii="宋体" w:hAnsi="宋体" w:eastAsia="宋体"/>
          <w:bCs/>
          <w:kern w:val="0"/>
          <w:sz w:val="24"/>
          <w:szCs w:val="24"/>
        </w:rPr>
        <w:t>（世界500强企业） | 部门经理</w:t>
      </w:r>
      <w:bookmarkEnd w:id="0"/>
    </w:p>
    <w:p w14:paraId="1245B997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擅长领域：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生产管理、精益生产、现场问题分析解决、一线班组长管理、质量管理等</w:t>
      </w:r>
    </w:p>
    <w:p w14:paraId="17ED9180">
      <w:pPr>
        <w:spacing w:line="480" w:lineRule="exact"/>
        <w:rPr>
          <w:rFonts w:hint="eastAsia" w:ascii="宋体" w:hAnsi="宋体" w:eastAsia="宋体"/>
          <w:b/>
          <w:color w:val="C00000"/>
          <w:kern w:val="0"/>
          <w:sz w:val="24"/>
          <w:szCs w:val="24"/>
        </w:rPr>
      </w:pPr>
      <w:r>
        <w:rPr>
          <w:rFonts w:hint="eastAsia" w:ascii="宋体" w:hAnsi="宋体" w:eastAsia="宋体"/>
          <w:b/>
          <w:color w:val="C00000"/>
          <w:kern w:val="0"/>
          <w:sz w:val="24"/>
          <w:szCs w:val="24"/>
        </w:rPr>
        <w:t>主持多个重大精益生产和质量优化项目</w:t>
      </w:r>
    </w:p>
    <w:p w14:paraId="0FF3A575">
      <w:pPr>
        <w:spacing w:line="480" w:lineRule="exact"/>
        <w:rPr>
          <w:rFonts w:hint="eastAsia" w:ascii="宋体" w:hAnsi="宋体" w:eastAsia="宋体"/>
          <w:b/>
          <w:color w:val="C00000"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 xml:space="preserve">【日产汽车-阅读灯按钮破裂优化项目】 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东风日产汽车阳光车型刚上市时发现阅读灯按钮破例，总计</w:t>
      </w:r>
      <w:r>
        <w:rPr>
          <w:rFonts w:hint="eastAsia" w:ascii="宋体" w:hAnsi="宋体" w:eastAsia="宋体"/>
          <w:b/>
          <w:kern w:val="0"/>
          <w:sz w:val="24"/>
          <w:szCs w:val="24"/>
        </w:rPr>
        <w:t>20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多起市场投诉，存在召回汽车的风险。通过紧急围堵措施，降低了市场上重复发生的可能；采取过程审核、三现五原则等问题解决工具，成功永久解决问题，避免东风日产汽车召回和市场</w:t>
      </w:r>
      <w:r>
        <w:rPr>
          <w:rFonts w:ascii="宋体" w:hAnsi="宋体" w:eastAsia="宋体"/>
          <w:bCs/>
          <w:kern w:val="0"/>
          <w:sz w:val="24"/>
          <w:szCs w:val="24"/>
        </w:rPr>
        <w:t>索赔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超</w:t>
      </w:r>
      <w:r>
        <w:rPr>
          <w:rFonts w:hint="eastAsia" w:ascii="宋体" w:hAnsi="宋体" w:eastAsia="宋体"/>
          <w:b/>
          <w:kern w:val="0"/>
          <w:sz w:val="24"/>
          <w:szCs w:val="24"/>
        </w:rPr>
        <w:t>1500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万元。</w:t>
      </w:r>
    </w:p>
    <w:p w14:paraId="111F37B3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 xml:space="preserve">【欧可优灯具生产效率提升和成本优化项目】 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灯具装配车间平均每天由于PCBA问题返工20%，退货一次；通过价值流分析、降本增效四大心法和现场问题解决，成功降低返工率</w:t>
      </w:r>
      <w:r>
        <w:rPr>
          <w:rFonts w:hint="eastAsia" w:ascii="宋体" w:hAnsi="宋体" w:eastAsia="宋体"/>
          <w:b/>
          <w:kern w:val="0"/>
          <w:sz w:val="24"/>
          <w:szCs w:val="24"/>
        </w:rPr>
        <w:t>60%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，提高生产效率</w:t>
      </w:r>
      <w:r>
        <w:rPr>
          <w:rFonts w:hint="eastAsia" w:ascii="宋体" w:hAnsi="宋体" w:eastAsia="宋体"/>
          <w:b/>
          <w:kern w:val="0"/>
          <w:sz w:val="24"/>
          <w:szCs w:val="24"/>
        </w:rPr>
        <w:t>15%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，降低生产报废</w:t>
      </w:r>
      <w:r>
        <w:rPr>
          <w:rFonts w:hint="eastAsia" w:ascii="宋体" w:hAnsi="宋体" w:eastAsia="宋体"/>
          <w:b/>
          <w:kern w:val="0"/>
          <w:sz w:val="24"/>
          <w:szCs w:val="24"/>
        </w:rPr>
        <w:t>15%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。</w:t>
      </w:r>
    </w:p>
    <w:p w14:paraId="75A8785C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bookmarkStart w:id="1" w:name="_Hlk169120312"/>
      <w:r>
        <w:rPr>
          <w:rFonts w:hint="eastAsia" w:ascii="宋体" w:hAnsi="宋体" w:eastAsia="宋体"/>
          <w:b/>
          <w:kern w:val="0"/>
          <w:sz w:val="24"/>
          <w:szCs w:val="24"/>
        </w:rPr>
        <w:t>【大众汽车刹车片生产效率提升和报废成本优化项目】</w:t>
      </w:r>
      <w:bookmarkEnd w:id="1"/>
      <w:r>
        <w:rPr>
          <w:rFonts w:hint="eastAsia" w:ascii="宋体" w:hAnsi="宋体" w:eastAsia="宋体"/>
          <w:bCs/>
          <w:kern w:val="0"/>
          <w:sz w:val="24"/>
          <w:szCs w:val="24"/>
        </w:rPr>
        <w:t>大众汽车刹车片由于裂缝造成平均报废</w:t>
      </w:r>
      <w:r>
        <w:rPr>
          <w:rFonts w:hint="eastAsia" w:ascii="宋体" w:hAnsi="宋体" w:eastAsia="宋体"/>
          <w:b/>
          <w:kern w:val="0"/>
          <w:sz w:val="24"/>
          <w:szCs w:val="24"/>
        </w:rPr>
        <w:t>15%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，影响生产效率</w:t>
      </w:r>
      <w:r>
        <w:rPr>
          <w:rFonts w:hint="eastAsia" w:ascii="宋体" w:hAnsi="宋体" w:eastAsia="宋体"/>
          <w:b/>
          <w:kern w:val="0"/>
          <w:sz w:val="24"/>
          <w:szCs w:val="24"/>
        </w:rPr>
        <w:t>12%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，通过全员生产维护TPM、实验设计DOE和降本增效四大心法，成功提高生产效率</w:t>
      </w:r>
      <w:r>
        <w:rPr>
          <w:rFonts w:hint="eastAsia" w:ascii="宋体" w:hAnsi="宋体" w:eastAsia="宋体"/>
          <w:b/>
          <w:kern w:val="0"/>
          <w:sz w:val="24"/>
          <w:szCs w:val="24"/>
        </w:rPr>
        <w:t>15%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，降低生产报废</w:t>
      </w:r>
      <w:r>
        <w:rPr>
          <w:rFonts w:hint="eastAsia" w:ascii="宋体" w:hAnsi="宋体" w:eastAsia="宋体"/>
          <w:b/>
          <w:kern w:val="0"/>
          <w:sz w:val="24"/>
          <w:szCs w:val="24"/>
        </w:rPr>
        <w:t>80%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。</w:t>
      </w:r>
    </w:p>
    <w:p w14:paraId="5B1E5350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【德国莱福海特供应商生产效率和产品合格率提升项目】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德国莱福海特股份公司在远东有65家生产供应商，25家供应商生产效率只有</w:t>
      </w:r>
      <w:r>
        <w:rPr>
          <w:rFonts w:hint="eastAsia" w:ascii="宋体" w:hAnsi="宋体" w:eastAsia="宋体"/>
          <w:b/>
          <w:kern w:val="0"/>
          <w:sz w:val="24"/>
          <w:szCs w:val="24"/>
        </w:rPr>
        <w:t>65%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，15个产品合格率只有</w:t>
      </w:r>
      <w:r>
        <w:rPr>
          <w:rFonts w:hint="eastAsia" w:ascii="宋体" w:hAnsi="宋体" w:eastAsia="宋体"/>
          <w:b/>
          <w:kern w:val="0"/>
          <w:sz w:val="24"/>
          <w:szCs w:val="24"/>
        </w:rPr>
        <w:t>70%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。通过成功推行过程审核VDA6.3和分层审核，优化生产流程和价值流项目，提高生产效率</w:t>
      </w:r>
      <w:r>
        <w:rPr>
          <w:rFonts w:hint="eastAsia" w:ascii="宋体" w:hAnsi="宋体" w:eastAsia="宋体"/>
          <w:b/>
          <w:kern w:val="0"/>
          <w:sz w:val="24"/>
          <w:szCs w:val="24"/>
        </w:rPr>
        <w:t>25%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，产品合格率提高</w:t>
      </w:r>
      <w:r>
        <w:rPr>
          <w:rFonts w:hint="eastAsia" w:ascii="宋体" w:hAnsi="宋体" w:eastAsia="宋体"/>
          <w:b/>
          <w:kern w:val="0"/>
          <w:sz w:val="24"/>
          <w:szCs w:val="24"/>
        </w:rPr>
        <w:t>30%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，生产成本降低</w:t>
      </w:r>
      <w:r>
        <w:rPr>
          <w:rFonts w:hint="eastAsia" w:ascii="宋体" w:hAnsi="宋体" w:eastAsia="宋体"/>
          <w:b/>
          <w:kern w:val="0"/>
          <w:sz w:val="24"/>
          <w:szCs w:val="24"/>
        </w:rPr>
        <w:t>15%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。</w:t>
      </w:r>
    </w:p>
    <w:p w14:paraId="356F0180">
      <w:pPr>
        <w:spacing w:line="480" w:lineRule="exact"/>
        <w:rPr>
          <w:rFonts w:hint="eastAsia" w:ascii="宋体" w:hAnsi="宋体" w:eastAsia="宋体"/>
          <w:b/>
          <w:color w:val="C00000"/>
          <w:kern w:val="0"/>
          <w:sz w:val="24"/>
          <w:szCs w:val="24"/>
        </w:rPr>
      </w:pPr>
      <w:r>
        <w:rPr>
          <w:rFonts w:hint="eastAsia" w:ascii="宋体" w:hAnsi="宋体" w:eastAsia="宋体"/>
          <w:b/>
          <w:color w:val="C00000"/>
          <w:kern w:val="0"/>
          <w:sz w:val="24"/>
          <w:szCs w:val="24"/>
        </w:rPr>
        <w:t>辅导培训10+家汽车零部件企业，成功通过车企体系评审：</w:t>
      </w:r>
    </w:p>
    <w:p w14:paraId="7E995261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浙江大明电子：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通过学习北京奔驰体系要求，优化生产过程体系和实施</w:t>
      </w:r>
      <w:r>
        <w:rPr>
          <w:rFonts w:ascii="宋体" w:hAnsi="宋体" w:eastAsia="宋体"/>
          <w:bCs/>
          <w:kern w:val="0"/>
          <w:sz w:val="24"/>
          <w:szCs w:val="24"/>
        </w:rPr>
        <w:t>VDA6.3过程审核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，提高生产效率15%，降低质量不合格率12%。</w:t>
      </w:r>
    </w:p>
    <w:p w14:paraId="5AFA4CFF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——成功通过北京奔驰评审，成为A级供应商</w:t>
      </w:r>
    </w:p>
    <w:p w14:paraId="4F68B2EB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浙江百康光电：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通过学习</w:t>
      </w:r>
      <w:r>
        <w:rPr>
          <w:rFonts w:ascii="宋体" w:hAnsi="宋体" w:eastAsia="宋体"/>
          <w:bCs/>
          <w:kern w:val="0"/>
          <w:sz w:val="24"/>
          <w:szCs w:val="24"/>
        </w:rPr>
        <w:t>比亚迪体系审核要求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，成功推行质量工业化绩效QIP体系，降低报废30%，提高生产效率20%，</w:t>
      </w:r>
      <w:r>
        <w:rPr>
          <w:rFonts w:ascii="宋体" w:hAnsi="宋体" w:eastAsia="宋体"/>
          <w:bCs/>
          <w:kern w:val="0"/>
          <w:sz w:val="24"/>
          <w:szCs w:val="24"/>
        </w:rPr>
        <w:t>优化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全面</w:t>
      </w:r>
      <w:r>
        <w:rPr>
          <w:rFonts w:ascii="宋体" w:hAnsi="宋体" w:eastAsia="宋体"/>
          <w:bCs/>
          <w:kern w:val="0"/>
          <w:sz w:val="24"/>
          <w:szCs w:val="24"/>
        </w:rPr>
        <w:t>质量管理体系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。</w:t>
      </w:r>
    </w:p>
    <w:p w14:paraId="7EA4CADE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——成功通过比亚迪供应商评审</w:t>
      </w:r>
    </w:p>
    <w:p w14:paraId="13079D43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</w:p>
    <w:p w14:paraId="2628DB7F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实战经验：</w:t>
      </w:r>
    </w:p>
    <w:p w14:paraId="08796DE8">
      <w:pPr>
        <w:spacing w:line="480" w:lineRule="exact"/>
        <w:ind w:firstLine="480" w:firstLineChars="200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吴老师26年来深耕工厂管理与质量改善，</w:t>
      </w:r>
      <w:r>
        <w:rPr>
          <w:rFonts w:hint="eastAsia" w:ascii="宋体" w:hAnsi="宋体" w:eastAsia="宋体"/>
          <w:b/>
          <w:kern w:val="0"/>
          <w:sz w:val="24"/>
          <w:szCs w:val="24"/>
        </w:rPr>
        <w:t>从产品设计前端的质量干预，到产品生产的质量管理与生产效率提升，到后期的客诉分析与处理，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为生产制造企业打造更优质的产品和更精益的工厂。</w:t>
      </w:r>
    </w:p>
    <w:p w14:paraId="357A1DCC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  <w:shd w:val="clear" w:color="auto" w:fill="DAE9F7" w:themeFill="text2" w:themeFillTint="1A"/>
        </w:rPr>
      </w:pPr>
      <w:r>
        <w:rPr>
          <w:rFonts w:hint="eastAsia" w:ascii="宋体" w:hAnsi="宋体" w:eastAsia="宋体"/>
          <w:b/>
          <w:kern w:val="0"/>
          <w:sz w:val="24"/>
          <w:szCs w:val="24"/>
          <w:shd w:val="clear" w:color="auto" w:fill="DAE9F7" w:themeFill="text2" w:themeFillTint="1A"/>
        </w:rPr>
        <w:t>——曾任职于</w:t>
      </w:r>
      <w:r>
        <w:rPr>
          <w:rFonts w:ascii="宋体" w:hAnsi="宋体" w:eastAsia="宋体"/>
          <w:b/>
          <w:kern w:val="0"/>
          <w:sz w:val="24"/>
          <w:szCs w:val="24"/>
          <w:shd w:val="clear" w:color="auto" w:fill="DAE9F7" w:themeFill="text2" w:themeFillTint="1A"/>
        </w:rPr>
        <w:t>OCCHIO欧可优灯具设计</w:t>
      </w:r>
      <w:r>
        <w:rPr>
          <w:rFonts w:hint="eastAsia" w:ascii="宋体" w:hAnsi="宋体" w:eastAsia="宋体"/>
          <w:b/>
          <w:kern w:val="0"/>
          <w:sz w:val="24"/>
          <w:szCs w:val="24"/>
          <w:shd w:val="clear" w:color="auto" w:fill="DAE9F7" w:themeFill="text2" w:themeFillTint="1A"/>
        </w:rPr>
        <w:t>-中国区运营总监——（实现销售额9亿元）</w:t>
      </w:r>
    </w:p>
    <w:p w14:paraId="28D5DDA6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01-【持续改善运营体系和生产流程】：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灯具装配供应商工厂是民用灯具的生产工厂，车间流程不够精益，生产效率只有80%，报废率平均8%。通过推行价值流管理、降本增效四大心法、现场管理消除浪费，优化生产布局和流程，综合改善发货率，成本降低显著。</w:t>
      </w:r>
    </w:p>
    <w:p w14:paraId="2FA4E82C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color w:val="C00000"/>
          <w:kern w:val="0"/>
          <w:sz w:val="24"/>
          <w:szCs w:val="24"/>
          <w:u w:val="dotDash"/>
        </w:rPr>
        <w:t>实现：</w:t>
      </w:r>
      <w:r>
        <w:rPr>
          <w:rFonts w:hint="eastAsia" w:ascii="宋体" w:hAnsi="宋体" w:eastAsia="宋体"/>
          <w:b/>
          <w:kern w:val="0"/>
          <w:sz w:val="24"/>
          <w:szCs w:val="24"/>
          <w:u w:val="dotDash"/>
        </w:rPr>
        <w:t>车间生产效率提高15%，降低客户质量</w:t>
      </w:r>
      <w:r>
        <w:rPr>
          <w:rFonts w:ascii="宋体" w:hAnsi="宋体" w:eastAsia="宋体"/>
          <w:b/>
          <w:kern w:val="0"/>
          <w:sz w:val="24"/>
          <w:szCs w:val="24"/>
          <w:u w:val="dotDash"/>
        </w:rPr>
        <w:t>PPM投诉15%，降低</w:t>
      </w:r>
      <w:r>
        <w:rPr>
          <w:rFonts w:hint="eastAsia" w:ascii="宋体" w:hAnsi="宋体" w:eastAsia="宋体"/>
          <w:b/>
          <w:kern w:val="0"/>
          <w:sz w:val="24"/>
          <w:szCs w:val="24"/>
          <w:u w:val="dotDash"/>
        </w:rPr>
        <w:t>生产成本</w:t>
      </w:r>
      <w:r>
        <w:rPr>
          <w:rFonts w:ascii="宋体" w:hAnsi="宋体" w:eastAsia="宋体"/>
          <w:b/>
          <w:kern w:val="0"/>
          <w:sz w:val="24"/>
          <w:szCs w:val="24"/>
          <w:u w:val="dotDash"/>
        </w:rPr>
        <w:t>20%</w:t>
      </w:r>
      <w:r>
        <w:rPr>
          <w:rFonts w:hint="eastAsia" w:ascii="宋体" w:hAnsi="宋体" w:eastAsia="宋体"/>
          <w:b/>
          <w:kern w:val="0"/>
          <w:sz w:val="24"/>
          <w:szCs w:val="24"/>
          <w:u w:val="dotDash"/>
        </w:rPr>
        <w:t>。</w:t>
      </w:r>
    </w:p>
    <w:p w14:paraId="646BA2AB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02-【审核管理运营全过程】：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全面梳理订单管理，物料计划，生产计划，仓库物流管理到制造过程，并制定标准流程。</w:t>
      </w:r>
    </w:p>
    <w:p w14:paraId="104C6D4A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color w:val="C00000"/>
          <w:kern w:val="0"/>
          <w:sz w:val="24"/>
          <w:szCs w:val="24"/>
          <w:u w:val="dotDash"/>
        </w:rPr>
        <w:t>实现：</w:t>
      </w:r>
      <w:r>
        <w:rPr>
          <w:rFonts w:hint="eastAsia" w:ascii="宋体" w:hAnsi="宋体" w:eastAsia="宋体"/>
          <w:b/>
          <w:kern w:val="0"/>
          <w:sz w:val="24"/>
          <w:szCs w:val="24"/>
          <w:u w:val="dotDash"/>
        </w:rPr>
        <w:t>仓库库存周转率提高30%，库存成本降低15%。</w:t>
      </w:r>
    </w:p>
    <w:p w14:paraId="5F096A53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  <w:shd w:val="clear" w:color="auto" w:fill="DAE9F7" w:themeFill="text2" w:themeFillTint="1A"/>
        </w:rPr>
      </w:pPr>
      <w:r>
        <w:rPr>
          <w:rFonts w:hint="eastAsia" w:ascii="宋体" w:hAnsi="宋体" w:eastAsia="宋体"/>
          <w:b/>
          <w:kern w:val="0"/>
          <w:sz w:val="24"/>
          <w:szCs w:val="24"/>
          <w:shd w:val="clear" w:color="auto" w:fill="DAE9F7" w:themeFill="text2" w:themeFillTint="1A"/>
        </w:rPr>
        <w:t>——曾任职于法国SGD 亚太-中国区总监——（实现销售额4亿元）</w:t>
      </w:r>
    </w:p>
    <w:p w14:paraId="0740E612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01-【优化新项目管理流程】公司为了开展新的业务，辅助零件如盖子、泵头等打包发给客户，管理这些新供应商成为新项目成功的关键。为协助公司业务的发展，主动推动公司新战略项目管理流程，优化供应商管理流程，实施过程审核和分层审核，全面提升项目管理体系。</w:t>
      </w:r>
    </w:p>
    <w:p w14:paraId="5FC6F3F0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  <w:u w:val="dotDash"/>
        </w:rPr>
      </w:pPr>
      <w:r>
        <w:rPr>
          <w:rFonts w:hint="eastAsia" w:ascii="宋体" w:hAnsi="宋体" w:eastAsia="宋体"/>
          <w:b/>
          <w:color w:val="C00000"/>
          <w:kern w:val="0"/>
          <w:sz w:val="24"/>
          <w:szCs w:val="24"/>
          <w:u w:val="dotDash"/>
        </w:rPr>
        <w:t>实现：</w:t>
      </w:r>
      <w:r>
        <w:rPr>
          <w:rFonts w:hint="eastAsia" w:ascii="宋体" w:hAnsi="宋体" w:eastAsia="宋体"/>
          <w:b/>
          <w:kern w:val="0"/>
          <w:sz w:val="24"/>
          <w:szCs w:val="24"/>
          <w:u w:val="dotDash"/>
        </w:rPr>
        <w:t>成功管理25个新项目，客户满意度全面提高30</w:t>
      </w:r>
      <w:r>
        <w:rPr>
          <w:rFonts w:ascii="宋体" w:hAnsi="宋体" w:eastAsia="宋体"/>
          <w:b/>
          <w:kern w:val="0"/>
          <w:sz w:val="24"/>
          <w:szCs w:val="24"/>
          <w:u w:val="dotDash"/>
        </w:rPr>
        <w:t>%</w:t>
      </w:r>
    </w:p>
    <w:p w14:paraId="6E892F40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02-【主导公司精益生产管理改善活动】成功推行QCC活动、快速换模、现场问题解决、供应商管理和价值流活动，推动公司持续改善项目，共完成</w:t>
      </w:r>
      <w:r>
        <w:rPr>
          <w:rFonts w:ascii="宋体" w:hAnsi="宋体" w:eastAsia="宋体"/>
          <w:bCs/>
          <w:kern w:val="0"/>
          <w:sz w:val="24"/>
          <w:szCs w:val="24"/>
        </w:rPr>
        <w:t>18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个改善项目。</w:t>
      </w:r>
    </w:p>
    <w:p w14:paraId="1FE6AE20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  <w:u w:val="dotDash"/>
        </w:rPr>
      </w:pPr>
      <w:r>
        <w:rPr>
          <w:rFonts w:hint="eastAsia" w:ascii="宋体" w:hAnsi="宋体" w:eastAsia="宋体"/>
          <w:b/>
          <w:color w:val="C00000"/>
          <w:kern w:val="0"/>
          <w:sz w:val="24"/>
          <w:szCs w:val="24"/>
          <w:u w:val="dotDash"/>
        </w:rPr>
        <w:t>实现：</w:t>
      </w:r>
      <w:r>
        <w:rPr>
          <w:rFonts w:hint="eastAsia" w:ascii="宋体" w:hAnsi="宋体" w:eastAsia="宋体"/>
          <w:b/>
          <w:kern w:val="0"/>
          <w:sz w:val="24"/>
          <w:szCs w:val="24"/>
          <w:u w:val="dotDash"/>
        </w:rPr>
        <w:t>降低原材料不合格率</w:t>
      </w:r>
      <w:r>
        <w:rPr>
          <w:rFonts w:ascii="宋体" w:hAnsi="宋体" w:eastAsia="宋体"/>
          <w:b/>
          <w:kern w:val="0"/>
          <w:sz w:val="24"/>
          <w:szCs w:val="24"/>
          <w:u w:val="dotDash"/>
        </w:rPr>
        <w:t>50%</w:t>
      </w:r>
      <w:r>
        <w:rPr>
          <w:rFonts w:hint="eastAsia" w:ascii="宋体" w:hAnsi="宋体" w:eastAsia="宋体"/>
          <w:b/>
          <w:kern w:val="0"/>
          <w:sz w:val="24"/>
          <w:szCs w:val="24"/>
          <w:u w:val="dotDash"/>
        </w:rPr>
        <w:t>，降低生产浪费25%，提高生产效率15%，换模时间提高40%</w:t>
      </w:r>
    </w:p>
    <w:p w14:paraId="6FB2CF79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  <w:shd w:val="clear" w:color="auto" w:fill="DAE9F7" w:themeFill="text2" w:themeFillTint="1A"/>
        </w:rPr>
      </w:pPr>
      <w:r>
        <w:rPr>
          <w:rFonts w:hint="eastAsia" w:ascii="宋体" w:hAnsi="宋体" w:eastAsia="宋体"/>
          <w:b/>
          <w:kern w:val="0"/>
          <w:sz w:val="24"/>
          <w:szCs w:val="24"/>
          <w:shd w:val="clear" w:color="auto" w:fill="DAE9F7" w:themeFill="text2" w:themeFillTint="1A"/>
        </w:rPr>
        <w:t>——曾任职于安通林（中国）投资有限公司-事业部总监——（实现销售额16亿元）</w:t>
      </w:r>
    </w:p>
    <w:p w14:paraId="39CE4A98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01-【主持重大改善项目】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日产汽车品牌阳光刚上市，2个月内发生15起阅读灯按钮破裂。日产告知可能需要召回2个月内上市汽车，市场索赔金额巨大，超过1000万元。</w:t>
      </w:r>
      <w:r>
        <w:rPr>
          <w:rFonts w:ascii="宋体" w:hAnsi="宋体" w:eastAsia="宋体"/>
          <w:bCs/>
          <w:kern w:val="0"/>
          <w:sz w:val="24"/>
          <w:szCs w:val="24"/>
        </w:rPr>
        <w:t>主持召开重大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改善</w:t>
      </w:r>
      <w:r>
        <w:rPr>
          <w:rFonts w:ascii="宋体" w:hAnsi="宋体" w:eastAsia="宋体"/>
          <w:bCs/>
          <w:kern w:val="0"/>
          <w:sz w:val="24"/>
          <w:szCs w:val="24"/>
        </w:rPr>
        <w:t>专题会议，协调各部门的配合，开展重大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专题</w:t>
      </w:r>
      <w:r>
        <w:rPr>
          <w:rFonts w:ascii="宋体" w:hAnsi="宋体" w:eastAsia="宋体"/>
          <w:bCs/>
          <w:kern w:val="0"/>
          <w:sz w:val="24"/>
          <w:szCs w:val="24"/>
        </w:rPr>
        <w:t>改善和成本降低</w:t>
      </w:r>
    </w:p>
    <w:p w14:paraId="3A1089F4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  <w:u w:val="dotDash"/>
        </w:rPr>
      </w:pPr>
      <w:r>
        <w:rPr>
          <w:rFonts w:hint="eastAsia" w:ascii="宋体" w:hAnsi="宋体" w:eastAsia="宋体"/>
          <w:b/>
          <w:color w:val="C00000"/>
          <w:kern w:val="0"/>
          <w:sz w:val="24"/>
          <w:szCs w:val="24"/>
          <w:u w:val="dotDash"/>
        </w:rPr>
        <w:t>实现：</w:t>
      </w:r>
      <w:r>
        <w:rPr>
          <w:rFonts w:hint="eastAsia" w:ascii="宋体" w:hAnsi="宋体" w:eastAsia="宋体"/>
          <w:b/>
          <w:kern w:val="0"/>
          <w:sz w:val="24"/>
          <w:szCs w:val="24"/>
          <w:u w:val="dotDash"/>
        </w:rPr>
        <w:t>快速反应，通过围堵措施，改善日产汽车阅读灯按钮破裂投诉，避免日产市场汽</w:t>
      </w:r>
    </w:p>
    <w:p w14:paraId="27891C3A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  <w:u w:val="dotDash"/>
        </w:rPr>
      </w:pPr>
      <w:r>
        <w:rPr>
          <w:rFonts w:hint="eastAsia" w:ascii="宋体" w:hAnsi="宋体" w:eastAsia="宋体"/>
          <w:b/>
          <w:kern w:val="0"/>
          <w:sz w:val="24"/>
          <w:szCs w:val="24"/>
          <w:u w:val="dotDash"/>
        </w:rPr>
        <w:t>车召回和市场索赔。</w:t>
      </w:r>
    </w:p>
    <w:p w14:paraId="520C9497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02-【主导</w:t>
      </w:r>
      <w:r>
        <w:rPr>
          <w:rFonts w:ascii="宋体" w:hAnsi="宋体" w:eastAsia="宋体"/>
          <w:b/>
          <w:kern w:val="0"/>
          <w:sz w:val="24"/>
          <w:szCs w:val="24"/>
        </w:rPr>
        <w:t>中国新项目开发</w:t>
      </w:r>
      <w:r>
        <w:rPr>
          <w:rFonts w:hint="eastAsia" w:ascii="宋体" w:hAnsi="宋体" w:eastAsia="宋体"/>
          <w:b/>
          <w:kern w:val="0"/>
          <w:sz w:val="24"/>
          <w:szCs w:val="24"/>
        </w:rPr>
        <w:t>管理】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广州工厂和苏州工厂每年汽车新零件项目数量超过70个，成功推行项目管理体系，优化项目立项到项目实施、监控过程，包括</w:t>
      </w:r>
      <w:r>
        <w:rPr>
          <w:rFonts w:ascii="宋体" w:hAnsi="宋体" w:eastAsia="宋体"/>
          <w:bCs/>
          <w:kern w:val="0"/>
          <w:sz w:val="24"/>
          <w:szCs w:val="24"/>
        </w:rPr>
        <w:t>产品设计确认，产品认证及产品最终评价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等过程。</w:t>
      </w:r>
    </w:p>
    <w:p w14:paraId="47AD558C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  <w:u w:val="dotDash"/>
        </w:rPr>
      </w:pPr>
      <w:r>
        <w:rPr>
          <w:rFonts w:hint="eastAsia" w:ascii="宋体" w:hAnsi="宋体" w:eastAsia="宋体"/>
          <w:b/>
          <w:color w:val="C00000"/>
          <w:kern w:val="0"/>
          <w:sz w:val="24"/>
          <w:szCs w:val="24"/>
          <w:u w:val="dotDash"/>
        </w:rPr>
        <w:t>实现：</w:t>
      </w:r>
      <w:r>
        <w:rPr>
          <w:rFonts w:hint="eastAsia" w:ascii="宋体" w:hAnsi="宋体" w:eastAsia="宋体"/>
          <w:b/>
          <w:kern w:val="0"/>
          <w:sz w:val="24"/>
          <w:szCs w:val="24"/>
          <w:u w:val="dotDash"/>
        </w:rPr>
        <w:t>成功导入项目管理体系，完成70+个新项目管理，广州和苏州工厂无一严重项目事故。</w:t>
      </w:r>
    </w:p>
    <w:p w14:paraId="5FB7BCE4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</w:p>
    <w:p w14:paraId="26D65949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部分授课案例：</w:t>
      </w:r>
    </w:p>
    <w:p w14:paraId="082C12ED">
      <w:pPr>
        <w:spacing w:line="480" w:lineRule="exact"/>
        <w:ind w:firstLine="480" w:firstLineChars="200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曾服务</w:t>
      </w:r>
      <w:r>
        <w:rPr>
          <w:rFonts w:hint="eastAsia" w:ascii="宋体" w:hAnsi="宋体" w:eastAsia="宋体"/>
          <w:bCs/>
          <w:kern w:val="0"/>
          <w:sz w:val="24"/>
          <w:szCs w:val="24"/>
          <w:u w:val="dotDotDash"/>
        </w:rPr>
        <w:t>浙江贝特、英纳法汽车车窗、广州明朗、国家电投集团、山西铝业、中车、艾特网能等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企业，开展</w:t>
      </w:r>
      <w:r>
        <w:rPr>
          <w:rFonts w:ascii="宋体" w:hAnsi="宋体" w:eastAsia="宋体"/>
          <w:bCs/>
          <w:kern w:val="0"/>
          <w:sz w:val="24"/>
          <w:szCs w:val="24"/>
        </w:rPr>
        <w:t>《全面品质管理TQM》《MSA测量系统分析》《SPC统计过程控制》等</w:t>
      </w:r>
      <w:r>
        <w:rPr>
          <w:rFonts w:ascii="宋体" w:hAnsi="宋体" w:eastAsia="宋体"/>
          <w:b/>
          <w:kern w:val="0"/>
          <w:sz w:val="24"/>
          <w:szCs w:val="24"/>
        </w:rPr>
        <w:t>质量管理类课程</w:t>
      </w:r>
      <w:r>
        <w:rPr>
          <w:rFonts w:ascii="宋体" w:hAnsi="宋体" w:eastAsia="宋体"/>
          <w:bCs/>
          <w:kern w:val="0"/>
          <w:sz w:val="24"/>
          <w:szCs w:val="24"/>
        </w:rPr>
        <w:t>，</w:t>
      </w:r>
      <w:r>
        <w:rPr>
          <w:rFonts w:ascii="宋体" w:hAnsi="宋体" w:eastAsia="宋体"/>
          <w:b/>
          <w:kern w:val="0"/>
          <w:sz w:val="24"/>
          <w:szCs w:val="24"/>
        </w:rPr>
        <w:t>累计</w:t>
      </w:r>
      <w:r>
        <w:rPr>
          <w:rFonts w:hint="eastAsia" w:ascii="宋体" w:hAnsi="宋体" w:eastAsia="宋体"/>
          <w:b/>
          <w:color w:val="C00000"/>
          <w:kern w:val="0"/>
          <w:sz w:val="24"/>
          <w:szCs w:val="24"/>
        </w:rPr>
        <w:t>4</w:t>
      </w:r>
      <w:r>
        <w:rPr>
          <w:rFonts w:ascii="宋体" w:hAnsi="宋体" w:eastAsia="宋体"/>
          <w:b/>
          <w:color w:val="C00000"/>
          <w:kern w:val="0"/>
          <w:sz w:val="24"/>
          <w:szCs w:val="24"/>
        </w:rPr>
        <w:t>2</w:t>
      </w:r>
      <w:r>
        <w:rPr>
          <w:rFonts w:ascii="宋体" w:hAnsi="宋体" w:eastAsia="宋体"/>
          <w:b/>
          <w:kern w:val="0"/>
          <w:sz w:val="24"/>
          <w:szCs w:val="24"/>
        </w:rPr>
        <w:t>期</w:t>
      </w:r>
      <w:r>
        <w:rPr>
          <w:rFonts w:hint="eastAsia" w:ascii="宋体" w:hAnsi="宋体" w:eastAsia="宋体"/>
          <w:b/>
          <w:kern w:val="0"/>
          <w:sz w:val="24"/>
          <w:szCs w:val="24"/>
        </w:rPr>
        <w:t>。</w:t>
      </w:r>
    </w:p>
    <w:p w14:paraId="1DDEB390">
      <w:pPr>
        <w:spacing w:line="480" w:lineRule="exact"/>
        <w:ind w:firstLine="480" w:firstLineChars="200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曾服务国家能源集团、美的集团、国家电投集团、瑞士奥伯尼、珠海飞利浦、江西中烟、</w:t>
      </w:r>
      <w:r>
        <w:rPr>
          <w:rFonts w:hint="eastAsia" w:ascii="宋体" w:hAnsi="宋体" w:eastAsia="宋体"/>
          <w:bCs/>
          <w:kern w:val="0"/>
          <w:sz w:val="24"/>
          <w:szCs w:val="24"/>
          <w:u w:val="dotDotDash"/>
        </w:rPr>
        <w:t>万丰兴集团、俊嘉包装制品、广东斯比泰等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企业，开展</w:t>
      </w:r>
      <w:r>
        <w:rPr>
          <w:rFonts w:ascii="宋体" w:hAnsi="宋体" w:eastAsia="宋体"/>
          <w:bCs/>
          <w:kern w:val="0"/>
          <w:sz w:val="24"/>
          <w:szCs w:val="24"/>
        </w:rPr>
        <w:t>《一线班组长管理技能提升》《现场管理和生产效率提升》《精益降本增效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4</w:t>
      </w:r>
      <w:r>
        <w:rPr>
          <w:rFonts w:ascii="宋体" w:hAnsi="宋体" w:eastAsia="宋体"/>
          <w:bCs/>
          <w:kern w:val="0"/>
          <w:sz w:val="24"/>
          <w:szCs w:val="24"/>
        </w:rPr>
        <w:t>大心法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》</w:t>
      </w:r>
      <w:r>
        <w:rPr>
          <w:rFonts w:ascii="宋体" w:hAnsi="宋体" w:eastAsia="宋体"/>
          <w:bCs/>
          <w:kern w:val="0"/>
          <w:sz w:val="24"/>
          <w:szCs w:val="24"/>
        </w:rPr>
        <w:t>等</w:t>
      </w:r>
      <w:r>
        <w:rPr>
          <w:rFonts w:ascii="宋体" w:hAnsi="宋体" w:eastAsia="宋体"/>
          <w:b/>
          <w:kern w:val="0"/>
          <w:sz w:val="24"/>
          <w:szCs w:val="24"/>
        </w:rPr>
        <w:t>生产管理类课程</w:t>
      </w:r>
      <w:r>
        <w:rPr>
          <w:rFonts w:ascii="宋体" w:hAnsi="宋体" w:eastAsia="宋体"/>
          <w:bCs/>
          <w:kern w:val="0"/>
          <w:sz w:val="24"/>
          <w:szCs w:val="24"/>
        </w:rPr>
        <w:t>，</w:t>
      </w:r>
      <w:r>
        <w:rPr>
          <w:rFonts w:ascii="宋体" w:hAnsi="宋体" w:eastAsia="宋体"/>
          <w:b/>
          <w:kern w:val="0"/>
          <w:sz w:val="24"/>
          <w:szCs w:val="24"/>
        </w:rPr>
        <w:t>累计</w:t>
      </w:r>
      <w:r>
        <w:rPr>
          <w:rFonts w:hint="eastAsia" w:ascii="宋体" w:hAnsi="宋体" w:eastAsia="宋体"/>
          <w:b/>
          <w:color w:val="C00000"/>
          <w:kern w:val="0"/>
          <w:sz w:val="24"/>
          <w:szCs w:val="24"/>
        </w:rPr>
        <w:t>4</w:t>
      </w:r>
      <w:r>
        <w:rPr>
          <w:rFonts w:ascii="宋体" w:hAnsi="宋体" w:eastAsia="宋体"/>
          <w:b/>
          <w:color w:val="C00000"/>
          <w:kern w:val="0"/>
          <w:sz w:val="24"/>
          <w:szCs w:val="24"/>
        </w:rPr>
        <w:t>0</w:t>
      </w:r>
      <w:r>
        <w:rPr>
          <w:rFonts w:ascii="宋体" w:hAnsi="宋体" w:eastAsia="宋体"/>
          <w:b/>
          <w:kern w:val="0"/>
          <w:sz w:val="24"/>
          <w:szCs w:val="24"/>
        </w:rPr>
        <w:t>期</w:t>
      </w:r>
      <w:r>
        <w:rPr>
          <w:rFonts w:hint="eastAsia" w:ascii="宋体" w:hAnsi="宋体" w:eastAsia="宋体"/>
          <w:b/>
          <w:kern w:val="0"/>
          <w:sz w:val="24"/>
          <w:szCs w:val="24"/>
        </w:rPr>
        <w:t>。</w:t>
      </w:r>
    </w:p>
    <w:p w14:paraId="039B6E43">
      <w:pPr>
        <w:spacing w:line="480" w:lineRule="exact"/>
        <w:ind w:firstLine="480" w:firstLineChars="200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曾服务中国南玻、包头英思特、</w:t>
      </w:r>
      <w:r>
        <w:rPr>
          <w:rFonts w:hint="eastAsia" w:ascii="宋体" w:hAnsi="宋体" w:eastAsia="宋体"/>
          <w:bCs/>
          <w:kern w:val="0"/>
          <w:sz w:val="24"/>
          <w:szCs w:val="24"/>
          <w:u w:val="dotDotDash"/>
        </w:rPr>
        <w:t>深圳大瀚精密零件、格兰沃电子、佳皇实业等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企业，开展《</w:t>
      </w:r>
      <w:r>
        <w:rPr>
          <w:rFonts w:ascii="宋体" w:hAnsi="宋体" w:eastAsia="宋体"/>
          <w:bCs/>
          <w:kern w:val="0"/>
          <w:sz w:val="24"/>
          <w:szCs w:val="24"/>
        </w:rPr>
        <w:t>8D问题解决》《现场问题分析与解决》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《六西格玛实战培训——DMAIC问题解决流程优化》</w:t>
      </w:r>
      <w:r>
        <w:rPr>
          <w:rFonts w:ascii="宋体" w:hAnsi="宋体" w:eastAsia="宋体"/>
          <w:bCs/>
          <w:kern w:val="0"/>
          <w:sz w:val="24"/>
          <w:szCs w:val="24"/>
        </w:rPr>
        <w:t>等</w:t>
      </w:r>
      <w:r>
        <w:rPr>
          <w:rFonts w:ascii="宋体" w:hAnsi="宋体" w:eastAsia="宋体"/>
          <w:b/>
          <w:kern w:val="0"/>
          <w:sz w:val="24"/>
          <w:szCs w:val="24"/>
        </w:rPr>
        <w:t>生产问题解决工具类</w:t>
      </w:r>
      <w:r>
        <w:rPr>
          <w:rFonts w:ascii="宋体" w:hAnsi="宋体" w:eastAsia="宋体"/>
          <w:bCs/>
          <w:kern w:val="0"/>
          <w:sz w:val="24"/>
          <w:szCs w:val="24"/>
        </w:rPr>
        <w:t>课程，</w:t>
      </w:r>
      <w:r>
        <w:rPr>
          <w:rFonts w:ascii="宋体" w:hAnsi="宋体" w:eastAsia="宋体"/>
          <w:b/>
          <w:kern w:val="0"/>
          <w:sz w:val="24"/>
          <w:szCs w:val="24"/>
        </w:rPr>
        <w:t>累计</w:t>
      </w:r>
      <w:r>
        <w:rPr>
          <w:rFonts w:hint="eastAsia" w:ascii="宋体" w:hAnsi="宋体" w:eastAsia="宋体"/>
          <w:b/>
          <w:color w:val="C00000"/>
          <w:kern w:val="0"/>
          <w:sz w:val="24"/>
          <w:szCs w:val="24"/>
        </w:rPr>
        <w:t>5</w:t>
      </w:r>
      <w:r>
        <w:rPr>
          <w:rFonts w:ascii="宋体" w:hAnsi="宋体" w:eastAsia="宋体"/>
          <w:b/>
          <w:color w:val="C00000"/>
          <w:kern w:val="0"/>
          <w:sz w:val="24"/>
          <w:szCs w:val="24"/>
        </w:rPr>
        <w:t>7</w:t>
      </w:r>
      <w:r>
        <w:rPr>
          <w:rFonts w:ascii="宋体" w:hAnsi="宋体" w:eastAsia="宋体"/>
          <w:b/>
          <w:kern w:val="0"/>
          <w:sz w:val="24"/>
          <w:szCs w:val="24"/>
        </w:rPr>
        <w:t>期</w:t>
      </w:r>
      <w:r>
        <w:rPr>
          <w:rFonts w:hint="eastAsia" w:ascii="宋体" w:hAnsi="宋体" w:eastAsia="宋体"/>
          <w:b/>
          <w:kern w:val="0"/>
          <w:sz w:val="24"/>
          <w:szCs w:val="24"/>
        </w:rPr>
        <w:t>。</w:t>
      </w:r>
    </w:p>
    <w:p w14:paraId="7CE1B6BC">
      <w:pPr>
        <w:spacing w:line="480" w:lineRule="exact"/>
        <w:ind w:firstLine="480" w:firstLineChars="200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曾服务广汽集团、丰田纺织、东风集团、重庆望江风车、</w:t>
      </w:r>
      <w:r>
        <w:rPr>
          <w:rFonts w:hint="eastAsia" w:ascii="宋体" w:hAnsi="宋体" w:eastAsia="宋体"/>
          <w:bCs/>
          <w:kern w:val="0"/>
          <w:sz w:val="24"/>
          <w:szCs w:val="24"/>
          <w:u w:val="dotDotDash"/>
        </w:rPr>
        <w:t>浙江百康光电、维宁尔日信、浙江三樱、日本THK、深圳数码模等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企业，开展</w:t>
      </w:r>
      <w:r>
        <w:rPr>
          <w:rFonts w:ascii="宋体" w:hAnsi="宋体" w:eastAsia="宋体"/>
          <w:bCs/>
          <w:kern w:val="0"/>
          <w:sz w:val="24"/>
          <w:szCs w:val="24"/>
        </w:rPr>
        <w:t>《汽车行业先期质量策划APQP》《汽车行业失效模式与影响分析FMEA》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《IATF16949：2016质量管理体系》</w:t>
      </w:r>
      <w:r>
        <w:rPr>
          <w:rFonts w:ascii="宋体" w:hAnsi="宋体" w:eastAsia="宋体"/>
          <w:bCs/>
          <w:kern w:val="0"/>
          <w:sz w:val="24"/>
          <w:szCs w:val="24"/>
        </w:rPr>
        <w:t>等</w:t>
      </w:r>
      <w:r>
        <w:rPr>
          <w:rFonts w:ascii="宋体" w:hAnsi="宋体" w:eastAsia="宋体"/>
          <w:b/>
          <w:kern w:val="0"/>
          <w:sz w:val="24"/>
          <w:szCs w:val="24"/>
        </w:rPr>
        <w:t>汽车行业体系类</w:t>
      </w:r>
      <w:r>
        <w:rPr>
          <w:rFonts w:ascii="宋体" w:hAnsi="宋体" w:eastAsia="宋体"/>
          <w:bCs/>
          <w:kern w:val="0"/>
          <w:sz w:val="24"/>
          <w:szCs w:val="24"/>
        </w:rPr>
        <w:t>课程，</w:t>
      </w:r>
      <w:r>
        <w:rPr>
          <w:rFonts w:ascii="宋体" w:hAnsi="宋体" w:eastAsia="宋体"/>
          <w:b/>
          <w:kern w:val="0"/>
          <w:sz w:val="24"/>
          <w:szCs w:val="24"/>
        </w:rPr>
        <w:t>累计</w:t>
      </w:r>
      <w:r>
        <w:rPr>
          <w:rFonts w:hint="eastAsia" w:ascii="宋体" w:hAnsi="宋体" w:eastAsia="宋体"/>
          <w:b/>
          <w:color w:val="C00000"/>
          <w:kern w:val="0"/>
          <w:sz w:val="24"/>
          <w:szCs w:val="24"/>
        </w:rPr>
        <w:t>38</w:t>
      </w:r>
      <w:r>
        <w:rPr>
          <w:rFonts w:ascii="宋体" w:hAnsi="宋体" w:eastAsia="宋体"/>
          <w:b/>
          <w:kern w:val="0"/>
          <w:sz w:val="24"/>
          <w:szCs w:val="24"/>
        </w:rPr>
        <w:t>期</w:t>
      </w:r>
      <w:r>
        <w:rPr>
          <w:rFonts w:hint="eastAsia" w:ascii="宋体" w:hAnsi="宋体" w:eastAsia="宋体"/>
          <w:b/>
          <w:kern w:val="0"/>
          <w:sz w:val="24"/>
          <w:szCs w:val="24"/>
        </w:rPr>
        <w:t>。</w:t>
      </w:r>
    </w:p>
    <w:p w14:paraId="7A2C458D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</w:p>
    <w:p w14:paraId="0F752AC9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主讲课程：</w:t>
      </w:r>
    </w:p>
    <w:p w14:paraId="471ED653">
      <w:pPr>
        <w:spacing w:line="480" w:lineRule="exact"/>
        <w:rPr>
          <w:rFonts w:hint="eastAsia" w:ascii="宋体" w:hAnsi="宋体" w:eastAsia="宋体"/>
          <w:b w:val="0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 w:val="0"/>
          <w:bCs/>
          <w:kern w:val="0"/>
          <w:sz w:val="24"/>
          <w:szCs w:val="24"/>
        </w:rPr>
        <w:t>《LPA分层审核》</w:t>
      </w:r>
    </w:p>
    <w:p w14:paraId="36E2A7AE">
      <w:pPr>
        <w:spacing w:line="480" w:lineRule="exact"/>
        <w:rPr>
          <w:rFonts w:hint="eastAsia" w:ascii="宋体" w:hAnsi="宋体" w:eastAsia="宋体"/>
          <w:b w:val="0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 w:val="0"/>
          <w:bCs/>
          <w:kern w:val="0"/>
          <w:sz w:val="24"/>
          <w:szCs w:val="24"/>
        </w:rPr>
        <w:t>《全面品质管理TQM》</w:t>
      </w:r>
    </w:p>
    <w:p w14:paraId="495BA9BB">
      <w:pPr>
        <w:spacing w:line="480" w:lineRule="exact"/>
        <w:rPr>
          <w:rFonts w:hint="eastAsia" w:ascii="宋体" w:hAnsi="宋体" w:eastAsia="宋体"/>
          <w:b w:val="0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 w:val="0"/>
          <w:bCs/>
          <w:kern w:val="0"/>
          <w:sz w:val="24"/>
          <w:szCs w:val="24"/>
        </w:rPr>
        <w:t>《车间降本增效四大心法实战课》</w:t>
      </w:r>
    </w:p>
    <w:p w14:paraId="4F7C199D">
      <w:pPr>
        <w:spacing w:line="480" w:lineRule="exact"/>
        <w:rPr>
          <w:rFonts w:hint="eastAsia" w:ascii="宋体" w:hAnsi="宋体" w:eastAsia="宋体"/>
          <w:b w:val="0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 w:val="0"/>
          <w:bCs/>
          <w:kern w:val="0"/>
          <w:sz w:val="24"/>
          <w:szCs w:val="24"/>
        </w:rPr>
        <w:t>《VDA6.3过程审核体系打造与落地》</w:t>
      </w:r>
    </w:p>
    <w:p w14:paraId="2CACE3A8">
      <w:pPr>
        <w:spacing w:line="480" w:lineRule="exact"/>
        <w:rPr>
          <w:rFonts w:hint="eastAsia" w:ascii="宋体" w:hAnsi="宋体" w:eastAsia="宋体"/>
          <w:b w:val="0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 w:val="0"/>
          <w:bCs/>
          <w:kern w:val="0"/>
          <w:sz w:val="24"/>
          <w:szCs w:val="24"/>
        </w:rPr>
        <w:t>《现场问题分析与解决8D+5WHY+FTA》</w:t>
      </w:r>
    </w:p>
    <w:p w14:paraId="518F52CB">
      <w:pPr>
        <w:spacing w:line="480" w:lineRule="exact"/>
        <w:rPr>
          <w:rFonts w:hint="eastAsia" w:ascii="宋体" w:hAnsi="宋体" w:eastAsia="宋体"/>
          <w:b w:val="0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 w:val="0"/>
          <w:bCs/>
          <w:kern w:val="0"/>
          <w:sz w:val="24"/>
          <w:szCs w:val="24"/>
        </w:rPr>
        <w:t>《卓越一线管理者技能提升实战训练营》</w:t>
      </w:r>
    </w:p>
    <w:p w14:paraId="51590C9E">
      <w:pPr>
        <w:spacing w:line="480" w:lineRule="exact"/>
        <w:rPr>
          <w:rFonts w:hint="eastAsia" w:ascii="宋体" w:hAnsi="宋体" w:eastAsia="宋体"/>
          <w:b w:val="0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 w:val="0"/>
          <w:bCs/>
          <w:kern w:val="0"/>
          <w:sz w:val="24"/>
          <w:szCs w:val="24"/>
        </w:rPr>
        <w:t>《教练式领导力：激活员工潜能的实战训练营》</w:t>
      </w:r>
      <w:bookmarkStart w:id="2" w:name="_GoBack"/>
      <w:bookmarkEnd w:id="2"/>
    </w:p>
    <w:p w14:paraId="3C5E53CB">
      <w:pPr>
        <w:spacing w:line="480" w:lineRule="exact"/>
        <w:rPr>
          <w:rFonts w:hint="eastAsia" w:ascii="宋体" w:hAnsi="宋体" w:eastAsia="宋体"/>
          <w:b w:val="0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 w:val="0"/>
          <w:bCs/>
          <w:kern w:val="0"/>
          <w:sz w:val="24"/>
          <w:szCs w:val="24"/>
          <w:lang w:eastAsia="zh-CN"/>
        </w:rPr>
        <w:t>《</w:t>
      </w:r>
      <w:r>
        <w:rPr>
          <w:rFonts w:hint="eastAsia" w:ascii="宋体" w:hAnsi="宋体" w:eastAsia="宋体"/>
          <w:b w:val="0"/>
          <w:bCs/>
          <w:kern w:val="0"/>
          <w:sz w:val="24"/>
          <w:szCs w:val="24"/>
        </w:rPr>
        <w:t>潜在失效模式与后果分析FMEA+统计过程控制SPC技能提升》</w:t>
      </w:r>
    </w:p>
    <w:p w14:paraId="3412478D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</w:p>
    <w:p w14:paraId="5D193B3A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授课风格：</w:t>
      </w:r>
    </w:p>
    <w:p w14:paraId="2C020E84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思维打造：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质量与工厂全员有关，老师的课程会针对不同层级的员工定制化，对基层员工讲解通透，对高层管理讲解深入，致力帮助企业打造“质量在每一个员工心中”的思维</w:t>
      </w:r>
    </w:p>
    <w:p w14:paraId="65F3ADC0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实践导向：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老师的知识内容源自25年生产企业的实战总结与经典方法使用的结合，在课程中善于通过现场案例、实战演练等方式，将经验传授给学员，带学员分析并解决企业实际问题</w:t>
      </w:r>
    </w:p>
    <w:p w14:paraId="505D89BF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问题解决</w:t>
      </w:r>
    </w:p>
    <w:p w14:paraId="2F7A4CEA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氛围活跃：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老师在课程中善于运用自己实战中的案例、工具、表单、故事，带领学员“听故事”式的学习知识，“主人公”式尝试解决问题，沉浸于课程。</w:t>
      </w:r>
    </w:p>
    <w:p w14:paraId="01E56F66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</w:p>
    <w:p w14:paraId="59EF4CFB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部分曾服务客户：</w:t>
      </w:r>
    </w:p>
    <w:p w14:paraId="4C692A7A">
      <w:pPr>
        <w:pStyle w:val="2"/>
        <w:spacing w:line="480" w:lineRule="exact"/>
        <w:ind w:firstLine="2"/>
        <w:rPr>
          <w:rFonts w:hint="eastAsia" w:ascii="宋体" w:hAnsi="宋体" w:eastAsia="宋体"/>
          <w:spacing w:val="-6"/>
          <w:lang w:eastAsia="zh-CN"/>
        </w:rPr>
      </w:pPr>
      <w:r>
        <w:rPr>
          <w:rFonts w:hint="eastAsia" w:ascii="宋体" w:hAnsi="宋体" w:eastAsia="宋体"/>
          <w:bCs/>
          <w:kern w:val="0"/>
          <w:lang w:eastAsia="zh-CN"/>
        </w:rPr>
        <w:t>英纳法汽车车窗系统、维宁尔日信刹车系统、浙江百康光电、浙江大明电子、宝马宝悦</w:t>
      </w:r>
      <w:r>
        <w:rPr>
          <w:rFonts w:ascii="宋体" w:hAnsi="宋体" w:eastAsia="宋体"/>
          <w:bCs/>
          <w:kern w:val="0"/>
          <w:lang w:eastAsia="zh-CN"/>
        </w:rPr>
        <w:t>5S店、深圳大瀚精密、</w:t>
      </w:r>
      <w:r>
        <w:rPr>
          <w:rFonts w:hint="eastAsia" w:ascii="宋体" w:hAnsi="宋体" w:eastAsia="宋体"/>
          <w:bCs/>
          <w:kern w:val="0"/>
          <w:lang w:eastAsia="zh-CN"/>
        </w:rPr>
        <w:t>广州马瑞利汽车电子</w:t>
      </w:r>
      <w:r>
        <w:rPr>
          <w:rFonts w:ascii="宋体" w:hAnsi="宋体" w:eastAsia="宋体"/>
          <w:bCs/>
          <w:kern w:val="0"/>
          <w:lang w:eastAsia="zh-CN"/>
        </w:rPr>
        <w:t>、深圳得润电子、深圳万丰兴、东莞丽清</w:t>
      </w:r>
      <w:r>
        <w:rPr>
          <w:rFonts w:hint="eastAsia" w:ascii="宋体" w:hAnsi="宋体" w:eastAsia="宋体"/>
          <w:bCs/>
          <w:kern w:val="0"/>
          <w:lang w:eastAsia="zh-CN"/>
        </w:rPr>
        <w:t>电子</w:t>
      </w:r>
      <w:r>
        <w:rPr>
          <w:rFonts w:ascii="宋体" w:hAnsi="宋体" w:eastAsia="宋体"/>
          <w:bCs/>
          <w:kern w:val="0"/>
          <w:lang w:eastAsia="zh-CN"/>
        </w:rPr>
        <w:t>、广州三兴、佛山鹏达、广东顺昌、</w:t>
      </w:r>
      <w:r>
        <w:rPr>
          <w:rFonts w:hint="eastAsia" w:ascii="宋体" w:hAnsi="宋体" w:eastAsia="宋体"/>
          <w:bCs/>
          <w:kern w:val="0"/>
          <w:lang w:eastAsia="zh-CN"/>
        </w:rPr>
        <w:t>中山新彩虹塑胶颜料</w:t>
      </w:r>
      <w:r>
        <w:rPr>
          <w:rFonts w:ascii="宋体" w:hAnsi="宋体" w:eastAsia="宋体"/>
          <w:bCs/>
          <w:kern w:val="0"/>
          <w:lang w:eastAsia="zh-CN"/>
        </w:rPr>
        <w:t>、深圳优联、广东斯比泰</w:t>
      </w:r>
      <w:r>
        <w:rPr>
          <w:rFonts w:hint="eastAsia" w:ascii="宋体" w:hAnsi="宋体" w:eastAsia="宋体"/>
          <w:bCs/>
          <w:kern w:val="0"/>
          <w:lang w:eastAsia="zh-CN"/>
        </w:rPr>
        <w:t>电子</w:t>
      </w:r>
      <w:r>
        <w:rPr>
          <w:rFonts w:ascii="宋体" w:hAnsi="宋体" w:eastAsia="宋体"/>
          <w:bCs/>
          <w:kern w:val="0"/>
          <w:lang w:eastAsia="zh-CN"/>
        </w:rPr>
        <w:t>、广东帝昌、东莞三泰、东莞宏鑫、东莞政佳、东莞兴联、艾睿电子、格兰沃电子</w:t>
      </w:r>
      <w:r>
        <w:rPr>
          <w:rFonts w:hint="eastAsia" w:ascii="宋体" w:hAnsi="宋体" w:eastAsia="宋体"/>
          <w:bCs/>
          <w:kern w:val="0"/>
          <w:lang w:eastAsia="zh-CN"/>
        </w:rPr>
        <w:t>、广州极天信息科技、樊登读书佛山中心、佛山农商行、樊登读书广州中心、中山新活力、广州俊嘉玻璃制品、广州雅丰汽车服务、广州演说公社、广州名舵、广东佳行、浙江三樱、广东伟经家居集团、浙江贝特、广州明朗、青岛海尔、广州鼎合塑胶、佳皇实业、美的空调、株洲中车、深圳锐高电子、广州珍宝巴士、江西中烟、国家能源集团、丰田樱泰、广汽集团、东风集团、日本THK、晨光文具\</w:t>
      </w:r>
      <w:r>
        <w:rPr>
          <w:rFonts w:ascii="宋体" w:hAnsi="宋体" w:eastAsia="宋体"/>
          <w:spacing w:val="-6"/>
          <w:lang w:eastAsia="zh-CN"/>
        </w:rPr>
        <w:t>国电投（山西）铝业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内蒙古霍煤鸿骏铝电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奥伯尼国际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上海亚大汽车塑料制品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深圳市艾特网能技术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中国南玻集团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福寿汽车零部件（东莞）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宁波市市域铁路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蒂业技凯（常州</w:t>
      </w:r>
      <w:r>
        <w:rPr>
          <w:rFonts w:hint="eastAsia" w:ascii="宋体" w:hAnsi="宋体" w:eastAsia="宋体"/>
          <w:spacing w:val="-6"/>
          <w:lang w:eastAsia="zh-CN"/>
        </w:rPr>
        <w:t>)、</w:t>
      </w:r>
      <w:r>
        <w:rPr>
          <w:rFonts w:ascii="宋体" w:hAnsi="宋体" w:eastAsia="宋体"/>
          <w:spacing w:val="-6"/>
          <w:lang w:eastAsia="zh-CN"/>
        </w:rPr>
        <w:t>广东龙丰精密铜管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海利电器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波士胶芬得利</w:t>
      </w:r>
      <w:r>
        <w:rPr>
          <w:rFonts w:hint="eastAsia" w:ascii="宋体" w:hAnsi="宋体" w:eastAsia="宋体"/>
          <w:spacing w:val="-6"/>
          <w:lang w:eastAsia="zh-CN"/>
        </w:rPr>
        <w:t>、深圳</w:t>
      </w:r>
      <w:r>
        <w:rPr>
          <w:rFonts w:ascii="宋体" w:hAnsi="宋体" w:eastAsia="宋体"/>
          <w:spacing w:val="-6"/>
          <w:lang w:eastAsia="zh-CN"/>
        </w:rPr>
        <w:t>锐高照明电子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广州日宝钢材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珠海万山发展集团</w:t>
      </w:r>
      <w:r>
        <w:rPr>
          <w:rFonts w:hint="eastAsia" w:ascii="宋体" w:hAnsi="宋体" w:eastAsia="宋体"/>
          <w:spacing w:val="-6"/>
          <w:lang w:eastAsia="zh-CN"/>
        </w:rPr>
        <w:t>、、</w:t>
      </w:r>
      <w:r>
        <w:rPr>
          <w:rFonts w:ascii="宋体" w:hAnsi="宋体" w:eastAsia="宋体"/>
          <w:spacing w:val="-6"/>
          <w:lang w:eastAsia="zh-CN"/>
        </w:rPr>
        <w:t>阿法拉伐（青岛）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东莞市冠榕五金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飞利浦家庭电器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通辽发电总厂</w:t>
      </w:r>
      <w:r>
        <w:rPr>
          <w:rFonts w:hint="eastAsia" w:ascii="宋体" w:hAnsi="宋体" w:eastAsia="宋体"/>
          <w:spacing w:val="-6"/>
          <w:lang w:eastAsia="zh-CN"/>
        </w:rPr>
        <w:t>、</w:t>
      </w:r>
      <w:r>
        <w:rPr>
          <w:rFonts w:ascii="宋体" w:hAnsi="宋体" w:eastAsia="宋体"/>
          <w:spacing w:val="-6"/>
          <w:lang w:eastAsia="zh-CN"/>
        </w:rPr>
        <w:t>宁波斯贝科技等</w:t>
      </w:r>
    </w:p>
    <w:p w14:paraId="798F6D5F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</w:p>
    <w:p w14:paraId="0E63DAAA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部分客户评价：</w:t>
      </w:r>
    </w:p>
    <w:p w14:paraId="27C856B2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吴老师非常的</w:t>
      </w:r>
      <w:r>
        <w:rPr>
          <w:rFonts w:ascii="宋体" w:hAnsi="宋体" w:eastAsia="宋体"/>
          <w:bCs/>
          <w:kern w:val="0"/>
          <w:sz w:val="24"/>
          <w:szCs w:val="24"/>
        </w:rPr>
        <w:t>稳重踏实，语言表达清晰流畅，声音洪亮，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而且能</w:t>
      </w:r>
      <w:r>
        <w:rPr>
          <w:rFonts w:ascii="宋体" w:hAnsi="宋体" w:eastAsia="宋体"/>
          <w:bCs/>
          <w:kern w:val="0"/>
          <w:sz w:val="24"/>
          <w:szCs w:val="24"/>
        </w:rPr>
        <w:t>照顾所有学员。知识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的讲解</w:t>
      </w:r>
      <w:r>
        <w:rPr>
          <w:rFonts w:ascii="宋体" w:hAnsi="宋体" w:eastAsia="宋体"/>
          <w:bCs/>
          <w:kern w:val="0"/>
          <w:sz w:val="24"/>
          <w:szCs w:val="24"/>
        </w:rPr>
        <w:t>深入浅出，</w:t>
      </w:r>
      <w:r>
        <w:rPr>
          <w:rFonts w:hint="eastAsia" w:ascii="宋体" w:hAnsi="宋体" w:eastAsia="宋体"/>
          <w:bCs/>
          <w:kern w:val="0"/>
          <w:sz w:val="24"/>
          <w:szCs w:val="24"/>
        </w:rPr>
        <w:t>而且</w:t>
      </w:r>
      <w:r>
        <w:rPr>
          <w:rFonts w:ascii="宋体" w:hAnsi="宋体" w:eastAsia="宋体"/>
          <w:bCs/>
          <w:kern w:val="0"/>
          <w:sz w:val="24"/>
          <w:szCs w:val="24"/>
        </w:rPr>
        <w:t>非常熟悉汽车行业要求，有效达成结果。成功通过多个主机厂审核。改善质量管理体系，满足主机厂要求</w:t>
      </w:r>
    </w:p>
    <w:p w14:paraId="4BB2A136">
      <w:pPr>
        <w:spacing w:line="480" w:lineRule="exact"/>
        <w:jc w:val="righ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 xml:space="preserve">——浙江百康光学股份有限公司 </w:t>
      </w:r>
      <w:r>
        <w:rPr>
          <w:rFonts w:ascii="宋体" w:hAnsi="宋体" w:eastAsia="宋体"/>
          <w:b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kern w:val="0"/>
          <w:sz w:val="24"/>
          <w:szCs w:val="24"/>
        </w:rPr>
        <w:t>周</w:t>
      </w:r>
      <w:r>
        <w:rPr>
          <w:rFonts w:ascii="宋体" w:hAnsi="宋体" w:eastAsia="宋体"/>
          <w:b/>
          <w:kern w:val="0"/>
          <w:sz w:val="24"/>
          <w:szCs w:val="24"/>
        </w:rPr>
        <w:t>总</w:t>
      </w:r>
    </w:p>
    <w:p w14:paraId="1EDF7773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吴老师</w:t>
      </w:r>
      <w:r>
        <w:rPr>
          <w:rFonts w:ascii="宋体" w:hAnsi="宋体" w:eastAsia="宋体"/>
          <w:bCs/>
          <w:kern w:val="0"/>
          <w:sz w:val="24"/>
          <w:szCs w:val="24"/>
        </w:rPr>
        <w:t>非常熟悉汽车行业要求，能有效落地问题解决，降低客户投诉和报废，让学员掌握主要汽车行业质量管理工具和知识。</w:t>
      </w:r>
    </w:p>
    <w:p w14:paraId="7DF640A7">
      <w:pPr>
        <w:spacing w:line="480" w:lineRule="exact"/>
        <w:jc w:val="righ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ascii="宋体" w:hAnsi="宋体" w:eastAsia="宋体"/>
          <w:b/>
          <w:kern w:val="0"/>
          <w:sz w:val="24"/>
          <w:szCs w:val="24"/>
        </w:rPr>
        <w:t>------维宁尔日信刹车</w:t>
      </w:r>
      <w:r>
        <w:rPr>
          <w:rFonts w:hint="eastAsia" w:ascii="宋体" w:hAnsi="宋体" w:eastAsia="宋体"/>
          <w:b/>
          <w:kern w:val="0"/>
          <w:sz w:val="24"/>
          <w:szCs w:val="24"/>
        </w:rPr>
        <w:t>系统有限公司  程总</w:t>
      </w:r>
    </w:p>
    <w:p w14:paraId="6B1B4A9D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吴老师的课程内容非常的细致和实用，每个表单设计都与我们现场的问题息息相关，工具的使用使用和拆解都非常的深入，通过老师的教学，我们系统的掌握了一套工具的应用，结合老师课程中教我们设计的工具表单，相信我们回去的工作会更有条理且细致</w:t>
      </w:r>
    </w:p>
    <w:p w14:paraId="110A644C">
      <w:pPr>
        <w:spacing w:line="480" w:lineRule="exact"/>
        <w:jc w:val="righ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——</w:t>
      </w:r>
      <w:r>
        <w:rPr>
          <w:rFonts w:hint="eastAsia" w:ascii="宋体" w:hAnsi="宋体" w:eastAsia="宋体"/>
          <w:b/>
          <w:kern w:val="0"/>
          <w:sz w:val="24"/>
          <w:szCs w:val="24"/>
        </w:rPr>
        <w:t>英纳法汽车天窗系统（广州）有限公司  张总</w:t>
      </w:r>
    </w:p>
    <w:p w14:paraId="56B66371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吴老师真的非常的专业且亲切，质量管理是一个专业度很高领域，但却又是工厂人人都需要参与的课题，在老师的课程中我们的员工，深刻的认识到质量的重要性，以及对于不同层级的员工需要做到的标准。非常感谢老师的分享。</w:t>
      </w:r>
    </w:p>
    <w:p w14:paraId="2E11C9DB">
      <w:pPr>
        <w:spacing w:line="480" w:lineRule="exact"/>
        <w:jc w:val="right"/>
        <w:rPr>
          <w:rFonts w:hint="eastAsia" w:ascii="宋体" w:hAnsi="宋体" w:eastAsia="宋体"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Cs/>
          <w:kern w:val="0"/>
          <w:sz w:val="24"/>
          <w:szCs w:val="24"/>
        </w:rPr>
        <w:t>——</w:t>
      </w:r>
      <w:r>
        <w:rPr>
          <w:rFonts w:hint="eastAsia" w:ascii="宋体" w:hAnsi="宋体" w:eastAsia="宋体"/>
          <w:b/>
          <w:kern w:val="0"/>
          <w:sz w:val="24"/>
          <w:szCs w:val="24"/>
        </w:rPr>
        <w:t>浙江大明电子股份有限公司  周总</w:t>
      </w:r>
    </w:p>
    <w:p w14:paraId="7B79AE4C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</w:p>
    <w:p w14:paraId="06208E5A">
      <w:pPr>
        <w:spacing w:line="480" w:lineRule="exact"/>
        <w:rPr>
          <w:rFonts w:hint="eastAsia" w:ascii="宋体" w:hAnsi="宋体" w:eastAsia="宋体"/>
          <w:b/>
          <w:kern w:val="0"/>
          <w:sz w:val="24"/>
          <w:szCs w:val="24"/>
        </w:rPr>
      </w:pPr>
      <w:r>
        <w:rPr>
          <w:rFonts w:hint="eastAsia" w:ascii="宋体" w:hAnsi="宋体" w:eastAsia="宋体"/>
          <w:b/>
          <w:kern w:val="0"/>
          <w:sz w:val="24"/>
          <w:szCs w:val="24"/>
        </w:rPr>
        <w:t>部分授课照片：</w:t>
      </w:r>
    </w:p>
    <w:tbl>
      <w:tblPr>
        <w:tblStyle w:val="10"/>
        <w:tblW w:w="0" w:type="auto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1"/>
        <w:gridCol w:w="4566"/>
      </w:tblGrid>
      <w:tr w14:paraId="575BA16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1" w:type="dxa"/>
            <w:vAlign w:val="center"/>
          </w:tcPr>
          <w:p w14:paraId="2A01C62C">
            <w:pPr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81307692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076922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vAlign w:val="center"/>
          </w:tcPr>
          <w:p w14:paraId="211C57A9">
            <w:pPr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Cs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4956575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6575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836D0E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1" w:type="dxa"/>
            <w:vAlign w:val="center"/>
          </w:tcPr>
          <w:p w14:paraId="714C7A75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晨光文具</w:t>
            </w:r>
          </w:p>
          <w:p w14:paraId="1E02CC9F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《供应链质量提升训练营》</w:t>
            </w:r>
          </w:p>
        </w:tc>
        <w:tc>
          <w:tcPr>
            <w:tcW w:w="4457" w:type="dxa"/>
            <w:vAlign w:val="center"/>
          </w:tcPr>
          <w:p w14:paraId="6C70BBD0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东风集团</w:t>
            </w:r>
          </w:p>
          <w:p w14:paraId="3BE2026A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《ISO9001：2015质量管理体系》</w:t>
            </w:r>
          </w:p>
        </w:tc>
      </w:tr>
      <w:tr w14:paraId="33983A3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1" w:type="dxa"/>
            <w:vAlign w:val="center"/>
          </w:tcPr>
          <w:p w14:paraId="14FB960B">
            <w:pPr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6538416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8416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vAlign w:val="center"/>
          </w:tcPr>
          <w:p w14:paraId="12B7E350">
            <w:pPr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8424083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40837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11CF67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171" w:type="dxa"/>
            <w:vAlign w:val="center"/>
          </w:tcPr>
          <w:p w14:paraId="71FD6A9A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珠海飞利浦</w:t>
            </w:r>
          </w:p>
          <w:p w14:paraId="21EF7901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《班组长管理技能提升》</w:t>
            </w:r>
          </w:p>
        </w:tc>
        <w:tc>
          <w:tcPr>
            <w:tcW w:w="4457" w:type="dxa"/>
            <w:vAlign w:val="center"/>
          </w:tcPr>
          <w:p w14:paraId="7B01D3EE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国家电投集团山西铝业</w:t>
            </w:r>
          </w:p>
          <w:p w14:paraId="102C56FD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《TQM全面质量管理》</w:t>
            </w:r>
          </w:p>
        </w:tc>
      </w:tr>
      <w:tr w14:paraId="00D2BC1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1" w:type="dxa"/>
            <w:vAlign w:val="center"/>
          </w:tcPr>
          <w:p w14:paraId="164E4B55">
            <w:pPr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Cs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40384558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84558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vAlign w:val="center"/>
          </w:tcPr>
          <w:p w14:paraId="54ACB619">
            <w:pPr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65738700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8700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F69430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1" w:type="dxa"/>
            <w:vAlign w:val="center"/>
          </w:tcPr>
          <w:p w14:paraId="2F86A47C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包头英思特稀磁新材料股份有限公司</w:t>
            </w:r>
          </w:p>
          <w:p w14:paraId="5B60F2A0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《六西格玛实战培训——DMAIC问题解决流程优化》</w:t>
            </w:r>
          </w:p>
        </w:tc>
        <w:tc>
          <w:tcPr>
            <w:tcW w:w="4457" w:type="dxa"/>
            <w:vAlign w:val="center"/>
          </w:tcPr>
          <w:p w14:paraId="3148D7B4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国家能源集团</w:t>
            </w:r>
          </w:p>
          <w:p w14:paraId="5287E204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《AI技术助力现场管理技能提升》</w:t>
            </w:r>
          </w:p>
        </w:tc>
      </w:tr>
      <w:tr w14:paraId="669E68B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1" w:type="dxa"/>
            <w:vAlign w:val="center"/>
          </w:tcPr>
          <w:p w14:paraId="2B9FBC06">
            <w:pPr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9301052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10524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vAlign w:val="center"/>
          </w:tcPr>
          <w:p w14:paraId="29FCE9B4">
            <w:pPr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47976039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760392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C67DFE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171" w:type="dxa"/>
            <w:vAlign w:val="center"/>
          </w:tcPr>
          <w:p w14:paraId="66243BE0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美的集团</w:t>
            </w:r>
          </w:p>
          <w:p w14:paraId="1719E2D5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《班组长管理技能提升》</w:t>
            </w:r>
          </w:p>
        </w:tc>
        <w:tc>
          <w:tcPr>
            <w:tcW w:w="4457" w:type="dxa"/>
            <w:vAlign w:val="center"/>
          </w:tcPr>
          <w:p w14:paraId="571FD2C7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中国南玻</w:t>
            </w:r>
          </w:p>
          <w:p w14:paraId="7AE60E7B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《现场问题分析与解决》</w:t>
            </w:r>
          </w:p>
        </w:tc>
      </w:tr>
      <w:tr w14:paraId="59D1C34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1" w:type="dxa"/>
            <w:vAlign w:val="center"/>
          </w:tcPr>
          <w:p w14:paraId="67DC561C">
            <w:pPr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07517162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17162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vAlign w:val="center"/>
          </w:tcPr>
          <w:p w14:paraId="0AE04C0A">
            <w:pPr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81342083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420831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9BF6C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1" w:type="dxa"/>
            <w:vAlign w:val="center"/>
          </w:tcPr>
          <w:p w14:paraId="5F3D0B47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中国兵器装备集团</w:t>
            </w:r>
          </w:p>
          <w:p w14:paraId="43E67B22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《FMEA潜在的失效模式与后果分析》</w:t>
            </w:r>
          </w:p>
        </w:tc>
        <w:tc>
          <w:tcPr>
            <w:tcW w:w="4457" w:type="dxa"/>
            <w:vAlign w:val="center"/>
          </w:tcPr>
          <w:p w14:paraId="7C0EA71B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无锡海峰海林精密轴承有限公司</w:t>
            </w:r>
          </w:p>
          <w:p w14:paraId="592DBC41">
            <w:pPr>
              <w:spacing w:line="360" w:lineRule="exact"/>
              <w:jc w:val="center"/>
              <w:rPr>
                <w:rFonts w:hint="eastAsia" w:ascii="宋体" w:hAnsi="宋体" w:eastAsia="宋体"/>
                <w:bCs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Cs/>
                <w:kern w:val="0"/>
                <w:szCs w:val="21"/>
              </w:rPr>
              <w:t>《防呆防错技术提升》</w:t>
            </w:r>
          </w:p>
        </w:tc>
      </w:tr>
    </w:tbl>
    <w:p w14:paraId="5C574972">
      <w:pPr>
        <w:spacing w:line="480" w:lineRule="exact"/>
        <w:rPr>
          <w:rFonts w:hint="eastAsia" w:ascii="宋体" w:hAnsi="宋体" w:eastAsia="宋体"/>
          <w:bCs/>
          <w:kern w:val="0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MDdiOTA2YmY1NjRlMTJjY2EyODlkNTcyZTk1NmIifQ=="/>
  </w:docVars>
  <w:rsids>
    <w:rsidRoot w:val="007D3FE3"/>
    <w:rsid w:val="00000B5B"/>
    <w:rsid w:val="00001126"/>
    <w:rsid w:val="00010A28"/>
    <w:rsid w:val="00017A55"/>
    <w:rsid w:val="00041EF7"/>
    <w:rsid w:val="00042EA6"/>
    <w:rsid w:val="00056E4E"/>
    <w:rsid w:val="00061A58"/>
    <w:rsid w:val="0006757A"/>
    <w:rsid w:val="00070D14"/>
    <w:rsid w:val="00082263"/>
    <w:rsid w:val="000869CD"/>
    <w:rsid w:val="00097301"/>
    <w:rsid w:val="000A1E2D"/>
    <w:rsid w:val="000A33B5"/>
    <w:rsid w:val="000D4404"/>
    <w:rsid w:val="000D7A2A"/>
    <w:rsid w:val="000E0493"/>
    <w:rsid w:val="000E6A1A"/>
    <w:rsid w:val="000E7910"/>
    <w:rsid w:val="000F3A7F"/>
    <w:rsid w:val="000F5122"/>
    <w:rsid w:val="000F5537"/>
    <w:rsid w:val="00102B67"/>
    <w:rsid w:val="00103209"/>
    <w:rsid w:val="00104848"/>
    <w:rsid w:val="00116F84"/>
    <w:rsid w:val="001200EE"/>
    <w:rsid w:val="00124EBC"/>
    <w:rsid w:val="00140E9D"/>
    <w:rsid w:val="00143759"/>
    <w:rsid w:val="001522AA"/>
    <w:rsid w:val="00156450"/>
    <w:rsid w:val="001846CE"/>
    <w:rsid w:val="001921FB"/>
    <w:rsid w:val="001B1923"/>
    <w:rsid w:val="001B315B"/>
    <w:rsid w:val="001B3D47"/>
    <w:rsid w:val="001E6998"/>
    <w:rsid w:val="00212608"/>
    <w:rsid w:val="00237791"/>
    <w:rsid w:val="002409C7"/>
    <w:rsid w:val="00241FA2"/>
    <w:rsid w:val="00244E7B"/>
    <w:rsid w:val="002633DF"/>
    <w:rsid w:val="002767D3"/>
    <w:rsid w:val="00293779"/>
    <w:rsid w:val="002A7858"/>
    <w:rsid w:val="002E1DC0"/>
    <w:rsid w:val="002E296E"/>
    <w:rsid w:val="002E37AA"/>
    <w:rsid w:val="00314D81"/>
    <w:rsid w:val="00334F4F"/>
    <w:rsid w:val="00367026"/>
    <w:rsid w:val="003675D8"/>
    <w:rsid w:val="003734BC"/>
    <w:rsid w:val="0038558E"/>
    <w:rsid w:val="00391358"/>
    <w:rsid w:val="00391CB1"/>
    <w:rsid w:val="00393724"/>
    <w:rsid w:val="003940A2"/>
    <w:rsid w:val="003A700F"/>
    <w:rsid w:val="003B53CE"/>
    <w:rsid w:val="003D507E"/>
    <w:rsid w:val="003E3C89"/>
    <w:rsid w:val="003E485D"/>
    <w:rsid w:val="003F22E7"/>
    <w:rsid w:val="00400EF3"/>
    <w:rsid w:val="00431C4C"/>
    <w:rsid w:val="00433E91"/>
    <w:rsid w:val="00435964"/>
    <w:rsid w:val="004424CE"/>
    <w:rsid w:val="00453CF7"/>
    <w:rsid w:val="0046425F"/>
    <w:rsid w:val="00487344"/>
    <w:rsid w:val="00495E45"/>
    <w:rsid w:val="004A1AE4"/>
    <w:rsid w:val="004A3A70"/>
    <w:rsid w:val="004A6D3D"/>
    <w:rsid w:val="004C28E2"/>
    <w:rsid w:val="004D0E3E"/>
    <w:rsid w:val="004D7931"/>
    <w:rsid w:val="004F0612"/>
    <w:rsid w:val="004F5FA4"/>
    <w:rsid w:val="00514EAB"/>
    <w:rsid w:val="00522171"/>
    <w:rsid w:val="0053138D"/>
    <w:rsid w:val="005415FC"/>
    <w:rsid w:val="00542443"/>
    <w:rsid w:val="0054282A"/>
    <w:rsid w:val="00574B43"/>
    <w:rsid w:val="00577DCF"/>
    <w:rsid w:val="00593AC7"/>
    <w:rsid w:val="005A16FC"/>
    <w:rsid w:val="005C2B2D"/>
    <w:rsid w:val="005C6193"/>
    <w:rsid w:val="005D05E6"/>
    <w:rsid w:val="005D74C6"/>
    <w:rsid w:val="005E1CF9"/>
    <w:rsid w:val="005E539A"/>
    <w:rsid w:val="005F0BB0"/>
    <w:rsid w:val="005F2E06"/>
    <w:rsid w:val="00600689"/>
    <w:rsid w:val="0061245A"/>
    <w:rsid w:val="00625E7E"/>
    <w:rsid w:val="006276B7"/>
    <w:rsid w:val="00635CEC"/>
    <w:rsid w:val="00660980"/>
    <w:rsid w:val="00664345"/>
    <w:rsid w:val="00667520"/>
    <w:rsid w:val="0067037A"/>
    <w:rsid w:val="006903F3"/>
    <w:rsid w:val="0069083F"/>
    <w:rsid w:val="006951FA"/>
    <w:rsid w:val="006A76EC"/>
    <w:rsid w:val="006B38FD"/>
    <w:rsid w:val="006C0745"/>
    <w:rsid w:val="006C473A"/>
    <w:rsid w:val="006C7494"/>
    <w:rsid w:val="006D0B52"/>
    <w:rsid w:val="006D102D"/>
    <w:rsid w:val="006F100A"/>
    <w:rsid w:val="006F405C"/>
    <w:rsid w:val="00701694"/>
    <w:rsid w:val="00721B73"/>
    <w:rsid w:val="00724B06"/>
    <w:rsid w:val="00741A4C"/>
    <w:rsid w:val="00743759"/>
    <w:rsid w:val="00770736"/>
    <w:rsid w:val="0079063F"/>
    <w:rsid w:val="007B0214"/>
    <w:rsid w:val="007B60DA"/>
    <w:rsid w:val="007D2886"/>
    <w:rsid w:val="007D3FE3"/>
    <w:rsid w:val="007F4D61"/>
    <w:rsid w:val="00800577"/>
    <w:rsid w:val="00823B60"/>
    <w:rsid w:val="00824B6C"/>
    <w:rsid w:val="0082679C"/>
    <w:rsid w:val="008331AD"/>
    <w:rsid w:val="00845988"/>
    <w:rsid w:val="0087433B"/>
    <w:rsid w:val="008818BA"/>
    <w:rsid w:val="008A0773"/>
    <w:rsid w:val="008A1C6F"/>
    <w:rsid w:val="008E16CE"/>
    <w:rsid w:val="008E19EF"/>
    <w:rsid w:val="008F70D7"/>
    <w:rsid w:val="00907DF4"/>
    <w:rsid w:val="009170DF"/>
    <w:rsid w:val="00932A4F"/>
    <w:rsid w:val="00943A41"/>
    <w:rsid w:val="009566B3"/>
    <w:rsid w:val="0095759C"/>
    <w:rsid w:val="0096483B"/>
    <w:rsid w:val="00967BF3"/>
    <w:rsid w:val="0098094A"/>
    <w:rsid w:val="009A0442"/>
    <w:rsid w:val="009A1D00"/>
    <w:rsid w:val="009A6C8E"/>
    <w:rsid w:val="00A1074E"/>
    <w:rsid w:val="00A1401F"/>
    <w:rsid w:val="00A2325E"/>
    <w:rsid w:val="00A23C70"/>
    <w:rsid w:val="00A34F90"/>
    <w:rsid w:val="00A355C0"/>
    <w:rsid w:val="00A60C1C"/>
    <w:rsid w:val="00A843E8"/>
    <w:rsid w:val="00AA6ED5"/>
    <w:rsid w:val="00AB7020"/>
    <w:rsid w:val="00AC0827"/>
    <w:rsid w:val="00AE3DF3"/>
    <w:rsid w:val="00AE6BFC"/>
    <w:rsid w:val="00B05977"/>
    <w:rsid w:val="00B318D7"/>
    <w:rsid w:val="00B425B7"/>
    <w:rsid w:val="00B547CD"/>
    <w:rsid w:val="00B61E0D"/>
    <w:rsid w:val="00B63650"/>
    <w:rsid w:val="00B77355"/>
    <w:rsid w:val="00B81C90"/>
    <w:rsid w:val="00B87D73"/>
    <w:rsid w:val="00BA1978"/>
    <w:rsid w:val="00BB12E3"/>
    <w:rsid w:val="00BC0A9C"/>
    <w:rsid w:val="00BC131E"/>
    <w:rsid w:val="00BD029A"/>
    <w:rsid w:val="00BE4880"/>
    <w:rsid w:val="00BF2B7B"/>
    <w:rsid w:val="00C03AF8"/>
    <w:rsid w:val="00C03F37"/>
    <w:rsid w:val="00C25B95"/>
    <w:rsid w:val="00C335C9"/>
    <w:rsid w:val="00C433B5"/>
    <w:rsid w:val="00C464F9"/>
    <w:rsid w:val="00C6319E"/>
    <w:rsid w:val="00C63F66"/>
    <w:rsid w:val="00C7106C"/>
    <w:rsid w:val="00C74874"/>
    <w:rsid w:val="00C77061"/>
    <w:rsid w:val="00CA06CD"/>
    <w:rsid w:val="00CA43A2"/>
    <w:rsid w:val="00CB0A9F"/>
    <w:rsid w:val="00CB4737"/>
    <w:rsid w:val="00CD6D17"/>
    <w:rsid w:val="00CD787C"/>
    <w:rsid w:val="00CE4D5F"/>
    <w:rsid w:val="00D40297"/>
    <w:rsid w:val="00D52C40"/>
    <w:rsid w:val="00D62D10"/>
    <w:rsid w:val="00D7172C"/>
    <w:rsid w:val="00D87790"/>
    <w:rsid w:val="00DB01FF"/>
    <w:rsid w:val="00DC2A28"/>
    <w:rsid w:val="00DD67DF"/>
    <w:rsid w:val="00E03779"/>
    <w:rsid w:val="00E108BB"/>
    <w:rsid w:val="00E11A56"/>
    <w:rsid w:val="00E1405F"/>
    <w:rsid w:val="00E21AD7"/>
    <w:rsid w:val="00E441D3"/>
    <w:rsid w:val="00E45CF4"/>
    <w:rsid w:val="00E73155"/>
    <w:rsid w:val="00E879D4"/>
    <w:rsid w:val="00EA1BD5"/>
    <w:rsid w:val="00EA22E2"/>
    <w:rsid w:val="00EE4441"/>
    <w:rsid w:val="00EE4C05"/>
    <w:rsid w:val="00EE4EEA"/>
    <w:rsid w:val="00EF1A2D"/>
    <w:rsid w:val="00EF4DAF"/>
    <w:rsid w:val="00F057F8"/>
    <w:rsid w:val="00F12AF6"/>
    <w:rsid w:val="00F3170C"/>
    <w:rsid w:val="00F32254"/>
    <w:rsid w:val="00F4001A"/>
    <w:rsid w:val="00F72B1D"/>
    <w:rsid w:val="00F83154"/>
    <w:rsid w:val="00F922E6"/>
    <w:rsid w:val="00F9597A"/>
    <w:rsid w:val="00FA335B"/>
    <w:rsid w:val="00FA3944"/>
    <w:rsid w:val="00FA3DAA"/>
    <w:rsid w:val="00FB1C80"/>
    <w:rsid w:val="00FB28A0"/>
    <w:rsid w:val="00FC5C9D"/>
    <w:rsid w:val="00FC63C6"/>
    <w:rsid w:val="00FC74BC"/>
    <w:rsid w:val="00FD407B"/>
    <w:rsid w:val="00FE08AA"/>
    <w:rsid w:val="00FE1C9F"/>
    <w:rsid w:val="00FE3120"/>
    <w:rsid w:val="00FE49FF"/>
    <w:rsid w:val="0B223C45"/>
    <w:rsid w:val="0B5A7AE9"/>
    <w:rsid w:val="0FA4755C"/>
    <w:rsid w:val="106B567E"/>
    <w:rsid w:val="12BF7EC0"/>
    <w:rsid w:val="19314B62"/>
    <w:rsid w:val="2CE974BF"/>
    <w:rsid w:val="3166127B"/>
    <w:rsid w:val="31E57304"/>
    <w:rsid w:val="3F3B752D"/>
    <w:rsid w:val="405353AE"/>
    <w:rsid w:val="45E306D3"/>
    <w:rsid w:val="4613720A"/>
    <w:rsid w:val="4E326A7F"/>
    <w:rsid w:val="54494648"/>
    <w:rsid w:val="5AAD072A"/>
    <w:rsid w:val="5B7C4516"/>
    <w:rsid w:val="5BE427E9"/>
    <w:rsid w:val="5C2C34E8"/>
    <w:rsid w:val="5F801611"/>
    <w:rsid w:val="62456CC6"/>
    <w:rsid w:val="74CA2FEF"/>
    <w:rsid w:val="7C1A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eastAsia="en-US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0">
    <w:name w:val="网格型浅色1"/>
    <w:basedOn w:val="5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3725</Words>
  <Characters>3974</Characters>
  <Lines>3</Lines>
  <Paragraphs>8</Paragraphs>
  <TotalTime>5</TotalTime>
  <ScaleCrop>false</ScaleCrop>
  <LinksUpToDate>false</LinksUpToDate>
  <CharactersWithSpaces>3997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2025-12-03T02:47:00Z</dcterms:created>
  <dc:creator>Administrator</dc:creator>
  <cp:lastModifiedBy>su</cp:lastModifiedBy>
  <cp:lastPrinted>2025-11-13T07:05:00Z</cp:lastPrinted>
  <dcterms:modified xsi:type="dcterms:W3CDTF">2025-12-25T06:58:28Z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8AD8C41095774E6EB50FF455CC6579F7_13</vt:lpwstr>
  </property>
  <property fmtid="{D5CDD505-2E9C-101B-9397-08002B2CF9AE}" pid="4" name="KSOTemplateDocerSaveRecord">
    <vt:lpwstr>eyJoZGlkIjoiOTYyZTAzNjk5NDI1ZDQ2MDE0NmJjNjAzOGEzODZkNDciLCJ1c2VySWQiOiIyNDE1ODc5NTkifQ==</vt:lpwstr>
  </property>
</Properties>
</file>