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D816" w14:textId="747DA56C" w:rsidR="000137DF" w:rsidRPr="00405BA5" w:rsidRDefault="000137DF" w:rsidP="00405BA5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8"/>
          <w:szCs w:val="28"/>
        </w:rPr>
      </w:pPr>
      <w:r w:rsidRPr="00405BA5">
        <w:rPr>
          <w:rFonts w:ascii="宋体" w:eastAsia="宋体" w:hAnsi="宋体" w:hint="eastAsia"/>
          <w:b/>
          <w:bCs/>
          <w:color w:val="1F4E79"/>
          <w:sz w:val="28"/>
          <w:szCs w:val="28"/>
        </w:rPr>
        <w:t>成为教练型管理者——VUCA时代赋能团队、激活绩效的关键领导力跃迁</w:t>
      </w:r>
    </w:p>
    <w:p w14:paraId="1FA3728D" w14:textId="352A89F7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0C84B351" w14:textId="13400B63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05BA5">
        <w:rPr>
          <w:rFonts w:ascii="宋体" w:eastAsia="宋体" w:hAnsi="宋体" w:hint="eastAsia"/>
          <w:b/>
          <w:bCs/>
          <w:color w:val="1F4E79"/>
          <w:sz w:val="24"/>
        </w:rPr>
        <w:t>课程背景</w:t>
      </w:r>
      <w:r w:rsidR="00405BA5" w:rsidRPr="00405BA5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59DFF461" w14:textId="77777777" w:rsidR="000137DF" w:rsidRPr="00405BA5" w:rsidRDefault="000137DF" w:rsidP="00405BA5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在当今易变性、不确定性、复杂性和模糊性（VUCA）为特征的商业环境中，企业面临的核心挑战已从单纯的流程管控，转向如何持续激发人才潜能与组织活力。传统以命令与控制为核心的管理模式日益显现出其局限性：员工内在驱动力不足、跨部门沟通壁垒高筑、团队协作效率低下、管理者疲于“救火”而疏于发展团队。与此同时，新生代员工对工作的意义感、自主性与成长空间提出了更高要求。</w:t>
      </w:r>
    </w:p>
    <w:p w14:paraId="7FAF11CA" w14:textId="731FC9C8" w:rsidR="000137DF" w:rsidRDefault="000137DF" w:rsidP="00405BA5">
      <w:pPr>
        <w:spacing w:after="0" w:line="480" w:lineRule="exact"/>
        <w:ind w:firstLineChars="200" w:firstLine="480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sz w:val="24"/>
        </w:rPr>
        <w:t>在此背景下，“教练型管理”不再仅仅是一种可选的管理技巧，而是企业应对挑战、实现可持续发展的必然选择。它要求管理者完成从“指挥官”到“赋能者”、从“问题解决者”到“思考伙伴”的根本性角色转变。本课程旨在深度融合专业教练核心能力与企业管理实践，为企业管理者提供一套系统、可落地的转型路径，助力其在解决实际管理难题的同时，打造高投入、高绩效的敏捷团队。</w:t>
      </w:r>
    </w:p>
    <w:p w14:paraId="236C3947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7A4A6971" w14:textId="3696B171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05BA5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 w:rsidR="00405BA5">
        <w:rPr>
          <w:rFonts w:ascii="宋体" w:eastAsia="宋体" w:hAnsi="宋体" w:hint="eastAsia"/>
          <w:b/>
          <w:bCs/>
          <w:color w:val="1F4E79"/>
          <w:sz w:val="24"/>
        </w:rPr>
        <w:t>收益：</w:t>
      </w:r>
    </w:p>
    <w:p w14:paraId="2F3FABEF" w14:textId="58836D90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b/>
          <w:bCs/>
          <w:sz w:val="24"/>
        </w:rPr>
        <w:t>思维跃迁</w:t>
      </w:r>
      <w:r w:rsidR="000137DF" w:rsidRPr="00405BA5">
        <w:rPr>
          <w:rFonts w:ascii="宋体" w:eastAsia="宋体" w:hAnsi="宋体" w:hint="eastAsia"/>
          <w:sz w:val="24"/>
        </w:rPr>
        <w:t>：从根本上理解教练型管理与传统管理的差异，完成从控制到赋能、从提供答案到激发思考的心智模式转变。</w:t>
      </w:r>
    </w:p>
    <w:p w14:paraId="38B3B98E" w14:textId="7B02811E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b/>
          <w:bCs/>
          <w:sz w:val="24"/>
        </w:rPr>
        <w:t>能力提升</w:t>
      </w:r>
      <w:r w:rsidR="000137DF" w:rsidRPr="00405BA5">
        <w:rPr>
          <w:rFonts w:ascii="宋体" w:eastAsia="宋体" w:hAnsi="宋体" w:hint="eastAsia"/>
          <w:sz w:val="24"/>
        </w:rPr>
        <w:t>：掌握PCC级别教练的核心沟通能力，包括建立深度信任、3F层次倾听、有力提问等，显著提升对话质量与影响力。</w:t>
      </w:r>
    </w:p>
    <w:p w14:paraId="61E24C3C" w14:textId="574BF621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b/>
          <w:bCs/>
          <w:sz w:val="24"/>
        </w:rPr>
        <w:t>难题破解</w:t>
      </w:r>
      <w:r w:rsidR="000137DF" w:rsidRPr="00405BA5">
        <w:rPr>
          <w:rFonts w:ascii="宋体" w:eastAsia="宋体" w:hAnsi="宋体" w:hint="eastAsia"/>
          <w:sz w:val="24"/>
        </w:rPr>
        <w:t>：学会运用教练之箭等经典教练模型，针对绩效改进、团队冲突、员工发展等典型管理场景进行结构化对话，引导员工自行发现解决方案。</w:t>
      </w:r>
    </w:p>
    <w:p w14:paraId="419376DC" w14:textId="5DA12E24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4. </w:t>
      </w:r>
      <w:r w:rsidR="000137DF" w:rsidRPr="00405BA5">
        <w:rPr>
          <w:rFonts w:ascii="宋体" w:eastAsia="宋体" w:hAnsi="宋体" w:hint="eastAsia"/>
          <w:b/>
          <w:bCs/>
          <w:sz w:val="24"/>
        </w:rPr>
        <w:t>绩效改善</w:t>
      </w:r>
      <w:r w:rsidR="000137DF" w:rsidRPr="00405BA5">
        <w:rPr>
          <w:rFonts w:ascii="宋体" w:eastAsia="宋体" w:hAnsi="宋体" w:hint="eastAsia"/>
          <w:sz w:val="24"/>
        </w:rPr>
        <w:t>：通过激发员工的内在责任感与创造力，提升个人与团队的整体绩效产出，将管理者的时间从琐事中解放，聚焦于战略与赋能。</w:t>
      </w:r>
    </w:p>
    <w:p w14:paraId="5143A053" w14:textId="10E59867" w:rsidR="000137DF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5. </w:t>
      </w:r>
      <w:r w:rsidR="000137DF" w:rsidRPr="00405BA5">
        <w:rPr>
          <w:rFonts w:ascii="宋体" w:eastAsia="宋体" w:hAnsi="宋体" w:hint="eastAsia"/>
          <w:b/>
          <w:bCs/>
          <w:sz w:val="24"/>
        </w:rPr>
        <w:t>工具落地</w:t>
      </w:r>
      <w:r w:rsidR="000137DF" w:rsidRPr="00405BA5">
        <w:rPr>
          <w:rFonts w:ascii="宋体" w:eastAsia="宋体" w:hAnsi="宋体" w:hint="eastAsia"/>
          <w:sz w:val="24"/>
        </w:rPr>
        <w:t>：获得一套即学即用的教练工具包与案例集，课程结束后即可在实际工作中应用，实现“知行合一”。</w:t>
      </w:r>
    </w:p>
    <w:p w14:paraId="0A3BF9B2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</w:p>
    <w:p w14:paraId="7988440A" w14:textId="566E70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05BA5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hint="eastAsia"/>
          <w:b/>
          <w:bCs/>
          <w:color w:val="1F4E79"/>
          <w:sz w:val="24"/>
        </w:rPr>
        <w:t>时间：</w:t>
      </w:r>
      <w:r w:rsidRPr="00405BA5">
        <w:rPr>
          <w:rFonts w:ascii="宋体" w:eastAsia="宋体" w:hAnsi="宋体" w:hint="eastAsia"/>
          <w:sz w:val="24"/>
        </w:rPr>
        <w:t>2天，6小时/天</w:t>
      </w:r>
    </w:p>
    <w:p w14:paraId="2A6A7828" w14:textId="10E0BA7E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05BA5">
        <w:rPr>
          <w:rFonts w:ascii="宋体" w:eastAsia="宋体" w:hAnsi="宋体" w:hint="eastAsia"/>
          <w:b/>
          <w:bCs/>
          <w:color w:val="1F4E79"/>
          <w:sz w:val="24"/>
        </w:rPr>
        <w:lastRenderedPageBreak/>
        <w:t>课程</w:t>
      </w:r>
      <w:r w:rsidR="00405BA5" w:rsidRPr="00405BA5">
        <w:rPr>
          <w:rFonts w:ascii="宋体" w:eastAsia="宋体" w:hAnsi="宋体" w:hint="eastAsia"/>
          <w:b/>
          <w:bCs/>
          <w:color w:val="1F4E79"/>
          <w:sz w:val="24"/>
        </w:rPr>
        <w:t>对象：</w:t>
      </w:r>
    </w:p>
    <w:p w14:paraId="51904E80" w14:textId="1F33AE21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各行业中高层管理者、部门总监、高级经理</w:t>
      </w:r>
    </w:p>
    <w:p w14:paraId="282078A4" w14:textId="1566F5FB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高潜力的新任经理、团队负责人</w:t>
      </w:r>
    </w:p>
    <w:p w14:paraId="00C0F3E3" w14:textId="58B64EE4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sz w:val="24"/>
        </w:rPr>
        <w:t>致力于提升团队领导力、打造教练文化的人力资源业务伙伴（HRBP）与组织发展（OD）专业人士</w:t>
      </w:r>
    </w:p>
    <w:p w14:paraId="1D9DAABE" w14:textId="38B3EAE9" w:rsidR="000137DF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课程方式</w:t>
      </w:r>
      <w:r w:rsidR="000137DF" w:rsidRPr="00405BA5">
        <w:rPr>
          <w:rFonts w:ascii="宋体" w:eastAsia="宋体" w:hAnsi="宋体" w:hint="eastAsia"/>
          <w:sz w:val="24"/>
        </w:rPr>
        <w:t>：线下集中工作坊，融合讲师讲授、经典案例深度拆解、情景模拟、角色扮演、小组研讨与现场教练演练等多种互动形式</w:t>
      </w:r>
    </w:p>
    <w:p w14:paraId="2F3A76AB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44ABF9E3" w14:textId="3F207672" w:rsidR="000137DF" w:rsidRPr="00405BA5" w:rsidRDefault="000137DF" w:rsidP="00405BA5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405BA5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1B362EC2" w14:textId="79F956B3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第一讲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：势在必行——VUCA时代的管理者角色重塑</w:t>
      </w:r>
    </w:p>
    <w:p w14:paraId="0A1D0EA4" w14:textId="24FE14B1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传统管理模式的痛点</w:t>
      </w:r>
    </w:p>
    <w:p w14:paraId="2D921A7A" w14:textId="645F4F8A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员工主动性不足</w:t>
      </w:r>
    </w:p>
    <w:p w14:paraId="4367FF02" w14:textId="1007B7CF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沟通成本高昂</w:t>
      </w:r>
    </w:p>
    <w:p w14:paraId="5D6EE3E7" w14:textId="4B2B86DE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sz w:val="24"/>
        </w:rPr>
        <w:t>创新乏力</w:t>
      </w:r>
    </w:p>
    <w:p w14:paraId="6FC295A7" w14:textId="0E6BDE3C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对比“管理”与“教练”的本质差异</w:t>
      </w:r>
    </w:p>
    <w:p w14:paraId="08AC82ED" w14:textId="04F3BD46" w:rsidR="000137DF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教练型管理者的核心价值</w:t>
      </w:r>
    </w:p>
    <w:p w14:paraId="5D4555D1" w14:textId="7938B29E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405BA5">
        <w:rPr>
          <w:rFonts w:ascii="宋体" w:eastAsia="宋体" w:hAnsi="宋体" w:hint="eastAsia"/>
          <w:sz w:val="24"/>
        </w:rPr>
        <w:t>激发潜能、释放智慧</w:t>
      </w:r>
    </w:p>
    <w:p w14:paraId="5D276549" w14:textId="0F296042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案例拆解</w:t>
      </w:r>
      <w:r w:rsidRPr="00405BA5">
        <w:rPr>
          <w:rFonts w:ascii="宋体" w:eastAsia="宋体" w:hAnsi="宋体" w:hint="eastAsia"/>
          <w:sz w:val="24"/>
        </w:rPr>
        <w:t>：华为“狼性文化”的再解读。探讨教练型思维在其中的隐性作用。</w:t>
      </w:r>
    </w:p>
    <w:p w14:paraId="4B657B49" w14:textId="77777777" w:rsidR="000137DF" w:rsidRDefault="000137DF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：引导学员反思自身管理中的最大挑战，并初步描绘“理想教练型管理者”画像。</w:t>
      </w:r>
    </w:p>
    <w:p w14:paraId="61A61CF7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0F376A3A" w14:textId="6D81CC7B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基石构建——教练的核心状态与信任建立</w:t>
      </w:r>
    </w:p>
    <w:p w14:paraId="60F78EE7" w14:textId="57BF6516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ICF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的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核心能力</w:t>
      </w:r>
    </w:p>
    <w:p w14:paraId="50D0295F" w14:textId="7779A608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培养信任和安全感</w:t>
      </w:r>
    </w:p>
    <w:p w14:paraId="49EE0A4F" w14:textId="0227C8FF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保持教练存在感</w:t>
      </w:r>
    </w:p>
    <w:p w14:paraId="2A16472B" w14:textId="192FB51A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教练状态（开放、专注、中立）是一切技术的基础</w:t>
      </w:r>
    </w:p>
    <w:p w14:paraId="5BF2EA37" w14:textId="2FF6CD02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快速建立深度信任的教练关系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的方式</w:t>
      </w:r>
    </w:p>
    <w:p w14:paraId="1B40DF0F" w14:textId="51C8E460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Pr="00405BA5">
        <w:rPr>
          <w:rFonts w:ascii="宋体" w:eastAsia="宋体" w:hAnsi="宋体" w:hint="eastAsia"/>
          <w:sz w:val="24"/>
        </w:rPr>
        <w:t>真诚关注</w:t>
      </w:r>
    </w:p>
    <w:p w14:paraId="6DAFF6B0" w14:textId="221B0D1F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Pr="00405BA5">
        <w:rPr>
          <w:rFonts w:ascii="宋体" w:eastAsia="宋体" w:hAnsi="宋体" w:hint="eastAsia"/>
          <w:sz w:val="24"/>
        </w:rPr>
        <w:t>尊重边界</w:t>
      </w:r>
    </w:p>
    <w:p w14:paraId="1863DBD6" w14:textId="771A08CB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Pr="00405BA5">
        <w:rPr>
          <w:rFonts w:ascii="宋体" w:eastAsia="宋体" w:hAnsi="宋体" w:hint="eastAsia"/>
          <w:sz w:val="24"/>
        </w:rPr>
        <w:t>展现脆弱性</w:t>
      </w:r>
    </w:p>
    <w:p w14:paraId="02CB55F7" w14:textId="16FC1A99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区分“教练”与“咨询、辅导、心理治疗”的界限</w:t>
      </w:r>
    </w:p>
    <w:p w14:paraId="0AD677D8" w14:textId="725058FA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恪守ICF道德准则</w:t>
      </w:r>
    </w:p>
    <w:p w14:paraId="35AF3170" w14:textId="77777777" w:rsidR="000137DF" w:rsidRDefault="000137DF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：“建立连接”练习。通过结构化配对访谈，实践如何快速了解对方的背景、价值观与当前关切，营造安全场域。</w:t>
      </w:r>
    </w:p>
    <w:p w14:paraId="190E3CCF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1D087646" w14:textId="5D757721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第三讲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：深度聆听——超越话语的3F倾听艺术</w:t>
      </w:r>
    </w:p>
    <w:p w14:paraId="14F34C0E" w14:textId="54B98063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3F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倾听模型</w:t>
      </w:r>
    </w:p>
    <w:p w14:paraId="6B04075D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Fact事实</w:t>
      </w:r>
    </w:p>
    <w:p w14:paraId="23B49ED8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Feeling感受</w:t>
      </w:r>
    </w:p>
    <w:p w14:paraId="0FB8FCBA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sz w:val="24"/>
        </w:rPr>
        <w:t>Focus意图</w:t>
      </w:r>
    </w:p>
    <w:p w14:paraId="2F496108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剥离主观评判，精准抓取事实</w:t>
      </w:r>
    </w:p>
    <w:p w14:paraId="61CF9A8A" w14:textId="2E1387F0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敏锐觉察自己与对方的情绪及能量状态</w:t>
      </w:r>
    </w:p>
    <w:p w14:paraId="68AE1413" w14:textId="0DA27FF5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聆听并澄清话语背后的深层需求、价值观与目标</w:t>
      </w:r>
    </w:p>
    <w:p w14:paraId="79450307" w14:textId="77777777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案例拆解</w:t>
      </w:r>
      <w:r w:rsidRPr="00405BA5">
        <w:rPr>
          <w:rFonts w:ascii="宋体" w:eastAsia="宋体" w:hAnsi="宋体" w:hint="eastAsia"/>
          <w:sz w:val="24"/>
        </w:rPr>
        <w:t>：绩效面谈中的倾听陷阱。呈现一个典型场景：员工绩效未达标，管理者急于给出改进建议。通过对比“评判式倾听”与“3F倾听”带来的不同对话走向与结果，凸显倾听作为教练基石的威力。</w:t>
      </w:r>
    </w:p>
    <w:p w14:paraId="6792137C" w14:textId="77777777" w:rsidR="000137DF" w:rsidRDefault="000137DF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：倾听三角练习。三人小组分别扮演讲述者、倾听者（运用3F）与观察者，进行高强度反馈，固化倾听技能。</w:t>
      </w:r>
    </w:p>
    <w:p w14:paraId="068A9E22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6A026445" w14:textId="558E9E7D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第四讲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：有力提问——开启觉察与创造可能的钥匙</w:t>
      </w:r>
    </w:p>
    <w:p w14:paraId="41630D57" w14:textId="48A5488F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强有力问题</w:t>
      </w:r>
      <w:r>
        <w:rPr>
          <w:rFonts w:ascii="宋体" w:eastAsia="宋体" w:hAnsi="宋体" w:hint="eastAsia"/>
          <w:b/>
          <w:bCs/>
          <w:color w:val="C45911"/>
          <w:sz w:val="24"/>
        </w:rPr>
        <w:t>类型</w:t>
      </w:r>
    </w:p>
    <w:p w14:paraId="73143117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开放式</w:t>
      </w:r>
    </w:p>
    <w:p w14:paraId="3A92C7F7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扩展式</w:t>
      </w:r>
    </w:p>
    <w:p w14:paraId="6091D914" w14:textId="432DA1CF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sz w:val="24"/>
        </w:rPr>
        <w:t>未来导向</w:t>
      </w:r>
    </w:p>
    <w:p w14:paraId="3241BCED" w14:textId="26D56153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避免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提问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类型</w:t>
      </w:r>
    </w:p>
    <w:p w14:paraId="160373EE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引导性</w:t>
      </w:r>
    </w:p>
    <w:p w14:paraId="34AF31AE" w14:textId="3730C62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封闭式</w:t>
      </w:r>
    </w:p>
    <w:p w14:paraId="78F7FE1C" w14:textId="38FFAD88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三、</w:t>
      </w:r>
      <w:r w:rsidR="000137DF" w:rsidRPr="00405BA5">
        <w:rPr>
          <w:rFonts w:ascii="宋体" w:eastAsia="宋体" w:hAnsi="宋体" w:hint="eastAsia"/>
          <w:sz w:val="24"/>
        </w:rPr>
        <w:t>如何提问</w:t>
      </w:r>
    </w:p>
    <w:p w14:paraId="126A1C62" w14:textId="022A9CEF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四、提问的价值</w:t>
      </w:r>
    </w:p>
    <w:p w14:paraId="19A00362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拓宽视角</w:t>
      </w:r>
    </w:p>
    <w:p w14:paraId="21F1D43F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发现盲点</w:t>
      </w:r>
    </w:p>
    <w:p w14:paraId="36A18AB3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137DF" w:rsidRPr="00405BA5">
        <w:rPr>
          <w:rFonts w:ascii="宋体" w:eastAsia="宋体" w:hAnsi="宋体" w:hint="eastAsia"/>
          <w:sz w:val="24"/>
        </w:rPr>
        <w:t>连接资源</w:t>
      </w:r>
    </w:p>
    <w:p w14:paraId="78CD9E4E" w14:textId="3F6115F5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0137DF" w:rsidRPr="00405BA5">
        <w:rPr>
          <w:rFonts w:ascii="宋体" w:eastAsia="宋体" w:hAnsi="宋体" w:hint="eastAsia"/>
          <w:sz w:val="24"/>
        </w:rPr>
        <w:t>生成新选择</w:t>
      </w:r>
    </w:p>
    <w:p w14:paraId="24F99612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提问的目的</w:t>
      </w:r>
    </w:p>
    <w:p w14:paraId="0D3945DD" w14:textId="77777777" w:rsid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服务于客户的自我觉察</w:t>
      </w:r>
    </w:p>
    <w:p w14:paraId="033EFE1E" w14:textId="1F60481B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目标达成</w:t>
      </w:r>
    </w:p>
    <w:p w14:paraId="22A7680B" w14:textId="73B6BD1F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：“问题重构”工作坊。将带来的典型管理难题（如“员工缺乏责任心”），练习将指责性、定义性问题转化为教练式开放问题。</w:t>
      </w:r>
    </w:p>
    <w:p w14:paraId="0B4F28BF" w14:textId="054224E8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76DADB16" w14:textId="0690EC7E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第五讲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：框架实战——</w:t>
      </w:r>
      <w:r w:rsidR="00077D3C" w:rsidRPr="00405BA5">
        <w:rPr>
          <w:rFonts w:ascii="宋体" w:eastAsia="宋体" w:hAnsi="宋体" w:hint="eastAsia"/>
          <w:b/>
          <w:bCs/>
          <w:color w:val="1F4E79"/>
          <w:sz w:val="24"/>
        </w:rPr>
        <w:t>教练之箭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模型解决绩效与发展议题</w:t>
      </w:r>
    </w:p>
    <w:p w14:paraId="1A5D8BFA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77D3C" w:rsidRPr="00405BA5">
        <w:rPr>
          <w:rFonts w:ascii="宋体" w:eastAsia="宋体" w:hAnsi="宋体" w:hint="eastAsia"/>
          <w:b/>
          <w:bCs/>
          <w:color w:val="C45911"/>
          <w:sz w:val="24"/>
        </w:rPr>
        <w:t>埃里克森的教练之箭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模型</w:t>
      </w:r>
    </w:p>
    <w:p w14:paraId="31034F04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每个环节的要点、常见陷阱及高阶技巧</w:t>
      </w:r>
    </w:p>
    <w:p w14:paraId="4513C192" w14:textId="28D04FC5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77D3C" w:rsidRPr="00405BA5">
        <w:rPr>
          <w:rFonts w:ascii="宋体" w:eastAsia="宋体" w:hAnsi="宋体" w:hint="eastAsia"/>
          <w:b/>
          <w:bCs/>
          <w:color w:val="C45911"/>
          <w:sz w:val="24"/>
        </w:rPr>
        <w:t>经典四问的价值与落地</w:t>
      </w:r>
    </w:p>
    <w:p w14:paraId="21F5CB24" w14:textId="053B56CA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案例拆解</w:t>
      </w:r>
      <w:r w:rsidRPr="00405BA5">
        <w:rPr>
          <w:rFonts w:ascii="宋体" w:eastAsia="宋体" w:hAnsi="宋体" w:hint="eastAsia"/>
          <w:sz w:val="24"/>
        </w:rPr>
        <w:t>：</w:t>
      </w:r>
      <w:proofErr w:type="gramStart"/>
      <w:r w:rsidRPr="00405BA5">
        <w:rPr>
          <w:rFonts w:ascii="宋体" w:eastAsia="宋体" w:hAnsi="宋体" w:hint="eastAsia"/>
          <w:sz w:val="24"/>
        </w:rPr>
        <w:t>谷歌</w:t>
      </w:r>
      <w:proofErr w:type="gramEnd"/>
      <w:r w:rsidRPr="00405BA5">
        <w:rPr>
          <w:rFonts w:ascii="宋体" w:eastAsia="宋体" w:hAnsi="宋体" w:hint="eastAsia"/>
          <w:sz w:val="24"/>
        </w:rPr>
        <w:t>OKR背后的教练对话。解析</w:t>
      </w:r>
      <w:proofErr w:type="gramStart"/>
      <w:r w:rsidRPr="00405BA5">
        <w:rPr>
          <w:rFonts w:ascii="宋体" w:eastAsia="宋体" w:hAnsi="宋体" w:hint="eastAsia"/>
          <w:sz w:val="24"/>
        </w:rPr>
        <w:t>谷歌如何</w:t>
      </w:r>
      <w:proofErr w:type="gramEnd"/>
      <w:r w:rsidRPr="00405BA5">
        <w:rPr>
          <w:rFonts w:ascii="宋体" w:eastAsia="宋体" w:hAnsi="宋体" w:hint="eastAsia"/>
          <w:sz w:val="24"/>
        </w:rPr>
        <w:t>通过OKR（目标与关键结果）体系确保战略对齐。以一个具体团队设定季度OKR为例，拆解管理者如何运用</w:t>
      </w:r>
      <w:r w:rsidR="00077D3C" w:rsidRPr="00405BA5">
        <w:rPr>
          <w:rFonts w:ascii="宋体" w:eastAsia="宋体" w:hAnsi="宋体" w:hint="eastAsia"/>
          <w:sz w:val="24"/>
        </w:rPr>
        <w:t>教练之箭</w:t>
      </w:r>
      <w:r w:rsidRPr="00405BA5">
        <w:rPr>
          <w:rFonts w:ascii="宋体" w:eastAsia="宋体" w:hAnsi="宋体" w:hint="eastAsia"/>
          <w:sz w:val="24"/>
        </w:rPr>
        <w:t>模型，通过教练式对话而非指令分配，引导团队成员自主设定富有挑战且认同感高的关键结果，并激发其实现承诺。</w:t>
      </w:r>
    </w:p>
    <w:p w14:paraId="6D7EFA65" w14:textId="6DDF70E7" w:rsidR="000137DF" w:rsidRDefault="000137DF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：完整的</w:t>
      </w:r>
      <w:r w:rsidR="00077D3C" w:rsidRPr="00405BA5">
        <w:rPr>
          <w:rFonts w:ascii="宋体" w:eastAsia="宋体" w:hAnsi="宋体" w:hint="eastAsia"/>
          <w:sz w:val="24"/>
        </w:rPr>
        <w:t>教练之箭</w:t>
      </w:r>
      <w:r w:rsidRPr="00405BA5">
        <w:rPr>
          <w:rFonts w:ascii="宋体" w:eastAsia="宋体" w:hAnsi="宋体" w:hint="eastAsia"/>
          <w:sz w:val="24"/>
        </w:rPr>
        <w:t>模型角色扮演。针对“如何提升跨部门项目协作效率”等真实议题，进行从目标澄清到行动计划的全流程教练对话演练。</w:t>
      </w:r>
    </w:p>
    <w:p w14:paraId="164E0761" w14:textId="77777777" w:rsidR="00405BA5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3B58D81F" w14:textId="5364289A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第六讲</w:t>
      </w:r>
      <w:r w:rsidR="000137DF" w:rsidRPr="00405BA5">
        <w:rPr>
          <w:rFonts w:ascii="宋体" w:eastAsia="宋体" w:hAnsi="宋体" w:hint="eastAsia"/>
          <w:b/>
          <w:bCs/>
          <w:color w:val="1F4E79"/>
          <w:sz w:val="24"/>
        </w:rPr>
        <w:t>：场景攻坚——高管教练在冲突与变革中的运用</w:t>
      </w:r>
    </w:p>
    <w:p w14:paraId="784F76B5" w14:textId="77777777" w:rsidR="00405BA5" w:rsidRPr="00A03050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A03050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137DF" w:rsidRPr="00A03050">
        <w:rPr>
          <w:rFonts w:ascii="宋体" w:eastAsia="宋体" w:hAnsi="宋体" w:hint="eastAsia"/>
          <w:b/>
          <w:bCs/>
          <w:color w:val="C45911"/>
          <w:sz w:val="24"/>
        </w:rPr>
        <w:t>企业高管及中层管理者最常见的两大高压场景</w:t>
      </w:r>
    </w:p>
    <w:p w14:paraId="645EA3B6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sz w:val="24"/>
        </w:rPr>
        <w:t xml:space="preserve">1. </w:t>
      </w:r>
      <w:r w:rsidR="000137DF" w:rsidRPr="00405BA5">
        <w:rPr>
          <w:rFonts w:ascii="宋体" w:eastAsia="宋体" w:hAnsi="宋体" w:hint="eastAsia"/>
          <w:sz w:val="24"/>
        </w:rPr>
        <w:t>冲突化解</w:t>
      </w:r>
    </w:p>
    <w:p w14:paraId="4CF1121F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sz w:val="24"/>
        </w:rPr>
      </w:pPr>
      <w:r w:rsidRPr="00405BA5">
        <w:rPr>
          <w:rFonts w:ascii="宋体" w:eastAsia="宋体" w:hAnsi="宋体" w:hint="eastAsia"/>
          <w:sz w:val="24"/>
        </w:rPr>
        <w:t xml:space="preserve">2. </w:t>
      </w:r>
      <w:r w:rsidR="000137DF" w:rsidRPr="00405BA5">
        <w:rPr>
          <w:rFonts w:ascii="宋体" w:eastAsia="宋体" w:hAnsi="宋体" w:hint="eastAsia"/>
          <w:sz w:val="24"/>
        </w:rPr>
        <w:t>变革引领</w:t>
      </w:r>
    </w:p>
    <w:p w14:paraId="3F815731" w14:textId="44404CE1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在情绪化的冲突中保持中立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的方式</w:t>
      </w:r>
    </w:p>
    <w:p w14:paraId="57237EC9" w14:textId="77777777" w:rsidR="00405BA5" w:rsidRPr="00405BA5" w:rsidRDefault="00405BA5" w:rsidP="00405BA5">
      <w:pPr>
        <w:spacing w:after="0" w:line="480" w:lineRule="exact"/>
        <w:rPr>
          <w:rFonts w:ascii="宋体" w:eastAsia="宋体" w:hAnsi="宋体"/>
          <w:b/>
          <w:bCs/>
          <w:color w:val="C45911"/>
          <w:sz w:val="24"/>
        </w:rPr>
      </w:pPr>
      <w:r w:rsidRPr="00405BA5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137DF" w:rsidRPr="00405BA5">
        <w:rPr>
          <w:rFonts w:ascii="宋体" w:eastAsia="宋体" w:hAnsi="宋体" w:hint="eastAsia"/>
          <w:b/>
          <w:bCs/>
          <w:color w:val="C45911"/>
          <w:sz w:val="24"/>
        </w:rPr>
        <w:t>运用教练</w:t>
      </w:r>
      <w:r w:rsidRPr="00405BA5">
        <w:rPr>
          <w:rFonts w:ascii="宋体" w:eastAsia="宋体" w:hAnsi="宋体" w:hint="eastAsia"/>
          <w:b/>
          <w:bCs/>
          <w:color w:val="C45911"/>
          <w:sz w:val="24"/>
        </w:rPr>
        <w:t>的意义</w:t>
      </w:r>
    </w:p>
    <w:p w14:paraId="5A67F899" w14:textId="7E6C0DD6" w:rsidR="000137DF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137DF" w:rsidRPr="00405BA5">
        <w:rPr>
          <w:rFonts w:ascii="宋体" w:eastAsia="宋体" w:hAnsi="宋体" w:hint="eastAsia"/>
          <w:sz w:val="24"/>
        </w:rPr>
        <w:t>帮助关键人员接纳不确定性、探索新角色、建立新承诺</w:t>
      </w:r>
    </w:p>
    <w:p w14:paraId="61B8EF87" w14:textId="77777777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案例拆解</w:t>
      </w:r>
      <w:r w:rsidRPr="00405BA5">
        <w:rPr>
          <w:rFonts w:ascii="宋体" w:eastAsia="宋体" w:hAnsi="宋体" w:hint="eastAsia"/>
          <w:sz w:val="24"/>
        </w:rPr>
        <w:t>：亚马逊“数据驱动”文化下的领导力挑战。探讨亚马逊在强调数据、效率与结果的绩效文化中，管理者如何平衡“数据问责”与“员工赋能”。通过一个具体案例：一位资深员工因新算法评估导致绩效下滑并产生抵触，展示教练型管理者如何通过对话帮助员工理解变革逻辑、找回控制感并制定适应计划。</w:t>
      </w:r>
    </w:p>
    <w:p w14:paraId="0ECA081B" w14:textId="55589F5F" w:rsidR="000137DF" w:rsidRPr="00405BA5" w:rsidRDefault="000137DF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b/>
          <w:bCs/>
          <w:sz w:val="24"/>
        </w:rPr>
        <w:t>互动与落地</w:t>
      </w:r>
      <w:r w:rsidRPr="00405BA5">
        <w:rPr>
          <w:rFonts w:ascii="宋体" w:eastAsia="宋体" w:hAnsi="宋体" w:hint="eastAsia"/>
          <w:sz w:val="24"/>
        </w:rPr>
        <w:t>：情景模拟剧场。分组演绎“战略调整引发的团队动荡”或“两位核心骨干的资源争夺冲突”，运用</w:t>
      </w:r>
      <w:r w:rsidR="00077D3C" w:rsidRPr="00405BA5">
        <w:rPr>
          <w:rFonts w:ascii="宋体" w:eastAsia="宋体" w:hAnsi="宋体" w:hint="eastAsia"/>
          <w:sz w:val="24"/>
        </w:rPr>
        <w:t>教练</w:t>
      </w:r>
      <w:r w:rsidRPr="00405BA5">
        <w:rPr>
          <w:rFonts w:ascii="宋体" w:eastAsia="宋体" w:hAnsi="宋体" w:hint="eastAsia"/>
          <w:sz w:val="24"/>
        </w:rPr>
        <w:t>进行现场干预演练。</w:t>
      </w:r>
    </w:p>
    <w:p w14:paraId="4727B396" w14:textId="77777777" w:rsidR="00077D3C" w:rsidRPr="00405BA5" w:rsidRDefault="00077D3C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客户-可选项</w:t>
      </w:r>
    </w:p>
    <w:p w14:paraId="59215EA0" w14:textId="00524582" w:rsidR="00077D3C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="00077D3C" w:rsidRPr="00405BA5">
        <w:rPr>
          <w:rFonts w:ascii="宋体" w:eastAsia="宋体" w:hAnsi="宋体" w:hint="eastAsia"/>
          <w:b/>
          <w:bCs/>
          <w:sz w:val="24"/>
        </w:rPr>
        <w:t>总结与行动学习计划 (1周内</w:t>
      </w:r>
      <w:proofErr w:type="gramStart"/>
      <w:r w:rsidR="00077D3C" w:rsidRPr="00405BA5">
        <w:rPr>
          <w:rFonts w:ascii="宋体" w:eastAsia="宋体" w:hAnsi="宋体" w:hint="eastAsia"/>
          <w:b/>
          <w:bCs/>
          <w:sz w:val="24"/>
        </w:rPr>
        <w:t>老师可线上</w:t>
      </w:r>
      <w:proofErr w:type="gramEnd"/>
      <w:r w:rsidR="00077D3C" w:rsidRPr="00405BA5">
        <w:rPr>
          <w:rFonts w:ascii="宋体" w:eastAsia="宋体" w:hAnsi="宋体" w:hint="eastAsia"/>
          <w:b/>
          <w:bCs/>
          <w:sz w:val="24"/>
        </w:rPr>
        <w:t>支持30~60分钟)</w:t>
      </w:r>
    </w:p>
    <w:p w14:paraId="703817DC" w14:textId="54A6FDFB" w:rsidR="00077D3C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1）</w:t>
      </w:r>
      <w:proofErr w:type="gramStart"/>
      <w:r w:rsidR="00077D3C" w:rsidRPr="00405BA5">
        <w:rPr>
          <w:rFonts w:ascii="宋体" w:eastAsia="宋体" w:hAnsi="宋体" w:hint="eastAsia"/>
          <w:sz w:val="24"/>
        </w:rPr>
        <w:t>平衡轮</w:t>
      </w:r>
      <w:proofErr w:type="gramEnd"/>
      <w:r w:rsidR="00077D3C" w:rsidRPr="00405BA5">
        <w:rPr>
          <w:rFonts w:ascii="宋体" w:eastAsia="宋体" w:hAnsi="宋体" w:hint="eastAsia"/>
          <w:sz w:val="24"/>
        </w:rPr>
        <w:t>复盘：各小组运用“平衡轮”工具，回顾本次学习内容，找出本单位在SLA建设上</w:t>
      </w:r>
      <w:proofErr w:type="gramStart"/>
      <w:r w:rsidR="00077D3C" w:rsidRPr="00405BA5">
        <w:rPr>
          <w:rFonts w:ascii="宋体" w:eastAsia="宋体" w:hAnsi="宋体" w:hint="eastAsia"/>
          <w:sz w:val="24"/>
        </w:rPr>
        <w:t>最</w:t>
      </w:r>
      <w:proofErr w:type="gramEnd"/>
      <w:r w:rsidR="00077D3C" w:rsidRPr="00405BA5">
        <w:rPr>
          <w:rFonts w:ascii="宋体" w:eastAsia="宋体" w:hAnsi="宋体" w:hint="eastAsia"/>
          <w:sz w:val="24"/>
        </w:rPr>
        <w:t>关键的撬动支点。</w:t>
      </w:r>
    </w:p>
    <w:p w14:paraId="32F836CD" w14:textId="7CB35AB1" w:rsidR="00077D3C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2）</w:t>
      </w:r>
      <w:r w:rsidR="00077D3C" w:rsidRPr="00405BA5">
        <w:rPr>
          <w:rFonts w:ascii="宋体" w:eastAsia="宋体" w:hAnsi="宋体" w:hint="eastAsia"/>
          <w:sz w:val="24"/>
        </w:rPr>
        <w:t>制定行动计划：引导学员结合自身工作，制定一份包含具体目标、行动步骤和预期成果的“SLA优化个人行动计划”。</w:t>
      </w:r>
    </w:p>
    <w:p w14:paraId="775B3541" w14:textId="1EEBEC83" w:rsidR="00077D3C" w:rsidRPr="00405BA5" w:rsidRDefault="00405BA5" w:rsidP="00405BA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2. </w:t>
      </w:r>
      <w:r w:rsidR="00077D3C" w:rsidRPr="00405BA5">
        <w:rPr>
          <w:rFonts w:ascii="宋体" w:eastAsia="宋体" w:hAnsi="宋体" w:hint="eastAsia"/>
          <w:b/>
          <w:bCs/>
          <w:sz w:val="24"/>
        </w:rPr>
        <w:t>课后考试</w:t>
      </w:r>
    </w:p>
    <w:p w14:paraId="68EFD878" w14:textId="3C406C7D" w:rsidR="00077D3C" w:rsidRPr="00405BA5" w:rsidRDefault="00405BA5" w:rsidP="00405BA5">
      <w:pPr>
        <w:spacing w:after="0" w:line="480" w:lineRule="exact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——</w:t>
      </w:r>
      <w:r w:rsidR="00077D3C" w:rsidRPr="00405BA5">
        <w:rPr>
          <w:rFonts w:ascii="宋体" w:eastAsia="宋体" w:hAnsi="宋体" w:hint="eastAsia"/>
          <w:sz w:val="24"/>
        </w:rPr>
        <w:t>老师提供考试试卷-标准二级评估</w:t>
      </w:r>
      <w:r w:rsidR="00F30559" w:rsidRPr="00405BA5">
        <w:rPr>
          <w:rFonts w:ascii="宋体" w:eastAsia="宋体" w:hAnsi="宋体" w:hint="eastAsia"/>
          <w:sz w:val="24"/>
        </w:rPr>
        <w:t>，</w:t>
      </w:r>
      <w:proofErr w:type="gramStart"/>
      <w:r w:rsidR="00077D3C" w:rsidRPr="00405BA5">
        <w:rPr>
          <w:rFonts w:ascii="宋体" w:eastAsia="宋体" w:hAnsi="宋体" w:hint="eastAsia"/>
          <w:sz w:val="24"/>
        </w:rPr>
        <w:t>含单选题</w:t>
      </w:r>
      <w:proofErr w:type="gramEnd"/>
      <w:r w:rsidR="00077D3C" w:rsidRPr="00405BA5">
        <w:rPr>
          <w:rFonts w:ascii="宋体" w:eastAsia="宋体" w:hAnsi="宋体" w:hint="eastAsia"/>
          <w:sz w:val="24"/>
        </w:rPr>
        <w:t>、多选题、判断题、简答题</w:t>
      </w:r>
    </w:p>
    <w:p w14:paraId="17FB6E08" w14:textId="48053533" w:rsidR="000137DF" w:rsidRDefault="00997C1D" w:rsidP="00405BA5">
      <w:pPr>
        <w:spacing w:after="0" w:line="240" w:lineRule="auto"/>
        <w:jc w:val="center"/>
        <w:rPr>
          <w:rFonts w:ascii="宋体" w:eastAsia="宋体" w:hAnsi="宋体"/>
          <w:sz w:val="24"/>
        </w:rPr>
      </w:pPr>
      <w:r w:rsidRPr="00405BA5">
        <w:rPr>
          <w:rFonts w:ascii="宋体" w:eastAsia="宋体" w:hAnsi="宋体"/>
          <w:noProof/>
          <w:sz w:val="24"/>
        </w:rPr>
        <w:drawing>
          <wp:inline distT="0" distB="0" distL="0" distR="0" wp14:anchorId="2F31D663" wp14:editId="7551F52F">
            <wp:extent cx="3454101" cy="2843625"/>
            <wp:effectExtent l="0" t="0" r="0" b="0"/>
            <wp:docPr id="2048846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469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3289" cy="286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8701A" w14:textId="77777777" w:rsidR="00405BA5" w:rsidRPr="00405BA5" w:rsidRDefault="00405BA5" w:rsidP="00405BA5">
      <w:pPr>
        <w:spacing w:after="0" w:line="480" w:lineRule="exact"/>
        <w:jc w:val="center"/>
        <w:rPr>
          <w:rFonts w:ascii="宋体" w:eastAsia="宋体" w:hAnsi="宋体" w:hint="eastAsia"/>
          <w:sz w:val="24"/>
        </w:rPr>
      </w:pPr>
      <w:r w:rsidRPr="00405BA5">
        <w:rPr>
          <w:rFonts w:ascii="宋体" w:eastAsia="宋体" w:hAnsi="宋体" w:hint="eastAsia"/>
          <w:sz w:val="24"/>
        </w:rPr>
        <w:t>国际教练联盟ICF对教练8项核心能力要求</w:t>
      </w:r>
    </w:p>
    <w:p w14:paraId="0AF29630" w14:textId="77777777" w:rsidR="00405BA5" w:rsidRPr="00405BA5" w:rsidRDefault="00405BA5" w:rsidP="00405BA5">
      <w:pPr>
        <w:spacing w:after="0" w:line="240" w:lineRule="auto"/>
        <w:jc w:val="center"/>
        <w:rPr>
          <w:rFonts w:ascii="宋体" w:eastAsia="宋体" w:hAnsi="宋体" w:hint="eastAsia"/>
          <w:sz w:val="24"/>
        </w:rPr>
      </w:pPr>
    </w:p>
    <w:sectPr w:rsidR="00405BA5" w:rsidRPr="00405BA5" w:rsidSect="00405BA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E60A" w14:textId="77777777" w:rsidR="00405BA5" w:rsidRDefault="00405BA5" w:rsidP="00405BA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194267" w14:textId="77777777" w:rsidR="00405BA5" w:rsidRDefault="00405BA5" w:rsidP="00405BA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73EC" w14:textId="77777777" w:rsidR="00405BA5" w:rsidRDefault="00405BA5" w:rsidP="00405BA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6E94DC3" w14:textId="77777777" w:rsidR="00405BA5" w:rsidRDefault="00405BA5" w:rsidP="00405BA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60C"/>
    <w:multiLevelType w:val="multilevel"/>
    <w:tmpl w:val="D3A2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C0824"/>
    <w:multiLevelType w:val="multilevel"/>
    <w:tmpl w:val="D91A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9701C"/>
    <w:multiLevelType w:val="multilevel"/>
    <w:tmpl w:val="5146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C0F0F"/>
    <w:multiLevelType w:val="multilevel"/>
    <w:tmpl w:val="CFA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93831"/>
    <w:multiLevelType w:val="multilevel"/>
    <w:tmpl w:val="B8BE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E0E10"/>
    <w:multiLevelType w:val="multilevel"/>
    <w:tmpl w:val="6158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34224"/>
    <w:multiLevelType w:val="multilevel"/>
    <w:tmpl w:val="4B32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02A67"/>
    <w:multiLevelType w:val="multilevel"/>
    <w:tmpl w:val="F9B0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70E9B"/>
    <w:multiLevelType w:val="multilevel"/>
    <w:tmpl w:val="1F4A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2002B"/>
    <w:multiLevelType w:val="multilevel"/>
    <w:tmpl w:val="3146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CB5E96"/>
    <w:multiLevelType w:val="multilevel"/>
    <w:tmpl w:val="EA92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83579">
    <w:abstractNumId w:val="4"/>
  </w:num>
  <w:num w:numId="2" w16cid:durableId="1873379018">
    <w:abstractNumId w:val="9"/>
  </w:num>
  <w:num w:numId="3" w16cid:durableId="172114522">
    <w:abstractNumId w:val="7"/>
  </w:num>
  <w:num w:numId="4" w16cid:durableId="132648785">
    <w:abstractNumId w:val="5"/>
  </w:num>
  <w:num w:numId="5" w16cid:durableId="2089036045">
    <w:abstractNumId w:val="6"/>
  </w:num>
  <w:num w:numId="6" w16cid:durableId="993144834">
    <w:abstractNumId w:val="2"/>
  </w:num>
  <w:num w:numId="7" w16cid:durableId="1894196943">
    <w:abstractNumId w:val="10"/>
  </w:num>
  <w:num w:numId="8" w16cid:durableId="853803420">
    <w:abstractNumId w:val="3"/>
  </w:num>
  <w:num w:numId="9" w16cid:durableId="1580823249">
    <w:abstractNumId w:val="8"/>
  </w:num>
  <w:num w:numId="10" w16cid:durableId="1200629973">
    <w:abstractNumId w:val="1"/>
  </w:num>
  <w:num w:numId="11" w16cid:durableId="195317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DF"/>
    <w:rsid w:val="000137DF"/>
    <w:rsid w:val="00077D3C"/>
    <w:rsid w:val="001E0F0F"/>
    <w:rsid w:val="00405BA5"/>
    <w:rsid w:val="00457055"/>
    <w:rsid w:val="00997C1D"/>
    <w:rsid w:val="00A03050"/>
    <w:rsid w:val="00F3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68BD1"/>
  <w15:chartTrackingRefBased/>
  <w15:docId w15:val="{B4725343-4FB5-4CA7-80BA-7C8C90A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37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D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D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D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7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37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37D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137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37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37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37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37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37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37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37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37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37D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5BA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05BA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5BA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05B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Deng</dc:creator>
  <cp:keywords/>
  <dc:description/>
  <cp:lastModifiedBy>Administrator</cp:lastModifiedBy>
  <cp:revision>3</cp:revision>
  <dcterms:created xsi:type="dcterms:W3CDTF">2025-12-11T09:47:00Z</dcterms:created>
  <dcterms:modified xsi:type="dcterms:W3CDTF">2026-02-27T07:59:00Z</dcterms:modified>
</cp:coreProperties>
</file>