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5BC49" w14:textId="1BBD45AF" w:rsidR="00A609E6" w:rsidRPr="00A609E6" w:rsidRDefault="00536DFD" w:rsidP="00A609E6">
      <w:pPr>
        <w:spacing w:line="480" w:lineRule="exact"/>
        <w:jc w:val="center"/>
        <w:rPr>
          <w:rFonts w:ascii="宋体" w:eastAsia="宋体" w:hAnsi="宋体" w:hint="eastAsia"/>
          <w:b/>
          <w:color w:val="1F4E79"/>
          <w:sz w:val="32"/>
          <w:szCs w:val="24"/>
        </w:rPr>
      </w:pPr>
      <w:r>
        <w:rPr>
          <w:rFonts w:ascii="宋体" w:eastAsia="宋体" w:hAnsi="宋体" w:hint="eastAsia"/>
          <w:b/>
          <w:color w:val="1F4E79"/>
          <w:sz w:val="32"/>
          <w:szCs w:val="24"/>
        </w:rPr>
        <w:t>细化分责</w:t>
      </w:r>
      <w:r w:rsidR="001F562E">
        <w:rPr>
          <w:rFonts w:ascii="宋体" w:eastAsia="宋体" w:hAnsi="宋体" w:hint="eastAsia"/>
          <w:b/>
          <w:color w:val="1F4E79"/>
          <w:sz w:val="32"/>
          <w:szCs w:val="24"/>
        </w:rPr>
        <w:t>——</w:t>
      </w:r>
      <w:r w:rsidR="00A609E6" w:rsidRPr="00A609E6">
        <w:rPr>
          <w:rFonts w:ascii="宋体" w:eastAsia="宋体" w:hAnsi="宋体" w:hint="eastAsia"/>
          <w:b/>
          <w:color w:val="1F4E79"/>
          <w:sz w:val="32"/>
          <w:szCs w:val="24"/>
        </w:rPr>
        <w:t>如何实现阿米巴经营</w:t>
      </w:r>
    </w:p>
    <w:p w14:paraId="505532BB" w14:textId="77777777" w:rsidR="00A609E6" w:rsidRDefault="00A609E6" w:rsidP="00A609E6">
      <w:pPr>
        <w:spacing w:line="480" w:lineRule="exact"/>
        <w:rPr>
          <w:rFonts w:ascii="宋体" w:eastAsia="宋体" w:hAnsi="宋体" w:hint="eastAsia"/>
          <w:sz w:val="24"/>
          <w:szCs w:val="24"/>
        </w:rPr>
      </w:pPr>
    </w:p>
    <w:p w14:paraId="50284B65" w14:textId="77777777" w:rsidR="00A609E6" w:rsidRPr="00A609E6" w:rsidRDefault="00A609E6" w:rsidP="00A609E6">
      <w:pPr>
        <w:spacing w:line="480" w:lineRule="exact"/>
        <w:rPr>
          <w:rFonts w:ascii="宋体" w:eastAsia="宋体" w:hAnsi="宋体" w:hint="eastAsia"/>
          <w:b/>
          <w:color w:val="1F4E79"/>
          <w:sz w:val="24"/>
          <w:szCs w:val="24"/>
        </w:rPr>
      </w:pPr>
      <w:r w:rsidRPr="00A609E6">
        <w:rPr>
          <w:rFonts w:ascii="宋体" w:eastAsia="宋体" w:hAnsi="宋体" w:hint="eastAsia"/>
          <w:b/>
          <w:color w:val="1F4E79"/>
          <w:sz w:val="24"/>
          <w:szCs w:val="24"/>
        </w:rPr>
        <w:t>课程背景：</w:t>
      </w:r>
    </w:p>
    <w:p w14:paraId="26E37E67" w14:textId="6F8804AD" w:rsidR="00A609E6" w:rsidRPr="00A609E6" w:rsidRDefault="00A609E6" w:rsidP="00A609E6">
      <w:pPr>
        <w:spacing w:line="480" w:lineRule="exact"/>
        <w:ind w:firstLine="420"/>
        <w:rPr>
          <w:rFonts w:ascii="宋体" w:eastAsia="宋体" w:hAnsi="宋体" w:hint="eastAsia"/>
          <w:sz w:val="24"/>
          <w:szCs w:val="24"/>
        </w:rPr>
      </w:pPr>
      <w:r w:rsidRPr="00A609E6">
        <w:rPr>
          <w:rFonts w:ascii="宋体" w:eastAsia="宋体" w:hAnsi="宋体" w:hint="eastAsia"/>
          <w:sz w:val="24"/>
          <w:szCs w:val="24"/>
        </w:rPr>
        <w:t>企业竞争日益加剧，人人成为合伙人，人人成为老板，人人成为经营者的经营方式成为很多企业的选择，在正确的经营理念的指导下，把组织划分成一个个小的团体， 通过独立核算制加以运作，在公司内部培养具备经营者意识的领导，实现全体员工参与经营的全员参与型经营的阿米巴经营模式成为越来越多的企业的选择。</w:t>
      </w:r>
    </w:p>
    <w:p w14:paraId="0074FB2E" w14:textId="77777777" w:rsidR="00A609E6" w:rsidRPr="00A609E6" w:rsidRDefault="00A609E6" w:rsidP="00A609E6">
      <w:pPr>
        <w:spacing w:line="480" w:lineRule="exact"/>
        <w:rPr>
          <w:rFonts w:ascii="宋体" w:eastAsia="宋体" w:hAnsi="宋体" w:hint="eastAsia"/>
          <w:sz w:val="24"/>
          <w:szCs w:val="24"/>
        </w:rPr>
      </w:pPr>
    </w:p>
    <w:p w14:paraId="2FE6920A" w14:textId="77777777" w:rsidR="00A609E6" w:rsidRPr="00A609E6" w:rsidRDefault="00A609E6" w:rsidP="00A609E6">
      <w:pPr>
        <w:spacing w:line="480" w:lineRule="exact"/>
        <w:rPr>
          <w:rFonts w:ascii="宋体" w:eastAsia="宋体" w:hAnsi="宋体" w:hint="eastAsia"/>
          <w:b/>
          <w:color w:val="1F4E79"/>
          <w:sz w:val="24"/>
          <w:szCs w:val="24"/>
        </w:rPr>
      </w:pPr>
      <w:r w:rsidRPr="00A609E6">
        <w:rPr>
          <w:rFonts w:ascii="宋体" w:eastAsia="宋体" w:hAnsi="宋体" w:hint="eastAsia"/>
          <w:b/>
          <w:color w:val="1F4E79"/>
          <w:sz w:val="24"/>
          <w:szCs w:val="24"/>
        </w:rPr>
        <w:t>课程收益：</w:t>
      </w:r>
    </w:p>
    <w:p w14:paraId="42209237" w14:textId="7D2AE3FA" w:rsidR="001F562E" w:rsidRPr="001F562E" w:rsidRDefault="001F562E" w:rsidP="001F562E">
      <w:pPr>
        <w:spacing w:line="480" w:lineRule="exact"/>
        <w:rPr>
          <w:rFonts w:ascii="宋体" w:eastAsia="宋体" w:hAnsi="宋体"/>
          <w:sz w:val="24"/>
          <w:szCs w:val="24"/>
        </w:rPr>
      </w:pPr>
      <w:r>
        <w:rPr>
          <w:rFonts w:ascii="宋体" w:eastAsia="宋体" w:hAnsi="宋体"/>
          <w:sz w:val="24"/>
          <w:szCs w:val="24"/>
        </w:rPr>
        <w:t xml:space="preserve">● </w:t>
      </w:r>
      <w:r w:rsidRPr="001F562E">
        <w:rPr>
          <w:rFonts w:ascii="宋体" w:eastAsia="宋体" w:hAnsi="宋体" w:hint="eastAsia"/>
          <w:sz w:val="24"/>
          <w:szCs w:val="24"/>
        </w:rPr>
        <w:t>建立各级管理者对阿米巴经营的认知</w:t>
      </w:r>
    </w:p>
    <w:p w14:paraId="76962F14" w14:textId="4667587A" w:rsidR="001F562E" w:rsidRPr="001F562E" w:rsidRDefault="001F562E" w:rsidP="001F562E">
      <w:pPr>
        <w:spacing w:line="480" w:lineRule="exact"/>
        <w:rPr>
          <w:rFonts w:ascii="宋体" w:eastAsia="宋体" w:hAnsi="宋体"/>
          <w:sz w:val="24"/>
          <w:szCs w:val="24"/>
        </w:rPr>
      </w:pPr>
      <w:r>
        <w:rPr>
          <w:rFonts w:ascii="宋体" w:eastAsia="宋体" w:hAnsi="宋体"/>
          <w:sz w:val="24"/>
          <w:szCs w:val="24"/>
        </w:rPr>
        <w:t xml:space="preserve">● </w:t>
      </w:r>
      <w:r w:rsidRPr="001F562E">
        <w:rPr>
          <w:rFonts w:ascii="宋体" w:eastAsia="宋体" w:hAnsi="宋体" w:hint="eastAsia"/>
          <w:sz w:val="24"/>
          <w:szCs w:val="24"/>
        </w:rPr>
        <w:t>建立正确的阿米巴经营的思维</w:t>
      </w:r>
    </w:p>
    <w:p w14:paraId="7A991011" w14:textId="4FDAE4F2" w:rsidR="001F562E" w:rsidRPr="001F562E" w:rsidRDefault="001F562E" w:rsidP="001F562E">
      <w:pPr>
        <w:spacing w:line="480" w:lineRule="exact"/>
        <w:rPr>
          <w:rFonts w:ascii="宋体" w:eastAsia="宋体" w:hAnsi="宋体"/>
          <w:sz w:val="24"/>
          <w:szCs w:val="24"/>
        </w:rPr>
      </w:pPr>
      <w:r>
        <w:rPr>
          <w:rFonts w:ascii="宋体" w:eastAsia="宋体" w:hAnsi="宋体"/>
          <w:sz w:val="24"/>
          <w:szCs w:val="24"/>
        </w:rPr>
        <w:t xml:space="preserve">● </w:t>
      </w:r>
      <w:r w:rsidRPr="001F562E">
        <w:rPr>
          <w:rFonts w:ascii="宋体" w:eastAsia="宋体" w:hAnsi="宋体" w:hint="eastAsia"/>
          <w:sz w:val="24"/>
          <w:szCs w:val="24"/>
        </w:rPr>
        <w:t>获得阿米巴经营机制设计的核心技能</w:t>
      </w:r>
    </w:p>
    <w:p w14:paraId="5D0A5B7A" w14:textId="2F638C14" w:rsidR="001F562E" w:rsidRPr="001F562E" w:rsidRDefault="001F562E" w:rsidP="001F562E">
      <w:pPr>
        <w:spacing w:line="480" w:lineRule="exact"/>
        <w:rPr>
          <w:rFonts w:ascii="宋体" w:eastAsia="宋体" w:hAnsi="宋体"/>
          <w:sz w:val="24"/>
          <w:szCs w:val="24"/>
        </w:rPr>
      </w:pPr>
      <w:r>
        <w:rPr>
          <w:rFonts w:ascii="宋体" w:eastAsia="宋体" w:hAnsi="宋体"/>
          <w:sz w:val="24"/>
          <w:szCs w:val="24"/>
        </w:rPr>
        <w:t xml:space="preserve">● </w:t>
      </w:r>
      <w:r w:rsidRPr="001F562E">
        <w:rPr>
          <w:rFonts w:ascii="宋体" w:eastAsia="宋体" w:hAnsi="宋体" w:hint="eastAsia"/>
          <w:sz w:val="24"/>
          <w:szCs w:val="24"/>
        </w:rPr>
        <w:t>掌握阿米巴经营机制设计的具体工具和方法</w:t>
      </w:r>
    </w:p>
    <w:p w14:paraId="7C1658C8" w14:textId="71E99A57" w:rsidR="00E2010B" w:rsidRPr="00E2010B" w:rsidRDefault="001F562E" w:rsidP="001F562E">
      <w:pPr>
        <w:spacing w:line="480" w:lineRule="exact"/>
        <w:rPr>
          <w:rFonts w:ascii="宋体" w:eastAsia="宋体" w:hAnsi="宋体" w:hint="eastAsia"/>
          <w:sz w:val="24"/>
          <w:szCs w:val="24"/>
        </w:rPr>
      </w:pPr>
      <w:r>
        <w:rPr>
          <w:rFonts w:ascii="宋体" w:eastAsia="宋体" w:hAnsi="宋体"/>
          <w:sz w:val="24"/>
          <w:szCs w:val="24"/>
        </w:rPr>
        <w:t xml:space="preserve">● </w:t>
      </w:r>
      <w:r w:rsidRPr="001F562E">
        <w:rPr>
          <w:rFonts w:ascii="宋体" w:eastAsia="宋体" w:hAnsi="宋体" w:hint="eastAsia"/>
          <w:sz w:val="24"/>
          <w:szCs w:val="24"/>
        </w:rPr>
        <w:t>掌握阿米巴经营落地的实操技巧</w:t>
      </w:r>
    </w:p>
    <w:p w14:paraId="1B7DE3B2" w14:textId="77777777" w:rsidR="001F562E" w:rsidRDefault="001F562E" w:rsidP="00A609E6">
      <w:pPr>
        <w:spacing w:line="480" w:lineRule="exact"/>
        <w:rPr>
          <w:rFonts w:ascii="宋体" w:eastAsia="宋体" w:hAnsi="宋体"/>
          <w:b/>
          <w:color w:val="1F4E79"/>
          <w:sz w:val="24"/>
          <w:szCs w:val="24"/>
        </w:rPr>
      </w:pPr>
    </w:p>
    <w:p w14:paraId="31BCBD57" w14:textId="29D2EA93" w:rsidR="00A609E6" w:rsidRPr="00A609E6" w:rsidRDefault="00A609E6" w:rsidP="00A609E6">
      <w:pPr>
        <w:spacing w:line="480" w:lineRule="exact"/>
        <w:rPr>
          <w:rFonts w:ascii="宋体" w:eastAsia="宋体" w:hAnsi="宋体" w:hint="eastAsia"/>
          <w:sz w:val="24"/>
          <w:szCs w:val="24"/>
        </w:rPr>
      </w:pPr>
      <w:r w:rsidRPr="00A609E6">
        <w:rPr>
          <w:rFonts w:ascii="宋体" w:eastAsia="宋体" w:hAnsi="宋体" w:hint="eastAsia"/>
          <w:b/>
          <w:color w:val="1F4E79"/>
          <w:sz w:val="24"/>
          <w:szCs w:val="24"/>
        </w:rPr>
        <w:t>课程时间：</w:t>
      </w:r>
      <w:r w:rsidRPr="00A609E6">
        <w:rPr>
          <w:rFonts w:ascii="宋体" w:eastAsia="宋体" w:hAnsi="宋体" w:hint="eastAsia"/>
          <w:sz w:val="24"/>
          <w:szCs w:val="24"/>
        </w:rPr>
        <w:t>2天</w:t>
      </w:r>
      <w:r>
        <w:rPr>
          <w:rFonts w:ascii="宋体" w:eastAsia="宋体" w:hAnsi="宋体" w:hint="eastAsia"/>
          <w:sz w:val="24"/>
          <w:szCs w:val="24"/>
        </w:rPr>
        <w:t>，6小时/天</w:t>
      </w:r>
    </w:p>
    <w:p w14:paraId="63A116CD" w14:textId="77777777" w:rsidR="00A609E6" w:rsidRPr="00A609E6" w:rsidRDefault="00A609E6" w:rsidP="00A609E6">
      <w:pPr>
        <w:spacing w:line="480" w:lineRule="exact"/>
        <w:rPr>
          <w:rFonts w:ascii="宋体" w:eastAsia="宋体" w:hAnsi="宋体" w:hint="eastAsia"/>
          <w:sz w:val="24"/>
          <w:szCs w:val="24"/>
        </w:rPr>
      </w:pPr>
      <w:r w:rsidRPr="00A609E6">
        <w:rPr>
          <w:rFonts w:ascii="宋体" w:eastAsia="宋体" w:hAnsi="宋体" w:hint="eastAsia"/>
          <w:b/>
          <w:color w:val="1F4E79"/>
          <w:sz w:val="24"/>
          <w:szCs w:val="24"/>
        </w:rPr>
        <w:t>课程对象：</w:t>
      </w:r>
      <w:r w:rsidRPr="00A609E6">
        <w:rPr>
          <w:rFonts w:ascii="宋体" w:eastAsia="宋体" w:hAnsi="宋体" w:hint="eastAsia"/>
          <w:sz w:val="24"/>
          <w:szCs w:val="24"/>
        </w:rPr>
        <w:t>企业高管及部门负责人</w:t>
      </w:r>
    </w:p>
    <w:p w14:paraId="6CDD4F27" w14:textId="77777777" w:rsidR="00A609E6" w:rsidRPr="00A609E6" w:rsidRDefault="00A609E6" w:rsidP="00A609E6">
      <w:pPr>
        <w:spacing w:line="480" w:lineRule="exact"/>
        <w:rPr>
          <w:rFonts w:ascii="宋体" w:eastAsia="宋体" w:hAnsi="宋体" w:hint="eastAsia"/>
          <w:sz w:val="24"/>
          <w:szCs w:val="24"/>
        </w:rPr>
      </w:pPr>
      <w:r w:rsidRPr="00A609E6">
        <w:rPr>
          <w:rFonts w:ascii="宋体" w:eastAsia="宋体" w:hAnsi="宋体" w:hint="eastAsia"/>
          <w:b/>
          <w:color w:val="1F4E79"/>
          <w:sz w:val="24"/>
          <w:szCs w:val="24"/>
        </w:rPr>
        <w:t>课程方式：</w:t>
      </w:r>
      <w:r w:rsidRPr="00A609E6">
        <w:rPr>
          <w:rFonts w:ascii="宋体" w:eastAsia="宋体" w:hAnsi="宋体" w:hint="eastAsia"/>
          <w:sz w:val="24"/>
          <w:szCs w:val="24"/>
        </w:rPr>
        <w:t>课程讲授50%，案例分析及小组研讨30%，实操练习20%</w:t>
      </w:r>
    </w:p>
    <w:p w14:paraId="46734FBD" w14:textId="77777777" w:rsidR="00A609E6" w:rsidRDefault="00A609E6" w:rsidP="00A609E6">
      <w:pPr>
        <w:spacing w:line="480" w:lineRule="exact"/>
        <w:rPr>
          <w:rFonts w:ascii="宋体" w:eastAsia="宋体" w:hAnsi="宋体" w:hint="eastAsia"/>
          <w:sz w:val="24"/>
          <w:szCs w:val="24"/>
        </w:rPr>
      </w:pPr>
      <w:r w:rsidRPr="00A609E6">
        <w:rPr>
          <w:rFonts w:ascii="宋体" w:eastAsia="宋体" w:hAnsi="宋体" w:hint="eastAsia"/>
          <w:b/>
          <w:color w:val="1F4E79"/>
          <w:sz w:val="24"/>
          <w:szCs w:val="24"/>
        </w:rPr>
        <w:t>课程特色：</w:t>
      </w:r>
    </w:p>
    <w:p w14:paraId="0256DE7B" w14:textId="00C9529F" w:rsidR="00A609E6" w:rsidRPr="00A609E6" w:rsidRDefault="00A609E6" w:rsidP="00A609E6">
      <w:pPr>
        <w:spacing w:line="480" w:lineRule="exact"/>
        <w:ind w:firstLine="420"/>
        <w:rPr>
          <w:rFonts w:ascii="宋体" w:eastAsia="宋体" w:hAnsi="宋体" w:hint="eastAsia"/>
          <w:sz w:val="24"/>
          <w:szCs w:val="24"/>
        </w:rPr>
      </w:pPr>
      <w:r w:rsidRPr="00A609E6">
        <w:rPr>
          <w:rFonts w:ascii="宋体" w:eastAsia="宋体" w:hAnsi="宋体" w:hint="eastAsia"/>
          <w:sz w:val="24"/>
          <w:szCs w:val="24"/>
        </w:rPr>
        <w:t>课前调查学员单位经营状况，结合学员单位的情况全程进行实操演练。结合主讲老师超过二十年的宝贵咨询实战经验，课程案例均是由主讲老师亲身操作，真实可鉴；针对性设计以学员企业为背景的实战案例，消化课程知识，让学员把错误犯在课堂里，把正确方法带回去；分组研讨、课堂演练、互动交流、共同提高，让学习变成一个饶有趣味的过程。</w:t>
      </w:r>
    </w:p>
    <w:p w14:paraId="795C246A" w14:textId="77777777" w:rsidR="00A609E6" w:rsidRDefault="00A609E6" w:rsidP="00A609E6">
      <w:pPr>
        <w:spacing w:line="480" w:lineRule="exact"/>
        <w:rPr>
          <w:rFonts w:ascii="宋体" w:eastAsia="宋体" w:hAnsi="宋体" w:hint="eastAsia"/>
          <w:sz w:val="24"/>
          <w:szCs w:val="24"/>
        </w:rPr>
      </w:pPr>
    </w:p>
    <w:p w14:paraId="2D3B2D92" w14:textId="50C6E56B" w:rsidR="00A609E6" w:rsidRPr="00A609E6" w:rsidRDefault="00A609E6" w:rsidP="00A609E6">
      <w:pPr>
        <w:spacing w:line="480" w:lineRule="exact"/>
        <w:jc w:val="center"/>
        <w:rPr>
          <w:rFonts w:ascii="宋体" w:eastAsia="宋体" w:hAnsi="宋体" w:hint="eastAsia"/>
          <w:b/>
          <w:color w:val="1F4E79"/>
          <w:sz w:val="24"/>
          <w:szCs w:val="24"/>
        </w:rPr>
      </w:pPr>
      <w:r w:rsidRPr="00A609E6">
        <w:rPr>
          <w:rFonts w:ascii="宋体" w:eastAsia="宋体" w:hAnsi="宋体" w:hint="eastAsia"/>
          <w:b/>
          <w:color w:val="1F4E79"/>
          <w:sz w:val="24"/>
          <w:szCs w:val="24"/>
        </w:rPr>
        <w:t>课程大纲</w:t>
      </w:r>
    </w:p>
    <w:p w14:paraId="525015C0" w14:textId="0BEDA8E4" w:rsidR="00A609E6" w:rsidRPr="00A609E6" w:rsidRDefault="00A609E6" w:rsidP="00A609E6">
      <w:pPr>
        <w:spacing w:line="480" w:lineRule="exact"/>
        <w:rPr>
          <w:rFonts w:ascii="宋体" w:eastAsia="宋体" w:hAnsi="宋体" w:hint="eastAsia"/>
          <w:b/>
          <w:color w:val="1F4E79"/>
          <w:sz w:val="24"/>
          <w:szCs w:val="24"/>
        </w:rPr>
      </w:pPr>
      <w:r w:rsidRPr="00A609E6">
        <w:rPr>
          <w:rFonts w:ascii="宋体" w:eastAsia="宋体" w:hAnsi="宋体" w:hint="eastAsia"/>
          <w:b/>
          <w:color w:val="1F4E79"/>
          <w:sz w:val="24"/>
          <w:szCs w:val="24"/>
        </w:rPr>
        <w:t>第一讲：阿米巴经营认知</w:t>
      </w:r>
    </w:p>
    <w:p w14:paraId="655F4D2D" w14:textId="5E752972" w:rsidR="00A609E6" w:rsidRPr="00A609E6" w:rsidRDefault="00A609E6" w:rsidP="00A609E6">
      <w:pPr>
        <w:spacing w:line="480" w:lineRule="exact"/>
        <w:rPr>
          <w:rFonts w:ascii="宋体" w:eastAsia="宋体" w:hAnsi="宋体" w:hint="eastAsia"/>
          <w:b/>
          <w:color w:val="C45911"/>
          <w:sz w:val="24"/>
          <w:szCs w:val="24"/>
        </w:rPr>
      </w:pPr>
      <w:r w:rsidRPr="00A609E6">
        <w:rPr>
          <w:rFonts w:ascii="宋体" w:eastAsia="宋体" w:hAnsi="宋体" w:hint="eastAsia"/>
          <w:b/>
          <w:color w:val="C45911"/>
          <w:sz w:val="24"/>
          <w:szCs w:val="24"/>
        </w:rPr>
        <w:t>一、企业竞争环境的变化</w:t>
      </w:r>
    </w:p>
    <w:p w14:paraId="165FD46C" w14:textId="55838D19" w:rsidR="001F562E" w:rsidRPr="001F562E" w:rsidRDefault="001F562E" w:rsidP="001F562E">
      <w:pPr>
        <w:spacing w:line="480" w:lineRule="exact"/>
        <w:rPr>
          <w:rFonts w:ascii="宋体" w:eastAsia="宋体" w:hAnsi="宋体" w:hint="eastAsia"/>
          <w:sz w:val="24"/>
          <w:szCs w:val="24"/>
        </w:rPr>
      </w:pPr>
      <w:r w:rsidRPr="001F562E">
        <w:rPr>
          <w:rFonts w:ascii="宋体" w:eastAsia="宋体" w:hAnsi="宋体" w:hint="eastAsia"/>
          <w:sz w:val="24"/>
          <w:szCs w:val="24"/>
        </w:rPr>
        <w:t>1.</w:t>
      </w:r>
      <w:r>
        <w:rPr>
          <w:rFonts w:ascii="宋体" w:eastAsia="宋体" w:hAnsi="宋体" w:hint="eastAsia"/>
          <w:sz w:val="24"/>
          <w:szCs w:val="24"/>
        </w:rPr>
        <w:t xml:space="preserve"> </w:t>
      </w:r>
      <w:r w:rsidRPr="001F562E">
        <w:rPr>
          <w:rFonts w:ascii="宋体" w:eastAsia="宋体" w:hAnsi="宋体" w:hint="eastAsia"/>
          <w:sz w:val="24"/>
          <w:szCs w:val="24"/>
        </w:rPr>
        <w:t>经济的不确定性</w:t>
      </w:r>
    </w:p>
    <w:p w14:paraId="7564FC96" w14:textId="3D897F55" w:rsidR="001F562E" w:rsidRPr="001F562E" w:rsidRDefault="001F562E" w:rsidP="001F562E">
      <w:pPr>
        <w:spacing w:line="480" w:lineRule="exact"/>
        <w:rPr>
          <w:rFonts w:ascii="宋体" w:eastAsia="宋体" w:hAnsi="宋体" w:hint="eastAsia"/>
          <w:sz w:val="24"/>
          <w:szCs w:val="24"/>
        </w:rPr>
      </w:pPr>
      <w:r w:rsidRPr="001F562E">
        <w:rPr>
          <w:rFonts w:ascii="宋体" w:eastAsia="宋体" w:hAnsi="宋体" w:hint="eastAsia"/>
          <w:sz w:val="24"/>
          <w:szCs w:val="24"/>
        </w:rPr>
        <w:t>2.</w:t>
      </w:r>
      <w:r>
        <w:rPr>
          <w:rFonts w:ascii="宋体" w:eastAsia="宋体" w:hAnsi="宋体" w:hint="eastAsia"/>
          <w:sz w:val="24"/>
          <w:szCs w:val="24"/>
        </w:rPr>
        <w:t xml:space="preserve"> </w:t>
      </w:r>
      <w:r w:rsidRPr="001F562E">
        <w:rPr>
          <w:rFonts w:ascii="宋体" w:eastAsia="宋体" w:hAnsi="宋体" w:hint="eastAsia"/>
          <w:sz w:val="24"/>
          <w:szCs w:val="24"/>
        </w:rPr>
        <w:t>产品同质化</w:t>
      </w:r>
    </w:p>
    <w:p w14:paraId="3E3B0007" w14:textId="71D0B8E5" w:rsidR="001F562E" w:rsidRPr="001F562E" w:rsidRDefault="001F562E" w:rsidP="001F562E">
      <w:pPr>
        <w:spacing w:line="480" w:lineRule="exact"/>
        <w:rPr>
          <w:rFonts w:ascii="宋体" w:eastAsia="宋体" w:hAnsi="宋体" w:hint="eastAsia"/>
          <w:sz w:val="24"/>
          <w:szCs w:val="24"/>
        </w:rPr>
      </w:pPr>
      <w:r w:rsidRPr="001F562E">
        <w:rPr>
          <w:rFonts w:ascii="宋体" w:eastAsia="宋体" w:hAnsi="宋体" w:hint="eastAsia"/>
          <w:sz w:val="24"/>
          <w:szCs w:val="24"/>
        </w:rPr>
        <w:t>3.</w:t>
      </w:r>
      <w:r>
        <w:rPr>
          <w:rFonts w:ascii="宋体" w:eastAsia="宋体" w:hAnsi="宋体" w:hint="eastAsia"/>
          <w:sz w:val="24"/>
          <w:szCs w:val="24"/>
        </w:rPr>
        <w:t xml:space="preserve"> </w:t>
      </w:r>
      <w:r w:rsidRPr="001F562E">
        <w:rPr>
          <w:rFonts w:ascii="宋体" w:eastAsia="宋体" w:hAnsi="宋体" w:hint="eastAsia"/>
          <w:sz w:val="24"/>
          <w:szCs w:val="24"/>
        </w:rPr>
        <w:t>技术创新</w:t>
      </w:r>
    </w:p>
    <w:p w14:paraId="3E4A5EF6" w14:textId="50291FA4" w:rsidR="001F562E" w:rsidRDefault="001F562E" w:rsidP="001F562E">
      <w:pPr>
        <w:spacing w:line="480" w:lineRule="exact"/>
        <w:rPr>
          <w:rFonts w:ascii="宋体" w:eastAsia="宋体" w:hAnsi="宋体"/>
          <w:sz w:val="24"/>
          <w:szCs w:val="24"/>
        </w:rPr>
      </w:pPr>
      <w:r w:rsidRPr="001F562E">
        <w:rPr>
          <w:rFonts w:ascii="宋体" w:eastAsia="宋体" w:hAnsi="宋体" w:hint="eastAsia"/>
          <w:sz w:val="24"/>
          <w:szCs w:val="24"/>
        </w:rPr>
        <w:lastRenderedPageBreak/>
        <w:t>4.</w:t>
      </w:r>
      <w:r>
        <w:rPr>
          <w:rFonts w:ascii="宋体" w:eastAsia="宋体" w:hAnsi="宋体" w:hint="eastAsia"/>
          <w:sz w:val="24"/>
          <w:szCs w:val="24"/>
        </w:rPr>
        <w:t xml:space="preserve"> </w:t>
      </w:r>
      <w:r w:rsidRPr="001F562E">
        <w:rPr>
          <w:rFonts w:ascii="宋体" w:eastAsia="宋体" w:hAnsi="宋体" w:hint="eastAsia"/>
          <w:sz w:val="24"/>
          <w:szCs w:val="24"/>
        </w:rPr>
        <w:t>互联网化</w:t>
      </w:r>
    </w:p>
    <w:p w14:paraId="3609189D" w14:textId="6877281A" w:rsidR="00A609E6" w:rsidRPr="00A609E6" w:rsidRDefault="00A609E6" w:rsidP="001F562E">
      <w:pPr>
        <w:spacing w:line="480" w:lineRule="exact"/>
        <w:rPr>
          <w:rFonts w:ascii="宋体" w:eastAsia="宋体" w:hAnsi="宋体" w:hint="eastAsia"/>
          <w:b/>
          <w:color w:val="C45911"/>
          <w:sz w:val="24"/>
          <w:szCs w:val="24"/>
        </w:rPr>
      </w:pPr>
      <w:r w:rsidRPr="00A609E6">
        <w:rPr>
          <w:rFonts w:ascii="宋体" w:eastAsia="宋体" w:hAnsi="宋体" w:hint="eastAsia"/>
          <w:b/>
          <w:color w:val="C45911"/>
          <w:sz w:val="24"/>
          <w:szCs w:val="24"/>
        </w:rPr>
        <w:t>二、阿米巴经营模式</w:t>
      </w:r>
    </w:p>
    <w:p w14:paraId="160220F8" w14:textId="7B6B0E99"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1. </w:t>
      </w:r>
      <w:r w:rsidRPr="00A609E6">
        <w:rPr>
          <w:rFonts w:ascii="宋体" w:eastAsia="宋体" w:hAnsi="宋体" w:hint="eastAsia"/>
          <w:sz w:val="24"/>
          <w:szCs w:val="24"/>
        </w:rPr>
        <w:t>稻盛和</w:t>
      </w:r>
      <w:proofErr w:type="gramStart"/>
      <w:r w:rsidRPr="00A609E6">
        <w:rPr>
          <w:rFonts w:ascii="宋体" w:eastAsia="宋体" w:hAnsi="宋体" w:hint="eastAsia"/>
          <w:sz w:val="24"/>
          <w:szCs w:val="24"/>
        </w:rPr>
        <w:t>夫与</w:t>
      </w:r>
      <w:proofErr w:type="gramEnd"/>
      <w:r w:rsidRPr="00A609E6">
        <w:rPr>
          <w:rFonts w:ascii="宋体" w:eastAsia="宋体" w:hAnsi="宋体" w:hint="eastAsia"/>
          <w:sz w:val="24"/>
          <w:szCs w:val="24"/>
        </w:rPr>
        <w:t>阿米巴</w:t>
      </w:r>
    </w:p>
    <w:p w14:paraId="6AB78D14" w14:textId="3BCE0C94" w:rsidR="00A609E6" w:rsidRPr="00A609E6" w:rsidRDefault="00A609E6" w:rsidP="00A609E6">
      <w:pPr>
        <w:spacing w:line="480" w:lineRule="exact"/>
        <w:rPr>
          <w:rFonts w:ascii="宋体" w:eastAsia="宋体" w:hAnsi="宋体" w:hint="eastAsia"/>
          <w:sz w:val="24"/>
          <w:szCs w:val="24"/>
        </w:rPr>
      </w:pPr>
      <w:r>
        <w:rPr>
          <w:rFonts w:ascii="宋体" w:eastAsia="宋体" w:hAnsi="宋体" w:hint="eastAsia"/>
          <w:sz w:val="24"/>
          <w:szCs w:val="24"/>
        </w:rPr>
        <w:t>——</w:t>
      </w:r>
      <w:r w:rsidRPr="00A609E6">
        <w:rPr>
          <w:rFonts w:ascii="宋体" w:eastAsia="宋体" w:hAnsi="宋体" w:hint="eastAsia"/>
          <w:sz w:val="24"/>
          <w:szCs w:val="24"/>
        </w:rPr>
        <w:t>人人都成经营者的日本京瓷</w:t>
      </w:r>
    </w:p>
    <w:p w14:paraId="1EAC20F1" w14:textId="28EB2E0D" w:rsidR="00A609E6" w:rsidRPr="00A609E6" w:rsidRDefault="00A609E6" w:rsidP="00A609E6">
      <w:pPr>
        <w:spacing w:line="480" w:lineRule="exact"/>
        <w:rPr>
          <w:rFonts w:ascii="宋体" w:eastAsia="宋体" w:hAnsi="宋体" w:hint="eastAsia"/>
          <w:sz w:val="24"/>
          <w:szCs w:val="24"/>
        </w:rPr>
      </w:pPr>
      <w:r w:rsidRPr="00A609E6">
        <w:rPr>
          <w:rFonts w:ascii="宋体" w:eastAsia="宋体" w:hAnsi="宋体" w:hint="eastAsia"/>
          <w:b/>
          <w:sz w:val="24"/>
          <w:szCs w:val="24"/>
        </w:rPr>
        <w:t>讨论：</w:t>
      </w:r>
      <w:r w:rsidRPr="00A609E6">
        <w:rPr>
          <w:rFonts w:ascii="宋体" w:eastAsia="宋体" w:hAnsi="宋体" w:hint="eastAsia"/>
          <w:sz w:val="24"/>
          <w:szCs w:val="24"/>
        </w:rPr>
        <w:t>阿米巴经营模式的核心思想是什么</w:t>
      </w:r>
    </w:p>
    <w:p w14:paraId="4C788DE0" w14:textId="2D265AA6"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2. </w:t>
      </w:r>
      <w:r w:rsidRPr="00A609E6">
        <w:rPr>
          <w:rFonts w:ascii="宋体" w:eastAsia="宋体" w:hAnsi="宋体" w:hint="eastAsia"/>
          <w:sz w:val="24"/>
          <w:szCs w:val="24"/>
        </w:rPr>
        <w:t>阿米巴经营模式的优势</w:t>
      </w:r>
    </w:p>
    <w:p w14:paraId="47E7996D" w14:textId="27F7B766" w:rsidR="00A609E6" w:rsidRPr="00A609E6" w:rsidRDefault="00A609E6" w:rsidP="00A609E6">
      <w:pPr>
        <w:spacing w:line="480" w:lineRule="exact"/>
        <w:rPr>
          <w:rFonts w:ascii="宋体" w:eastAsia="宋体" w:hAnsi="宋体" w:hint="eastAsia"/>
          <w:b/>
          <w:color w:val="C45911"/>
          <w:sz w:val="24"/>
          <w:szCs w:val="24"/>
        </w:rPr>
      </w:pPr>
      <w:r w:rsidRPr="00A609E6">
        <w:rPr>
          <w:rFonts w:ascii="宋体" w:eastAsia="宋体" w:hAnsi="宋体" w:hint="eastAsia"/>
          <w:b/>
          <w:color w:val="C45911"/>
          <w:sz w:val="24"/>
          <w:szCs w:val="24"/>
        </w:rPr>
        <w:t>三、中国企业如何实施阿米巴</w:t>
      </w:r>
    </w:p>
    <w:p w14:paraId="1AF5B647" w14:textId="7A1A02CF"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1. </w:t>
      </w:r>
      <w:r w:rsidRPr="00A609E6">
        <w:rPr>
          <w:rFonts w:ascii="宋体" w:eastAsia="宋体" w:hAnsi="宋体" w:hint="eastAsia"/>
          <w:sz w:val="24"/>
          <w:szCs w:val="24"/>
        </w:rPr>
        <w:t>实施阿米巴的标志、成功实施阿米巴的标志</w:t>
      </w:r>
    </w:p>
    <w:p w14:paraId="5F5E86CD" w14:textId="12FFC145"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2. </w:t>
      </w:r>
      <w:r w:rsidRPr="00A609E6">
        <w:rPr>
          <w:rFonts w:ascii="宋体" w:eastAsia="宋体" w:hAnsi="宋体" w:hint="eastAsia"/>
          <w:sz w:val="24"/>
          <w:szCs w:val="24"/>
        </w:rPr>
        <w:t>承包制、事业部制与阿米巴模式的异同点</w:t>
      </w:r>
    </w:p>
    <w:p w14:paraId="48664B7A" w14:textId="1898790F"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3. </w:t>
      </w:r>
      <w:r w:rsidRPr="00A609E6">
        <w:rPr>
          <w:rFonts w:ascii="宋体" w:eastAsia="宋体" w:hAnsi="宋体" w:hint="eastAsia"/>
          <w:sz w:val="24"/>
          <w:szCs w:val="24"/>
        </w:rPr>
        <w:t>实施阿米巴的必备条件</w:t>
      </w:r>
    </w:p>
    <w:p w14:paraId="176A5B78" w14:textId="52B55CD1"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4. </w:t>
      </w:r>
      <w:r w:rsidRPr="00A609E6">
        <w:rPr>
          <w:rFonts w:ascii="宋体" w:eastAsia="宋体" w:hAnsi="宋体" w:hint="eastAsia"/>
          <w:sz w:val="24"/>
          <w:szCs w:val="24"/>
        </w:rPr>
        <w:t>实施阿米巴的流程与方法</w:t>
      </w:r>
    </w:p>
    <w:p w14:paraId="6643BD65" w14:textId="785CCA23" w:rsidR="00A609E6" w:rsidRPr="00A609E6" w:rsidRDefault="00A609E6" w:rsidP="00A609E6">
      <w:pPr>
        <w:spacing w:line="480" w:lineRule="exact"/>
        <w:rPr>
          <w:rFonts w:ascii="宋体" w:eastAsia="宋体" w:hAnsi="宋体" w:hint="eastAsia"/>
          <w:sz w:val="24"/>
          <w:szCs w:val="24"/>
        </w:rPr>
      </w:pPr>
      <w:r w:rsidRPr="00A609E6">
        <w:rPr>
          <w:rFonts w:ascii="宋体" w:eastAsia="宋体" w:hAnsi="宋体" w:hint="eastAsia"/>
          <w:b/>
          <w:sz w:val="24"/>
          <w:szCs w:val="24"/>
        </w:rPr>
        <w:t>案例：</w:t>
      </w:r>
      <w:r w:rsidRPr="00A609E6">
        <w:rPr>
          <w:rFonts w:ascii="宋体" w:eastAsia="宋体" w:hAnsi="宋体" w:hint="eastAsia"/>
          <w:sz w:val="24"/>
          <w:szCs w:val="24"/>
        </w:rPr>
        <w:t>某企业推行阿米巴情况介绍</w:t>
      </w:r>
    </w:p>
    <w:p w14:paraId="4FC5AB60" w14:textId="77777777" w:rsidR="00A609E6" w:rsidRPr="00A609E6" w:rsidRDefault="00A609E6" w:rsidP="00A609E6">
      <w:pPr>
        <w:spacing w:line="480" w:lineRule="exact"/>
        <w:rPr>
          <w:rFonts w:ascii="宋体" w:eastAsia="宋体" w:hAnsi="宋体" w:hint="eastAsia"/>
          <w:sz w:val="24"/>
          <w:szCs w:val="24"/>
        </w:rPr>
      </w:pPr>
    </w:p>
    <w:p w14:paraId="6D4C59FD" w14:textId="444D03AE" w:rsidR="00A609E6" w:rsidRPr="00A609E6" w:rsidRDefault="00A609E6" w:rsidP="00A609E6">
      <w:pPr>
        <w:spacing w:line="480" w:lineRule="exact"/>
        <w:rPr>
          <w:rFonts w:ascii="宋体" w:eastAsia="宋体" w:hAnsi="宋体" w:hint="eastAsia"/>
          <w:b/>
          <w:color w:val="1F4E79"/>
          <w:sz w:val="24"/>
          <w:szCs w:val="24"/>
        </w:rPr>
      </w:pPr>
      <w:r w:rsidRPr="00A609E6">
        <w:rPr>
          <w:rFonts w:ascii="宋体" w:eastAsia="宋体" w:hAnsi="宋体" w:hint="eastAsia"/>
          <w:b/>
          <w:color w:val="1F4E79"/>
          <w:sz w:val="24"/>
          <w:szCs w:val="24"/>
        </w:rPr>
        <w:t>第二讲：阿米巴的组织划分</w:t>
      </w:r>
    </w:p>
    <w:p w14:paraId="25253021" w14:textId="641320E2" w:rsidR="00A609E6" w:rsidRPr="00A609E6" w:rsidRDefault="00A609E6" w:rsidP="00A609E6">
      <w:pPr>
        <w:spacing w:line="480" w:lineRule="exact"/>
        <w:rPr>
          <w:rFonts w:ascii="宋体" w:eastAsia="宋体" w:hAnsi="宋体" w:hint="eastAsia"/>
          <w:b/>
          <w:color w:val="C45911"/>
          <w:sz w:val="24"/>
          <w:szCs w:val="24"/>
        </w:rPr>
      </w:pPr>
      <w:r w:rsidRPr="00A609E6">
        <w:rPr>
          <w:rFonts w:ascii="宋体" w:eastAsia="宋体" w:hAnsi="宋体" w:hint="eastAsia"/>
          <w:b/>
          <w:color w:val="C45911"/>
          <w:sz w:val="24"/>
          <w:szCs w:val="24"/>
        </w:rPr>
        <w:t>一、将经营哲学转化为生产力</w:t>
      </w:r>
    </w:p>
    <w:p w14:paraId="1EB42726" w14:textId="02A1039A"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1. </w:t>
      </w:r>
      <w:r w:rsidRPr="00A609E6">
        <w:rPr>
          <w:rFonts w:ascii="宋体" w:eastAsia="宋体" w:hAnsi="宋体" w:hint="eastAsia"/>
          <w:sz w:val="24"/>
          <w:szCs w:val="24"/>
        </w:rPr>
        <w:t>稻</w:t>
      </w:r>
      <w:proofErr w:type="gramStart"/>
      <w:r w:rsidRPr="00A609E6">
        <w:rPr>
          <w:rFonts w:ascii="宋体" w:eastAsia="宋体" w:hAnsi="宋体" w:hint="eastAsia"/>
          <w:sz w:val="24"/>
          <w:szCs w:val="24"/>
        </w:rPr>
        <w:t>盛推行</w:t>
      </w:r>
      <w:proofErr w:type="gramEnd"/>
      <w:r w:rsidRPr="00A609E6">
        <w:rPr>
          <w:rFonts w:ascii="宋体" w:eastAsia="宋体" w:hAnsi="宋体" w:hint="eastAsia"/>
          <w:sz w:val="24"/>
          <w:szCs w:val="24"/>
        </w:rPr>
        <w:t>经营哲学是要达到什么真正目的？</w:t>
      </w:r>
    </w:p>
    <w:p w14:paraId="004EA963" w14:textId="73EF5F68"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2. </w:t>
      </w:r>
      <w:r w:rsidRPr="00A609E6">
        <w:rPr>
          <w:rFonts w:ascii="宋体" w:eastAsia="宋体" w:hAnsi="宋体" w:hint="eastAsia"/>
          <w:sz w:val="24"/>
          <w:szCs w:val="24"/>
        </w:rPr>
        <w:t>企业如何做到责任最大化与收益最大化？</w:t>
      </w:r>
    </w:p>
    <w:p w14:paraId="64C4E081" w14:textId="501877B6"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3. </w:t>
      </w:r>
      <w:r w:rsidRPr="00A609E6">
        <w:rPr>
          <w:rFonts w:ascii="宋体" w:eastAsia="宋体" w:hAnsi="宋体" w:hint="eastAsia"/>
          <w:sz w:val="24"/>
          <w:szCs w:val="24"/>
        </w:rPr>
        <w:t>员工如何做到责任最大化与收益最大化？</w:t>
      </w:r>
    </w:p>
    <w:p w14:paraId="6FE58EC7" w14:textId="2BC23FE8"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4. </w:t>
      </w:r>
      <w:r w:rsidRPr="00A609E6">
        <w:rPr>
          <w:rFonts w:ascii="宋体" w:eastAsia="宋体" w:hAnsi="宋体" w:hint="eastAsia"/>
          <w:sz w:val="24"/>
          <w:szCs w:val="24"/>
        </w:rPr>
        <w:t>经营哲学与生产力的对应关系是什么？</w:t>
      </w:r>
    </w:p>
    <w:p w14:paraId="54A34F52" w14:textId="485BB521" w:rsidR="00A609E6" w:rsidRPr="00A609E6" w:rsidRDefault="00A609E6" w:rsidP="00A609E6">
      <w:pPr>
        <w:spacing w:line="480" w:lineRule="exact"/>
        <w:rPr>
          <w:rFonts w:ascii="宋体" w:eastAsia="宋体" w:hAnsi="宋体" w:hint="eastAsia"/>
          <w:b/>
          <w:color w:val="C45911"/>
          <w:sz w:val="24"/>
          <w:szCs w:val="24"/>
        </w:rPr>
      </w:pPr>
      <w:r w:rsidRPr="00A609E6">
        <w:rPr>
          <w:rFonts w:ascii="宋体" w:eastAsia="宋体" w:hAnsi="宋体" w:hint="eastAsia"/>
          <w:b/>
          <w:color w:val="C45911"/>
          <w:sz w:val="24"/>
          <w:szCs w:val="24"/>
        </w:rPr>
        <w:t>二、阿米巴组织划分的前提</w:t>
      </w:r>
    </w:p>
    <w:p w14:paraId="1826CD57" w14:textId="506B445B"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1. </w:t>
      </w:r>
      <w:r w:rsidRPr="00A609E6">
        <w:rPr>
          <w:rFonts w:ascii="宋体" w:eastAsia="宋体" w:hAnsi="宋体" w:hint="eastAsia"/>
          <w:sz w:val="24"/>
          <w:szCs w:val="24"/>
        </w:rPr>
        <w:t>是不是每个阿米巴都必须是赢利的组织？</w:t>
      </w:r>
    </w:p>
    <w:p w14:paraId="23A04033" w14:textId="77432F74"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2. </w:t>
      </w:r>
      <w:r w:rsidRPr="00A609E6">
        <w:rPr>
          <w:rFonts w:ascii="宋体" w:eastAsia="宋体" w:hAnsi="宋体" w:hint="eastAsia"/>
          <w:sz w:val="24"/>
          <w:szCs w:val="24"/>
        </w:rPr>
        <w:t>成立阿米巴是否有必须具备的前提条件？</w:t>
      </w:r>
    </w:p>
    <w:p w14:paraId="55CBA3D7" w14:textId="420F1196"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3. </w:t>
      </w:r>
      <w:r w:rsidRPr="00A609E6">
        <w:rPr>
          <w:rFonts w:ascii="宋体" w:eastAsia="宋体" w:hAnsi="宋体" w:hint="eastAsia"/>
          <w:sz w:val="24"/>
          <w:szCs w:val="24"/>
        </w:rPr>
        <w:t>阿米巴组织架构与行政组织架构有什么异同？</w:t>
      </w:r>
    </w:p>
    <w:p w14:paraId="00595B9B" w14:textId="61AE8CB7"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4. </w:t>
      </w:r>
      <w:r w:rsidRPr="00A609E6">
        <w:rPr>
          <w:rFonts w:ascii="宋体" w:eastAsia="宋体" w:hAnsi="宋体" w:hint="eastAsia"/>
          <w:sz w:val="24"/>
          <w:szCs w:val="24"/>
        </w:rPr>
        <w:t>阿米巴经营体系与分包制的本质区别是什么？</w:t>
      </w:r>
    </w:p>
    <w:p w14:paraId="7F1BFD61" w14:textId="73825C2D" w:rsidR="00A609E6" w:rsidRPr="00A609E6" w:rsidRDefault="00A609E6" w:rsidP="00A609E6">
      <w:pPr>
        <w:spacing w:line="480" w:lineRule="exact"/>
        <w:rPr>
          <w:rFonts w:ascii="宋体" w:eastAsia="宋体" w:hAnsi="宋体" w:hint="eastAsia"/>
          <w:b/>
          <w:color w:val="C45911"/>
          <w:sz w:val="24"/>
          <w:szCs w:val="24"/>
        </w:rPr>
      </w:pPr>
      <w:r w:rsidRPr="00A609E6">
        <w:rPr>
          <w:rFonts w:ascii="宋体" w:eastAsia="宋体" w:hAnsi="宋体" w:hint="eastAsia"/>
          <w:b/>
          <w:color w:val="C45911"/>
          <w:sz w:val="24"/>
          <w:szCs w:val="24"/>
        </w:rPr>
        <w:t>三、阿米巴组织的划分</w:t>
      </w:r>
    </w:p>
    <w:p w14:paraId="6FD47BA8" w14:textId="7644586F"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1. </w:t>
      </w:r>
      <w:r w:rsidRPr="00A609E6">
        <w:rPr>
          <w:rFonts w:ascii="宋体" w:eastAsia="宋体" w:hAnsi="宋体" w:hint="eastAsia"/>
          <w:sz w:val="24"/>
          <w:szCs w:val="24"/>
        </w:rPr>
        <w:t>从哪几个维度来划分阿米巴更能创造高收益？</w:t>
      </w:r>
    </w:p>
    <w:p w14:paraId="4598C934" w14:textId="5075D0EC"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2. </w:t>
      </w:r>
      <w:r w:rsidRPr="00A609E6">
        <w:rPr>
          <w:rFonts w:ascii="宋体" w:eastAsia="宋体" w:hAnsi="宋体" w:hint="eastAsia"/>
          <w:sz w:val="24"/>
          <w:szCs w:val="24"/>
        </w:rPr>
        <w:t>从合格到卓越：阿米巴如何与企业战略关联？</w:t>
      </w:r>
    </w:p>
    <w:p w14:paraId="116B9C65" w14:textId="15B6AB2A" w:rsidR="00A609E6" w:rsidRPr="00A609E6" w:rsidRDefault="00A609E6" w:rsidP="00A609E6">
      <w:pPr>
        <w:spacing w:line="480" w:lineRule="exact"/>
        <w:rPr>
          <w:rFonts w:ascii="宋体" w:eastAsia="宋体" w:hAnsi="宋体" w:hint="eastAsia"/>
          <w:sz w:val="24"/>
          <w:szCs w:val="24"/>
        </w:rPr>
      </w:pPr>
      <w:r w:rsidRPr="00A609E6">
        <w:rPr>
          <w:rFonts w:ascii="宋体" w:eastAsia="宋体" w:hAnsi="宋体" w:hint="eastAsia"/>
          <w:b/>
          <w:sz w:val="24"/>
          <w:szCs w:val="24"/>
        </w:rPr>
        <w:t>案例：</w:t>
      </w:r>
      <w:r w:rsidRPr="00A609E6">
        <w:rPr>
          <w:rFonts w:ascii="宋体" w:eastAsia="宋体" w:hAnsi="宋体" w:hint="eastAsia"/>
          <w:sz w:val="24"/>
          <w:szCs w:val="24"/>
        </w:rPr>
        <w:t>某企业组织划分案例</w:t>
      </w:r>
    </w:p>
    <w:p w14:paraId="685B93A0" w14:textId="1AC5A819" w:rsidR="00A609E6" w:rsidRPr="00A609E6" w:rsidRDefault="00A609E6" w:rsidP="00A609E6">
      <w:pPr>
        <w:spacing w:line="480" w:lineRule="exact"/>
        <w:rPr>
          <w:rFonts w:ascii="宋体" w:eastAsia="宋体" w:hAnsi="宋体" w:hint="eastAsia"/>
          <w:b/>
          <w:color w:val="C45911"/>
          <w:sz w:val="24"/>
          <w:szCs w:val="24"/>
        </w:rPr>
      </w:pPr>
      <w:r w:rsidRPr="00A609E6">
        <w:rPr>
          <w:rFonts w:ascii="宋体" w:eastAsia="宋体" w:hAnsi="宋体" w:hint="eastAsia"/>
          <w:b/>
          <w:color w:val="C45911"/>
          <w:sz w:val="24"/>
          <w:szCs w:val="24"/>
        </w:rPr>
        <w:t>四、阿米巴“巴长”的选择与培养</w:t>
      </w:r>
    </w:p>
    <w:p w14:paraId="1C3B3F2A" w14:textId="7E705B13"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1. </w:t>
      </w:r>
      <w:r w:rsidRPr="00A609E6">
        <w:rPr>
          <w:rFonts w:ascii="宋体" w:eastAsia="宋体" w:hAnsi="宋体" w:hint="eastAsia"/>
          <w:sz w:val="24"/>
          <w:szCs w:val="24"/>
        </w:rPr>
        <w:t>普通管理者与“巴长”有什么本质区别？</w:t>
      </w:r>
    </w:p>
    <w:p w14:paraId="27F2E029" w14:textId="681049E5"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lastRenderedPageBreak/>
        <w:t xml:space="preserve">2. </w:t>
      </w:r>
      <w:r w:rsidRPr="00A609E6">
        <w:rPr>
          <w:rFonts w:ascii="宋体" w:eastAsia="宋体" w:hAnsi="宋体"/>
          <w:sz w:val="24"/>
          <w:szCs w:val="24"/>
        </w:rPr>
        <w:t>“</w:t>
      </w:r>
      <w:r w:rsidRPr="00A609E6">
        <w:rPr>
          <w:rFonts w:ascii="宋体" w:eastAsia="宋体" w:hAnsi="宋体" w:hint="eastAsia"/>
          <w:sz w:val="24"/>
          <w:szCs w:val="24"/>
        </w:rPr>
        <w:t>巴长”必须具备什么能力、素质？</w:t>
      </w:r>
    </w:p>
    <w:p w14:paraId="2B8E5DB0" w14:textId="32685938"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3. </w:t>
      </w:r>
      <w:r w:rsidRPr="00A609E6">
        <w:rPr>
          <w:rFonts w:ascii="宋体" w:eastAsia="宋体" w:hAnsi="宋体" w:hint="eastAsia"/>
          <w:sz w:val="24"/>
          <w:szCs w:val="24"/>
        </w:rPr>
        <w:t>如何设定“巴长”的晋升与调换机制？</w:t>
      </w:r>
    </w:p>
    <w:p w14:paraId="0FACE5C8" w14:textId="710554B9" w:rsidR="00A609E6" w:rsidRPr="00A609E6" w:rsidRDefault="00A609E6" w:rsidP="00A609E6">
      <w:pPr>
        <w:spacing w:line="480" w:lineRule="exact"/>
        <w:rPr>
          <w:rFonts w:ascii="宋体" w:eastAsia="宋体" w:hAnsi="宋体" w:hint="eastAsia"/>
          <w:sz w:val="24"/>
          <w:szCs w:val="24"/>
        </w:rPr>
      </w:pPr>
      <w:r w:rsidRPr="00A609E6">
        <w:rPr>
          <w:rFonts w:ascii="宋体" w:eastAsia="宋体" w:hAnsi="宋体" w:hint="eastAsia"/>
          <w:b/>
          <w:sz w:val="24"/>
          <w:szCs w:val="24"/>
        </w:rPr>
        <w:t>演练：</w:t>
      </w:r>
      <w:r w:rsidRPr="00A609E6">
        <w:rPr>
          <w:rFonts w:ascii="宋体" w:eastAsia="宋体" w:hAnsi="宋体" w:hint="eastAsia"/>
          <w:sz w:val="24"/>
          <w:szCs w:val="24"/>
        </w:rPr>
        <w:t>“巴长”急需提升的能力清单与培训</w:t>
      </w:r>
    </w:p>
    <w:p w14:paraId="76F7F003" w14:textId="77777777" w:rsidR="00A609E6" w:rsidRPr="00A609E6" w:rsidRDefault="00A609E6" w:rsidP="00A609E6">
      <w:pPr>
        <w:spacing w:line="480" w:lineRule="exact"/>
        <w:rPr>
          <w:rFonts w:ascii="宋体" w:eastAsia="宋体" w:hAnsi="宋体" w:hint="eastAsia"/>
          <w:sz w:val="24"/>
          <w:szCs w:val="24"/>
        </w:rPr>
      </w:pPr>
    </w:p>
    <w:p w14:paraId="20BF926F" w14:textId="473481F4" w:rsidR="00A609E6" w:rsidRPr="00A609E6" w:rsidRDefault="00A609E6" w:rsidP="00A609E6">
      <w:pPr>
        <w:spacing w:line="480" w:lineRule="exact"/>
        <w:rPr>
          <w:rFonts w:ascii="宋体" w:eastAsia="宋体" w:hAnsi="宋体" w:hint="eastAsia"/>
          <w:b/>
          <w:color w:val="1F4E79"/>
          <w:sz w:val="24"/>
          <w:szCs w:val="24"/>
        </w:rPr>
      </w:pPr>
      <w:r w:rsidRPr="00A609E6">
        <w:rPr>
          <w:rFonts w:ascii="宋体" w:eastAsia="宋体" w:hAnsi="宋体" w:hint="eastAsia"/>
          <w:b/>
          <w:color w:val="1F4E79"/>
          <w:sz w:val="24"/>
          <w:szCs w:val="24"/>
        </w:rPr>
        <w:t>第三讲：阿米巴的经营模式设计</w:t>
      </w:r>
    </w:p>
    <w:p w14:paraId="7061832A" w14:textId="15A28992" w:rsidR="00A609E6" w:rsidRPr="00A609E6" w:rsidRDefault="00A609E6" w:rsidP="00A609E6">
      <w:pPr>
        <w:spacing w:line="480" w:lineRule="exact"/>
        <w:rPr>
          <w:rFonts w:ascii="宋体" w:eastAsia="宋体" w:hAnsi="宋体" w:hint="eastAsia"/>
          <w:b/>
          <w:color w:val="C45911"/>
          <w:sz w:val="24"/>
          <w:szCs w:val="24"/>
        </w:rPr>
      </w:pPr>
      <w:r w:rsidRPr="00A609E6">
        <w:rPr>
          <w:rFonts w:ascii="宋体" w:eastAsia="宋体" w:hAnsi="宋体" w:hint="eastAsia"/>
          <w:b/>
          <w:color w:val="C45911"/>
          <w:sz w:val="24"/>
          <w:szCs w:val="24"/>
        </w:rPr>
        <w:t>一、历史数据的收集与分析</w:t>
      </w:r>
    </w:p>
    <w:p w14:paraId="67F1D01A" w14:textId="1BCDB8D4"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1. </w:t>
      </w:r>
      <w:r w:rsidRPr="00A609E6">
        <w:rPr>
          <w:rFonts w:ascii="宋体" w:eastAsia="宋体" w:hAnsi="宋体" w:hint="eastAsia"/>
          <w:sz w:val="24"/>
          <w:szCs w:val="24"/>
        </w:rPr>
        <w:t>收入的界定、统计口径的确定</w:t>
      </w:r>
    </w:p>
    <w:p w14:paraId="42C95A60" w14:textId="1451C278"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2. </w:t>
      </w:r>
      <w:r w:rsidRPr="00A609E6">
        <w:rPr>
          <w:rFonts w:ascii="宋体" w:eastAsia="宋体" w:hAnsi="宋体" w:hint="eastAsia"/>
          <w:sz w:val="24"/>
          <w:szCs w:val="24"/>
        </w:rPr>
        <w:t>成本、费用的详细科目与定义</w:t>
      </w:r>
    </w:p>
    <w:p w14:paraId="419CE20D" w14:textId="150721C5"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3. </w:t>
      </w:r>
      <w:r w:rsidRPr="00A609E6">
        <w:rPr>
          <w:rFonts w:ascii="宋体" w:eastAsia="宋体" w:hAnsi="宋体" w:hint="eastAsia"/>
          <w:sz w:val="24"/>
          <w:szCs w:val="24"/>
        </w:rPr>
        <w:t>费用的详细科目与定义</w:t>
      </w:r>
    </w:p>
    <w:p w14:paraId="3A98EA02" w14:textId="241BA6CC"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4. </w:t>
      </w:r>
      <w:r w:rsidRPr="00A609E6">
        <w:rPr>
          <w:rFonts w:ascii="宋体" w:eastAsia="宋体" w:hAnsi="宋体" w:hint="eastAsia"/>
          <w:sz w:val="24"/>
          <w:szCs w:val="24"/>
        </w:rPr>
        <w:t>固定资产、流动资金盘点</w:t>
      </w:r>
    </w:p>
    <w:p w14:paraId="17562E0A" w14:textId="52B07927" w:rsidR="00A609E6" w:rsidRPr="00A609E6" w:rsidRDefault="00A609E6" w:rsidP="00A609E6">
      <w:pPr>
        <w:spacing w:line="480" w:lineRule="exact"/>
        <w:rPr>
          <w:rFonts w:ascii="宋体" w:eastAsia="宋体" w:hAnsi="宋体" w:hint="eastAsia"/>
          <w:b/>
          <w:color w:val="C45911"/>
          <w:sz w:val="24"/>
          <w:szCs w:val="24"/>
        </w:rPr>
      </w:pPr>
      <w:r w:rsidRPr="00A609E6">
        <w:rPr>
          <w:rFonts w:ascii="宋体" w:eastAsia="宋体" w:hAnsi="宋体" w:hint="eastAsia"/>
          <w:b/>
          <w:color w:val="C45911"/>
          <w:sz w:val="24"/>
          <w:szCs w:val="24"/>
        </w:rPr>
        <w:t>二、阿米巴经营目标的制订</w:t>
      </w:r>
    </w:p>
    <w:p w14:paraId="6030EAE8" w14:textId="0702E923"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1. </w:t>
      </w:r>
      <w:r w:rsidRPr="00A609E6">
        <w:rPr>
          <w:rFonts w:ascii="宋体" w:eastAsia="宋体" w:hAnsi="宋体" w:hint="eastAsia"/>
          <w:sz w:val="24"/>
          <w:szCs w:val="24"/>
        </w:rPr>
        <w:t>历史数据在目标制订中的应用</w:t>
      </w:r>
    </w:p>
    <w:p w14:paraId="4FB0A5BD" w14:textId="19431F6E"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2. </w:t>
      </w:r>
      <w:r w:rsidRPr="00A609E6">
        <w:rPr>
          <w:rFonts w:ascii="宋体" w:eastAsia="宋体" w:hAnsi="宋体" w:hint="eastAsia"/>
          <w:sz w:val="24"/>
          <w:szCs w:val="24"/>
        </w:rPr>
        <w:t>企业战略在目标制订中的应用</w:t>
      </w:r>
    </w:p>
    <w:p w14:paraId="46D32D3C" w14:textId="52DFAF77"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3. </w:t>
      </w:r>
      <w:r w:rsidRPr="00A609E6">
        <w:rPr>
          <w:rFonts w:ascii="宋体" w:eastAsia="宋体" w:hAnsi="宋体" w:hint="eastAsia"/>
          <w:sz w:val="24"/>
          <w:szCs w:val="24"/>
        </w:rPr>
        <w:t>不同核算形态的阿米巴如何制订经营目标？</w:t>
      </w:r>
    </w:p>
    <w:p w14:paraId="2E7B2E04" w14:textId="5DE1F90F" w:rsidR="00A609E6" w:rsidRPr="00A609E6" w:rsidRDefault="00A609E6" w:rsidP="00A609E6">
      <w:pPr>
        <w:spacing w:line="480" w:lineRule="exact"/>
        <w:rPr>
          <w:rFonts w:ascii="宋体" w:eastAsia="宋体" w:hAnsi="宋体" w:hint="eastAsia"/>
          <w:sz w:val="24"/>
          <w:szCs w:val="24"/>
        </w:rPr>
      </w:pPr>
      <w:r w:rsidRPr="00A609E6">
        <w:rPr>
          <w:rFonts w:ascii="宋体" w:eastAsia="宋体" w:hAnsi="宋体" w:hint="eastAsia"/>
          <w:b/>
          <w:sz w:val="24"/>
          <w:szCs w:val="24"/>
        </w:rPr>
        <w:t>演练：</w:t>
      </w:r>
      <w:r w:rsidRPr="00A609E6">
        <w:rPr>
          <w:rFonts w:ascii="宋体" w:eastAsia="宋体" w:hAnsi="宋体" w:hint="eastAsia"/>
          <w:sz w:val="24"/>
          <w:szCs w:val="24"/>
        </w:rPr>
        <w:t>三个不同形态阿米巴的目标制订</w:t>
      </w:r>
    </w:p>
    <w:p w14:paraId="46A1136A" w14:textId="441A124F" w:rsidR="00A609E6" w:rsidRPr="00A609E6" w:rsidRDefault="00A609E6" w:rsidP="00A609E6">
      <w:pPr>
        <w:spacing w:line="480" w:lineRule="exact"/>
        <w:rPr>
          <w:rFonts w:ascii="宋体" w:eastAsia="宋体" w:hAnsi="宋体" w:hint="eastAsia"/>
          <w:b/>
          <w:color w:val="C45911"/>
          <w:sz w:val="24"/>
          <w:szCs w:val="24"/>
        </w:rPr>
      </w:pPr>
      <w:r w:rsidRPr="00A609E6">
        <w:rPr>
          <w:rFonts w:ascii="宋体" w:eastAsia="宋体" w:hAnsi="宋体" w:hint="eastAsia"/>
          <w:b/>
          <w:color w:val="C45911"/>
          <w:sz w:val="24"/>
          <w:szCs w:val="24"/>
        </w:rPr>
        <w:t>三、科学分摊公共费用</w:t>
      </w:r>
    </w:p>
    <w:p w14:paraId="2C7299AF" w14:textId="4A501AB8"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1. </w:t>
      </w:r>
      <w:r w:rsidRPr="00A609E6">
        <w:rPr>
          <w:rFonts w:ascii="宋体" w:eastAsia="宋体" w:hAnsi="宋体" w:hint="eastAsia"/>
          <w:sz w:val="24"/>
          <w:szCs w:val="24"/>
        </w:rPr>
        <w:t>如何分摊公共费用才是科学、合理的？</w:t>
      </w:r>
    </w:p>
    <w:p w14:paraId="437E8FB0" w14:textId="5B760B6D"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2. </w:t>
      </w:r>
      <w:r w:rsidRPr="00A609E6">
        <w:rPr>
          <w:rFonts w:ascii="宋体" w:eastAsia="宋体" w:hAnsi="宋体" w:hint="eastAsia"/>
          <w:sz w:val="24"/>
          <w:szCs w:val="24"/>
        </w:rPr>
        <w:t>如何制定不同阿米巴的公共分摊标准？</w:t>
      </w:r>
    </w:p>
    <w:p w14:paraId="695B26DB" w14:textId="75654603"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3. </w:t>
      </w:r>
      <w:r w:rsidRPr="00A609E6">
        <w:rPr>
          <w:rFonts w:ascii="宋体" w:eastAsia="宋体" w:hAnsi="宋体" w:hint="eastAsia"/>
          <w:sz w:val="24"/>
          <w:szCs w:val="24"/>
        </w:rPr>
        <w:t>如何从根本上消除分摊不公平所带来的内讧？</w:t>
      </w:r>
    </w:p>
    <w:p w14:paraId="68EE8A2E" w14:textId="1BEE6800" w:rsidR="00A609E6" w:rsidRPr="00A609E6" w:rsidRDefault="00A609E6" w:rsidP="00A609E6">
      <w:pPr>
        <w:spacing w:line="480" w:lineRule="exact"/>
        <w:rPr>
          <w:rFonts w:ascii="宋体" w:eastAsia="宋体" w:hAnsi="宋体" w:hint="eastAsia"/>
          <w:sz w:val="24"/>
          <w:szCs w:val="24"/>
        </w:rPr>
      </w:pPr>
      <w:r w:rsidRPr="00A609E6">
        <w:rPr>
          <w:rFonts w:ascii="宋体" w:eastAsia="宋体" w:hAnsi="宋体" w:hint="eastAsia"/>
          <w:b/>
          <w:sz w:val="24"/>
          <w:szCs w:val="24"/>
        </w:rPr>
        <w:t>案例：</w:t>
      </w:r>
      <w:r w:rsidRPr="00A609E6">
        <w:rPr>
          <w:rFonts w:ascii="宋体" w:eastAsia="宋体" w:hAnsi="宋体" w:hint="eastAsia"/>
          <w:sz w:val="24"/>
          <w:szCs w:val="24"/>
        </w:rPr>
        <w:t>不同类型企业公共费用分摊案例</w:t>
      </w:r>
    </w:p>
    <w:p w14:paraId="2237F2C2" w14:textId="542D3F87" w:rsidR="00A609E6" w:rsidRPr="00A609E6" w:rsidRDefault="00A609E6" w:rsidP="00A609E6">
      <w:pPr>
        <w:spacing w:line="480" w:lineRule="exact"/>
        <w:rPr>
          <w:rFonts w:ascii="宋体" w:eastAsia="宋体" w:hAnsi="宋体" w:hint="eastAsia"/>
          <w:sz w:val="24"/>
          <w:szCs w:val="24"/>
        </w:rPr>
      </w:pPr>
      <w:r w:rsidRPr="00A609E6">
        <w:rPr>
          <w:rFonts w:ascii="宋体" w:eastAsia="宋体" w:hAnsi="宋体" w:hint="eastAsia"/>
          <w:b/>
          <w:sz w:val="24"/>
          <w:szCs w:val="24"/>
        </w:rPr>
        <w:t>演练：</w:t>
      </w:r>
      <w:r w:rsidRPr="00A609E6">
        <w:rPr>
          <w:rFonts w:ascii="宋体" w:eastAsia="宋体" w:hAnsi="宋体" w:hint="eastAsia"/>
          <w:sz w:val="24"/>
          <w:szCs w:val="24"/>
        </w:rPr>
        <w:t>公共费用的分摊方法与标准</w:t>
      </w:r>
    </w:p>
    <w:p w14:paraId="5768D378" w14:textId="6FE809A3" w:rsidR="00A609E6" w:rsidRPr="00A609E6" w:rsidRDefault="00A609E6" w:rsidP="00A609E6">
      <w:pPr>
        <w:spacing w:line="480" w:lineRule="exact"/>
        <w:rPr>
          <w:rFonts w:ascii="宋体" w:eastAsia="宋体" w:hAnsi="宋体" w:hint="eastAsia"/>
          <w:b/>
          <w:color w:val="C45911"/>
          <w:sz w:val="24"/>
          <w:szCs w:val="24"/>
        </w:rPr>
      </w:pPr>
      <w:r w:rsidRPr="00A609E6">
        <w:rPr>
          <w:rFonts w:ascii="宋体" w:eastAsia="宋体" w:hAnsi="宋体" w:hint="eastAsia"/>
          <w:b/>
          <w:color w:val="C45911"/>
          <w:sz w:val="24"/>
          <w:szCs w:val="24"/>
        </w:rPr>
        <w:t>四、阿米巴的成本、费用控制</w:t>
      </w:r>
    </w:p>
    <w:p w14:paraId="6B857802" w14:textId="15C3B416"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1. </w:t>
      </w:r>
      <w:r w:rsidRPr="00A609E6">
        <w:rPr>
          <w:rFonts w:ascii="宋体" w:eastAsia="宋体" w:hAnsi="宋体" w:hint="eastAsia"/>
          <w:sz w:val="24"/>
          <w:szCs w:val="24"/>
        </w:rPr>
        <w:t>如何确立每个阿米巴的核心原动力数据？</w:t>
      </w:r>
    </w:p>
    <w:p w14:paraId="7A59E7A0" w14:textId="31098519"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2. </w:t>
      </w:r>
      <w:r w:rsidRPr="00A609E6">
        <w:rPr>
          <w:rFonts w:ascii="宋体" w:eastAsia="宋体" w:hAnsi="宋体" w:hint="eastAsia"/>
          <w:sz w:val="24"/>
          <w:szCs w:val="24"/>
        </w:rPr>
        <w:t>如何从机制上确保</w:t>
      </w:r>
      <w:proofErr w:type="gramStart"/>
      <w:r w:rsidRPr="00A609E6">
        <w:rPr>
          <w:rFonts w:ascii="宋体" w:eastAsia="宋体" w:hAnsi="宋体" w:hint="eastAsia"/>
          <w:sz w:val="24"/>
          <w:szCs w:val="24"/>
        </w:rPr>
        <w:t>降低四</w:t>
      </w:r>
      <w:proofErr w:type="gramEnd"/>
      <w:r w:rsidRPr="00A609E6">
        <w:rPr>
          <w:rFonts w:ascii="宋体" w:eastAsia="宋体" w:hAnsi="宋体" w:hint="eastAsia"/>
          <w:sz w:val="24"/>
          <w:szCs w:val="24"/>
        </w:rPr>
        <w:t>大成本、费用？</w:t>
      </w:r>
    </w:p>
    <w:p w14:paraId="6617CB8D" w14:textId="2A046DD0"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3. </w:t>
      </w:r>
      <w:r w:rsidRPr="00A609E6">
        <w:rPr>
          <w:rFonts w:ascii="宋体" w:eastAsia="宋体" w:hAnsi="宋体" w:hint="eastAsia"/>
          <w:sz w:val="24"/>
          <w:szCs w:val="24"/>
        </w:rPr>
        <w:t>如何确保降低成本的方法持续有效？</w:t>
      </w:r>
    </w:p>
    <w:p w14:paraId="39E8C5C0" w14:textId="7C93B291" w:rsidR="00A609E6" w:rsidRPr="00A609E6" w:rsidRDefault="00A609E6" w:rsidP="00A609E6">
      <w:pPr>
        <w:spacing w:line="480" w:lineRule="exact"/>
        <w:rPr>
          <w:rFonts w:ascii="宋体" w:eastAsia="宋体" w:hAnsi="宋体" w:hint="eastAsia"/>
          <w:sz w:val="24"/>
          <w:szCs w:val="24"/>
        </w:rPr>
      </w:pPr>
      <w:r w:rsidRPr="00A609E6">
        <w:rPr>
          <w:rFonts w:ascii="宋体" w:eastAsia="宋体" w:hAnsi="宋体" w:hint="eastAsia"/>
          <w:b/>
          <w:sz w:val="24"/>
          <w:szCs w:val="24"/>
        </w:rPr>
        <w:t>案例：</w:t>
      </w:r>
      <w:r w:rsidRPr="00A609E6">
        <w:rPr>
          <w:rFonts w:ascii="宋体" w:eastAsia="宋体" w:hAnsi="宋体" w:hint="eastAsia"/>
          <w:sz w:val="24"/>
          <w:szCs w:val="24"/>
        </w:rPr>
        <w:t>某高新技术企业成本降低案例</w:t>
      </w:r>
    </w:p>
    <w:p w14:paraId="31F73550" w14:textId="236232D6" w:rsidR="00A609E6" w:rsidRPr="00A609E6" w:rsidRDefault="00A609E6" w:rsidP="00A609E6">
      <w:pPr>
        <w:spacing w:line="480" w:lineRule="exact"/>
        <w:rPr>
          <w:rFonts w:ascii="宋体" w:eastAsia="宋体" w:hAnsi="宋体" w:hint="eastAsia"/>
          <w:sz w:val="24"/>
          <w:szCs w:val="24"/>
        </w:rPr>
      </w:pPr>
      <w:r w:rsidRPr="00A609E6">
        <w:rPr>
          <w:rFonts w:ascii="宋体" w:eastAsia="宋体" w:hAnsi="宋体" w:hint="eastAsia"/>
          <w:b/>
          <w:sz w:val="24"/>
          <w:szCs w:val="24"/>
        </w:rPr>
        <w:t>演练：</w:t>
      </w:r>
      <w:r w:rsidRPr="00A609E6">
        <w:rPr>
          <w:rFonts w:ascii="宋体" w:eastAsia="宋体" w:hAnsi="宋体" w:hint="eastAsia"/>
          <w:sz w:val="24"/>
          <w:szCs w:val="24"/>
        </w:rPr>
        <w:t>不同形态阿米巴的成本降低方法</w:t>
      </w:r>
    </w:p>
    <w:p w14:paraId="73C4FA60" w14:textId="5D310302" w:rsidR="00A609E6" w:rsidRPr="00A609E6" w:rsidRDefault="00A609E6" w:rsidP="00A609E6">
      <w:pPr>
        <w:spacing w:line="480" w:lineRule="exact"/>
        <w:rPr>
          <w:rFonts w:ascii="宋体" w:eastAsia="宋体" w:hAnsi="宋体" w:hint="eastAsia"/>
          <w:b/>
          <w:color w:val="C45911"/>
          <w:sz w:val="24"/>
          <w:szCs w:val="24"/>
        </w:rPr>
      </w:pPr>
      <w:r w:rsidRPr="00A609E6">
        <w:rPr>
          <w:rFonts w:ascii="宋体" w:eastAsia="宋体" w:hAnsi="宋体" w:hint="eastAsia"/>
          <w:b/>
          <w:color w:val="C45911"/>
          <w:sz w:val="24"/>
          <w:szCs w:val="24"/>
        </w:rPr>
        <w:t>五、确立以时间为核算单位</w:t>
      </w:r>
    </w:p>
    <w:p w14:paraId="66C63D8B" w14:textId="14F9278E"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1. </w:t>
      </w:r>
      <w:r w:rsidRPr="00A609E6">
        <w:rPr>
          <w:rFonts w:ascii="宋体" w:eastAsia="宋体" w:hAnsi="宋体" w:hint="eastAsia"/>
          <w:sz w:val="24"/>
          <w:szCs w:val="24"/>
        </w:rPr>
        <w:t>什么是以时间为核算单位？为何要这样？</w:t>
      </w:r>
    </w:p>
    <w:p w14:paraId="5E33E352" w14:textId="03CC28B9"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2. </w:t>
      </w:r>
      <w:r w:rsidRPr="00A609E6">
        <w:rPr>
          <w:rFonts w:ascii="宋体" w:eastAsia="宋体" w:hAnsi="宋体" w:hint="eastAsia"/>
          <w:sz w:val="24"/>
          <w:szCs w:val="24"/>
        </w:rPr>
        <w:t>以时间还是以成本为核算基数更合适自己？</w:t>
      </w:r>
    </w:p>
    <w:p w14:paraId="07A4BB3A" w14:textId="6E05D68D" w:rsidR="00A609E6" w:rsidRPr="00A609E6" w:rsidRDefault="00A609E6" w:rsidP="00A609E6">
      <w:pPr>
        <w:spacing w:line="480" w:lineRule="exact"/>
        <w:rPr>
          <w:rFonts w:ascii="宋体" w:eastAsia="宋体" w:hAnsi="宋体" w:hint="eastAsia"/>
          <w:sz w:val="24"/>
          <w:szCs w:val="24"/>
        </w:rPr>
      </w:pPr>
      <w:r w:rsidRPr="00A609E6">
        <w:rPr>
          <w:rFonts w:ascii="宋体" w:eastAsia="宋体" w:hAnsi="宋体" w:hint="eastAsia"/>
          <w:b/>
          <w:sz w:val="24"/>
          <w:szCs w:val="24"/>
        </w:rPr>
        <w:lastRenderedPageBreak/>
        <w:t>演练：</w:t>
      </w:r>
      <w:r w:rsidRPr="00A609E6">
        <w:rPr>
          <w:rFonts w:ascii="宋体" w:eastAsia="宋体" w:hAnsi="宋体" w:hint="eastAsia"/>
          <w:sz w:val="24"/>
          <w:szCs w:val="24"/>
        </w:rPr>
        <w:t>以单位成本为核算单位及其结论</w:t>
      </w:r>
    </w:p>
    <w:p w14:paraId="55AF4BE7" w14:textId="2BB3F18E" w:rsidR="00A609E6" w:rsidRPr="00A609E6" w:rsidRDefault="00A609E6" w:rsidP="00A609E6">
      <w:pPr>
        <w:spacing w:line="480" w:lineRule="exact"/>
        <w:rPr>
          <w:rFonts w:ascii="宋体" w:eastAsia="宋体" w:hAnsi="宋体" w:hint="eastAsia"/>
          <w:b/>
          <w:color w:val="C45911"/>
          <w:sz w:val="24"/>
          <w:szCs w:val="24"/>
        </w:rPr>
      </w:pPr>
      <w:r w:rsidRPr="00A609E6">
        <w:rPr>
          <w:rFonts w:ascii="宋体" w:eastAsia="宋体" w:hAnsi="宋体" w:hint="eastAsia"/>
          <w:b/>
          <w:color w:val="C45911"/>
          <w:sz w:val="24"/>
          <w:szCs w:val="24"/>
        </w:rPr>
        <w:t>六、内部定价</w:t>
      </w:r>
    </w:p>
    <w:p w14:paraId="40FFC0B9" w14:textId="03D1A4D9"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1. </w:t>
      </w:r>
      <w:r w:rsidRPr="00A609E6">
        <w:rPr>
          <w:rFonts w:ascii="宋体" w:eastAsia="宋体" w:hAnsi="宋体" w:hint="eastAsia"/>
          <w:sz w:val="24"/>
          <w:szCs w:val="24"/>
        </w:rPr>
        <w:t>内部定价有哪些方法？</w:t>
      </w:r>
    </w:p>
    <w:p w14:paraId="2E9150F3" w14:textId="52196928"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2. </w:t>
      </w:r>
      <w:r w:rsidRPr="00A609E6">
        <w:rPr>
          <w:rFonts w:ascii="宋体" w:eastAsia="宋体" w:hAnsi="宋体" w:hint="eastAsia"/>
          <w:sz w:val="24"/>
          <w:szCs w:val="24"/>
        </w:rPr>
        <w:t>如何对内部交易的产品进行科学定价？</w:t>
      </w:r>
    </w:p>
    <w:p w14:paraId="17DB48A8" w14:textId="4C4559A4"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3. </w:t>
      </w:r>
      <w:r w:rsidRPr="00A609E6">
        <w:rPr>
          <w:rFonts w:ascii="宋体" w:eastAsia="宋体" w:hAnsi="宋体" w:hint="eastAsia"/>
          <w:sz w:val="24"/>
          <w:szCs w:val="24"/>
        </w:rPr>
        <w:t>如何对内部有偿服务进行科学定价？</w:t>
      </w:r>
    </w:p>
    <w:p w14:paraId="527F085B" w14:textId="6E82181C" w:rsidR="00A609E6" w:rsidRPr="00A609E6" w:rsidRDefault="00A609E6" w:rsidP="00A609E6">
      <w:pPr>
        <w:spacing w:line="480" w:lineRule="exact"/>
        <w:rPr>
          <w:rFonts w:ascii="宋体" w:eastAsia="宋体" w:hAnsi="宋体" w:hint="eastAsia"/>
          <w:sz w:val="24"/>
          <w:szCs w:val="24"/>
        </w:rPr>
      </w:pPr>
      <w:r w:rsidRPr="00A609E6">
        <w:rPr>
          <w:rFonts w:ascii="宋体" w:eastAsia="宋体" w:hAnsi="宋体" w:hint="eastAsia"/>
          <w:b/>
          <w:sz w:val="24"/>
          <w:szCs w:val="24"/>
        </w:rPr>
        <w:t>案例：</w:t>
      </w:r>
      <w:r w:rsidRPr="00A609E6">
        <w:rPr>
          <w:rFonts w:ascii="宋体" w:eastAsia="宋体" w:hAnsi="宋体" w:hint="eastAsia"/>
          <w:sz w:val="24"/>
          <w:szCs w:val="24"/>
        </w:rPr>
        <w:t>某高新技术企业内部定价案例介绍</w:t>
      </w:r>
    </w:p>
    <w:p w14:paraId="6E707528" w14:textId="0FE3D553" w:rsidR="00A609E6" w:rsidRPr="00A609E6" w:rsidRDefault="00A609E6" w:rsidP="00A609E6">
      <w:pPr>
        <w:spacing w:line="480" w:lineRule="exact"/>
        <w:rPr>
          <w:rFonts w:ascii="宋体" w:eastAsia="宋体" w:hAnsi="宋体" w:hint="eastAsia"/>
          <w:sz w:val="24"/>
          <w:szCs w:val="24"/>
        </w:rPr>
      </w:pPr>
      <w:r w:rsidRPr="00A609E6">
        <w:rPr>
          <w:rFonts w:ascii="宋体" w:eastAsia="宋体" w:hAnsi="宋体" w:hint="eastAsia"/>
          <w:b/>
          <w:sz w:val="24"/>
          <w:szCs w:val="24"/>
        </w:rPr>
        <w:t>演练：</w:t>
      </w:r>
      <w:r w:rsidRPr="00A609E6">
        <w:rPr>
          <w:rFonts w:ascii="宋体" w:eastAsia="宋体" w:hAnsi="宋体" w:hint="eastAsia"/>
          <w:sz w:val="24"/>
          <w:szCs w:val="24"/>
        </w:rPr>
        <w:t>产品定价、有偿服务服务</w:t>
      </w:r>
    </w:p>
    <w:p w14:paraId="462BF6B7" w14:textId="77777777" w:rsidR="00A609E6" w:rsidRDefault="00A609E6" w:rsidP="00A609E6">
      <w:pPr>
        <w:spacing w:line="480" w:lineRule="exact"/>
        <w:rPr>
          <w:rFonts w:ascii="宋体" w:eastAsia="宋体" w:hAnsi="宋体" w:hint="eastAsia"/>
          <w:sz w:val="24"/>
          <w:szCs w:val="24"/>
        </w:rPr>
      </w:pPr>
    </w:p>
    <w:p w14:paraId="45DB55CF" w14:textId="1EEAB833" w:rsidR="00A609E6" w:rsidRPr="00A609E6" w:rsidRDefault="00A609E6" w:rsidP="00A609E6">
      <w:pPr>
        <w:spacing w:line="480" w:lineRule="exact"/>
        <w:rPr>
          <w:rFonts w:ascii="宋体" w:eastAsia="宋体" w:hAnsi="宋体" w:hint="eastAsia"/>
          <w:b/>
          <w:color w:val="1F4E79"/>
          <w:sz w:val="24"/>
          <w:szCs w:val="24"/>
        </w:rPr>
      </w:pPr>
      <w:r w:rsidRPr="00A609E6">
        <w:rPr>
          <w:rFonts w:ascii="宋体" w:eastAsia="宋体" w:hAnsi="宋体" w:hint="eastAsia"/>
          <w:b/>
          <w:color w:val="1F4E79"/>
          <w:sz w:val="24"/>
          <w:szCs w:val="24"/>
        </w:rPr>
        <w:t>第四讲：阿米巴的推行与团队激励</w:t>
      </w:r>
    </w:p>
    <w:p w14:paraId="0A77C00B" w14:textId="2D0C3903" w:rsidR="00A609E6" w:rsidRPr="00A609E6" w:rsidRDefault="00A609E6" w:rsidP="00A609E6">
      <w:pPr>
        <w:spacing w:line="480" w:lineRule="exact"/>
        <w:rPr>
          <w:rFonts w:ascii="宋体" w:eastAsia="宋体" w:hAnsi="宋体" w:hint="eastAsia"/>
          <w:b/>
          <w:color w:val="C45911"/>
          <w:sz w:val="24"/>
          <w:szCs w:val="24"/>
        </w:rPr>
      </w:pPr>
      <w:r w:rsidRPr="00A609E6">
        <w:rPr>
          <w:rFonts w:ascii="宋体" w:eastAsia="宋体" w:hAnsi="宋体" w:hint="eastAsia"/>
          <w:b/>
          <w:color w:val="C45911"/>
          <w:sz w:val="24"/>
          <w:szCs w:val="24"/>
        </w:rPr>
        <w:t>一、成立阿米巴推行委员会</w:t>
      </w:r>
    </w:p>
    <w:p w14:paraId="2F0F114E" w14:textId="0236729B"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1. </w:t>
      </w:r>
      <w:r w:rsidRPr="00A609E6">
        <w:rPr>
          <w:rFonts w:ascii="宋体" w:eastAsia="宋体" w:hAnsi="宋体" w:hint="eastAsia"/>
          <w:sz w:val="24"/>
          <w:szCs w:val="24"/>
        </w:rPr>
        <w:t>为何要建立阿米巴运行委员会而非依靠老板？</w:t>
      </w:r>
    </w:p>
    <w:p w14:paraId="7017B6B9" w14:textId="1AE26096" w:rsidR="00A609E6" w:rsidRPr="00A609E6" w:rsidRDefault="00A609E6" w:rsidP="00A609E6">
      <w:pPr>
        <w:spacing w:line="480" w:lineRule="exact"/>
        <w:rPr>
          <w:rFonts w:ascii="宋体" w:eastAsia="宋体" w:hAnsi="宋体" w:hint="eastAsia"/>
          <w:sz w:val="24"/>
          <w:szCs w:val="24"/>
        </w:rPr>
      </w:pPr>
      <w:r w:rsidRPr="00A609E6">
        <w:rPr>
          <w:rFonts w:ascii="宋体" w:eastAsia="宋体" w:hAnsi="宋体" w:hint="eastAsia"/>
          <w:b/>
          <w:sz w:val="24"/>
          <w:szCs w:val="24"/>
        </w:rPr>
        <w:t>演练：</w:t>
      </w:r>
      <w:r w:rsidRPr="00A609E6">
        <w:rPr>
          <w:rFonts w:ascii="宋体" w:eastAsia="宋体" w:hAnsi="宋体" w:hint="eastAsia"/>
          <w:sz w:val="24"/>
          <w:szCs w:val="24"/>
        </w:rPr>
        <w:t>推行委员会名单与职责建立</w:t>
      </w:r>
    </w:p>
    <w:p w14:paraId="58C9CBCB" w14:textId="4B7A52BC"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2. </w:t>
      </w:r>
      <w:r w:rsidRPr="00A609E6">
        <w:rPr>
          <w:rFonts w:ascii="宋体" w:eastAsia="宋体" w:hAnsi="宋体" w:hint="eastAsia"/>
          <w:sz w:val="24"/>
          <w:szCs w:val="24"/>
        </w:rPr>
        <w:t>如何确立阿米巴经营体系的推进流程与机制？</w:t>
      </w:r>
    </w:p>
    <w:p w14:paraId="509C1CDC" w14:textId="4D3A3BD0" w:rsidR="00A609E6" w:rsidRPr="00A609E6" w:rsidRDefault="00A609E6" w:rsidP="00A609E6">
      <w:pPr>
        <w:spacing w:line="480" w:lineRule="exact"/>
        <w:rPr>
          <w:rFonts w:ascii="宋体" w:eastAsia="宋体" w:hAnsi="宋体" w:hint="eastAsia"/>
          <w:b/>
          <w:color w:val="C45911"/>
          <w:sz w:val="24"/>
          <w:szCs w:val="24"/>
        </w:rPr>
      </w:pPr>
      <w:r w:rsidRPr="00A609E6">
        <w:rPr>
          <w:rFonts w:ascii="宋体" w:eastAsia="宋体" w:hAnsi="宋体" w:hint="eastAsia"/>
          <w:b/>
          <w:color w:val="C45911"/>
          <w:sz w:val="24"/>
          <w:szCs w:val="24"/>
        </w:rPr>
        <w:t>二、阿米巴的授权与监督</w:t>
      </w:r>
    </w:p>
    <w:p w14:paraId="100C1644" w14:textId="4E9CE9F5"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1. </w:t>
      </w:r>
      <w:r w:rsidRPr="00A609E6">
        <w:rPr>
          <w:rFonts w:ascii="宋体" w:eastAsia="宋体" w:hAnsi="宋体" w:hint="eastAsia"/>
          <w:sz w:val="24"/>
          <w:szCs w:val="24"/>
        </w:rPr>
        <w:t>到底需要授予阿米巴什么权限？如何授予？</w:t>
      </w:r>
    </w:p>
    <w:p w14:paraId="3ABEE939" w14:textId="3F6A7548"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2. </w:t>
      </w:r>
      <w:r w:rsidRPr="00A609E6">
        <w:rPr>
          <w:rFonts w:ascii="宋体" w:eastAsia="宋体" w:hAnsi="宋体" w:hint="eastAsia"/>
          <w:sz w:val="24"/>
          <w:szCs w:val="24"/>
        </w:rPr>
        <w:t>授予之后如何有效监控？如何做到不紧不松？</w:t>
      </w:r>
    </w:p>
    <w:p w14:paraId="4906043A" w14:textId="3433D6D7" w:rsidR="00A609E6" w:rsidRPr="00A609E6" w:rsidRDefault="00A609E6" w:rsidP="00A609E6">
      <w:pPr>
        <w:spacing w:line="480" w:lineRule="exact"/>
        <w:rPr>
          <w:rFonts w:ascii="宋体" w:eastAsia="宋体" w:hAnsi="宋体" w:hint="eastAsia"/>
          <w:b/>
          <w:color w:val="C45911"/>
          <w:sz w:val="24"/>
          <w:szCs w:val="24"/>
        </w:rPr>
      </w:pPr>
      <w:r w:rsidRPr="00A609E6">
        <w:rPr>
          <w:rFonts w:ascii="宋体" w:eastAsia="宋体" w:hAnsi="宋体" w:hint="eastAsia"/>
          <w:b/>
          <w:color w:val="C45911"/>
          <w:sz w:val="24"/>
          <w:szCs w:val="24"/>
        </w:rPr>
        <w:t>三、阿米巴的经营协议的签订</w:t>
      </w:r>
    </w:p>
    <w:p w14:paraId="06DCFAB8" w14:textId="1FAAC213"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1. </w:t>
      </w:r>
      <w:r w:rsidRPr="00A609E6">
        <w:rPr>
          <w:rFonts w:ascii="宋体" w:eastAsia="宋体" w:hAnsi="宋体" w:hint="eastAsia"/>
          <w:sz w:val="24"/>
          <w:szCs w:val="24"/>
        </w:rPr>
        <w:t>如何设计阿米巴经营协议？</w:t>
      </w:r>
    </w:p>
    <w:p w14:paraId="668B098E" w14:textId="6CE6711D"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2. </w:t>
      </w:r>
      <w:r w:rsidRPr="00A609E6">
        <w:rPr>
          <w:rFonts w:ascii="宋体" w:eastAsia="宋体" w:hAnsi="宋体" w:hint="eastAsia"/>
          <w:sz w:val="24"/>
          <w:szCs w:val="24"/>
        </w:rPr>
        <w:t>为什么不能只对“巴长”签订协议？还有谁？</w:t>
      </w:r>
    </w:p>
    <w:p w14:paraId="7EFA8CEF" w14:textId="796013A3" w:rsidR="00A609E6" w:rsidRPr="00A609E6" w:rsidRDefault="00A609E6" w:rsidP="00A609E6">
      <w:pPr>
        <w:spacing w:line="480" w:lineRule="exact"/>
        <w:rPr>
          <w:rFonts w:ascii="宋体" w:eastAsia="宋体" w:hAnsi="宋体" w:hint="eastAsia"/>
          <w:b/>
          <w:color w:val="C45911"/>
          <w:sz w:val="24"/>
          <w:szCs w:val="24"/>
        </w:rPr>
      </w:pPr>
      <w:r w:rsidRPr="00A609E6">
        <w:rPr>
          <w:rFonts w:ascii="宋体" w:eastAsia="宋体" w:hAnsi="宋体" w:hint="eastAsia"/>
          <w:b/>
          <w:color w:val="C45911"/>
          <w:sz w:val="24"/>
          <w:szCs w:val="24"/>
        </w:rPr>
        <w:t>四、阿米巴的团队激励</w:t>
      </w:r>
    </w:p>
    <w:p w14:paraId="6CFDB2CB" w14:textId="706F889E"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1. </w:t>
      </w:r>
      <w:r w:rsidRPr="00A609E6">
        <w:rPr>
          <w:rFonts w:ascii="宋体" w:eastAsia="宋体" w:hAnsi="宋体" w:hint="eastAsia"/>
          <w:sz w:val="24"/>
          <w:szCs w:val="24"/>
        </w:rPr>
        <w:t>为什么稻盛和</w:t>
      </w:r>
      <w:proofErr w:type="gramStart"/>
      <w:r w:rsidRPr="00A609E6">
        <w:rPr>
          <w:rFonts w:ascii="宋体" w:eastAsia="宋体" w:hAnsi="宋体" w:hint="eastAsia"/>
          <w:sz w:val="24"/>
          <w:szCs w:val="24"/>
        </w:rPr>
        <w:t>夫不</w:t>
      </w:r>
      <w:proofErr w:type="gramEnd"/>
      <w:r w:rsidRPr="00A609E6">
        <w:rPr>
          <w:rFonts w:ascii="宋体" w:eastAsia="宋体" w:hAnsi="宋体" w:hint="eastAsia"/>
          <w:sz w:val="24"/>
          <w:szCs w:val="24"/>
        </w:rPr>
        <w:t>强调阿米巴的经济奖励？</w:t>
      </w:r>
    </w:p>
    <w:p w14:paraId="5BC10D41" w14:textId="221EC212" w:rsidR="00A609E6" w:rsidRPr="00A609E6" w:rsidRDefault="00A609E6" w:rsidP="00A609E6">
      <w:pPr>
        <w:spacing w:line="480" w:lineRule="exact"/>
        <w:rPr>
          <w:rFonts w:ascii="宋体" w:eastAsia="宋体" w:hAnsi="宋体" w:hint="eastAsia"/>
          <w:sz w:val="24"/>
          <w:szCs w:val="24"/>
        </w:rPr>
      </w:pPr>
      <w:r>
        <w:rPr>
          <w:rFonts w:ascii="宋体" w:eastAsia="宋体" w:hAnsi="宋体"/>
          <w:sz w:val="24"/>
          <w:szCs w:val="24"/>
        </w:rPr>
        <w:t xml:space="preserve">2. </w:t>
      </w:r>
      <w:r w:rsidRPr="00A609E6">
        <w:rPr>
          <w:rFonts w:ascii="宋体" w:eastAsia="宋体" w:hAnsi="宋体" w:hint="eastAsia"/>
          <w:sz w:val="24"/>
          <w:szCs w:val="24"/>
        </w:rPr>
        <w:t>如何设计基于经营哲学的阿米巴的激励机制？</w:t>
      </w:r>
    </w:p>
    <w:p w14:paraId="18266C07" w14:textId="3B6B2997" w:rsidR="00A609E6" w:rsidRPr="00A609E6" w:rsidRDefault="00A609E6" w:rsidP="00A609E6">
      <w:pPr>
        <w:spacing w:line="480" w:lineRule="exact"/>
        <w:rPr>
          <w:rFonts w:ascii="宋体" w:eastAsia="宋体" w:hAnsi="宋体" w:hint="eastAsia"/>
          <w:sz w:val="24"/>
          <w:szCs w:val="24"/>
        </w:rPr>
      </w:pPr>
      <w:r w:rsidRPr="00A609E6">
        <w:rPr>
          <w:rFonts w:ascii="宋体" w:eastAsia="宋体" w:hAnsi="宋体" w:hint="eastAsia"/>
          <w:b/>
          <w:sz w:val="24"/>
          <w:szCs w:val="24"/>
        </w:rPr>
        <w:t>案例：</w:t>
      </w:r>
      <w:r w:rsidRPr="00A609E6">
        <w:rPr>
          <w:rFonts w:ascii="宋体" w:eastAsia="宋体" w:hAnsi="宋体" w:hint="eastAsia"/>
          <w:sz w:val="24"/>
          <w:szCs w:val="24"/>
        </w:rPr>
        <w:t>某企业基于阿米巴经营成果的激励机制设计案例介绍</w:t>
      </w:r>
    </w:p>
    <w:p w14:paraId="037144A8" w14:textId="73D0D9AB" w:rsidR="005B47F5" w:rsidRPr="00A609E6" w:rsidRDefault="00A609E6" w:rsidP="00A609E6">
      <w:pPr>
        <w:spacing w:line="480" w:lineRule="exact"/>
        <w:rPr>
          <w:rFonts w:ascii="宋体" w:eastAsia="宋体" w:hAnsi="宋体" w:hint="eastAsia"/>
          <w:sz w:val="24"/>
          <w:szCs w:val="24"/>
        </w:rPr>
      </w:pPr>
      <w:r w:rsidRPr="00A609E6">
        <w:rPr>
          <w:rFonts w:ascii="宋体" w:eastAsia="宋体" w:hAnsi="宋体" w:hint="eastAsia"/>
          <w:b/>
          <w:sz w:val="24"/>
          <w:szCs w:val="24"/>
        </w:rPr>
        <w:t>演练：</w:t>
      </w:r>
      <w:r w:rsidRPr="00A609E6">
        <w:rPr>
          <w:rFonts w:ascii="宋体" w:eastAsia="宋体" w:hAnsi="宋体" w:hint="eastAsia"/>
          <w:sz w:val="24"/>
          <w:szCs w:val="24"/>
        </w:rPr>
        <w:t>阿米巴的激励机制设计</w:t>
      </w:r>
    </w:p>
    <w:sectPr w:rsidR="005B47F5" w:rsidRPr="00A609E6" w:rsidSect="00A609E6">
      <w:footerReference w:type="default" r:id="rId8"/>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ACB23" w14:textId="77777777" w:rsidR="009014B1" w:rsidRDefault="009014B1" w:rsidP="006E0AAF">
      <w:r>
        <w:separator/>
      </w:r>
    </w:p>
  </w:endnote>
  <w:endnote w:type="continuationSeparator" w:id="0">
    <w:p w14:paraId="74C14D33" w14:textId="77777777" w:rsidR="009014B1" w:rsidRDefault="009014B1" w:rsidP="006E0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C3032" w14:textId="77777777" w:rsidR="0088594C" w:rsidRDefault="0088594C" w:rsidP="00A609E6">
    <w:pPr>
      <w:pStyle w:val="a5"/>
      <w:spacing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3E92B" w14:textId="77777777" w:rsidR="009014B1" w:rsidRDefault="009014B1" w:rsidP="006E0AAF">
      <w:r>
        <w:separator/>
      </w:r>
    </w:p>
  </w:footnote>
  <w:footnote w:type="continuationSeparator" w:id="0">
    <w:p w14:paraId="364EB9BD" w14:textId="77777777" w:rsidR="009014B1" w:rsidRDefault="009014B1" w:rsidP="006E0A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E3301"/>
    <w:multiLevelType w:val="hybridMultilevel"/>
    <w:tmpl w:val="CB3C343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A8D778A"/>
    <w:multiLevelType w:val="hybridMultilevel"/>
    <w:tmpl w:val="53ECE51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E392296"/>
    <w:multiLevelType w:val="hybridMultilevel"/>
    <w:tmpl w:val="40205BA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21544F9E"/>
    <w:multiLevelType w:val="hybridMultilevel"/>
    <w:tmpl w:val="E4DA0C64"/>
    <w:lvl w:ilvl="0" w:tplc="04090001">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4" w15:restartNumberingAfterBreak="0">
    <w:nsid w:val="27744226"/>
    <w:multiLevelType w:val="hybridMultilevel"/>
    <w:tmpl w:val="B6D4751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2EE83E14"/>
    <w:multiLevelType w:val="hybridMultilevel"/>
    <w:tmpl w:val="9432D83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37AC101E"/>
    <w:multiLevelType w:val="hybridMultilevel"/>
    <w:tmpl w:val="FC8AC13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3AAD4759"/>
    <w:multiLevelType w:val="hybridMultilevel"/>
    <w:tmpl w:val="EDE86B6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3BA15D95"/>
    <w:multiLevelType w:val="hybridMultilevel"/>
    <w:tmpl w:val="D20E1C5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3DE11213"/>
    <w:multiLevelType w:val="hybridMultilevel"/>
    <w:tmpl w:val="2DE2A1C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44390D87"/>
    <w:multiLevelType w:val="hybridMultilevel"/>
    <w:tmpl w:val="FC7CCB76"/>
    <w:lvl w:ilvl="0" w:tplc="577A3D6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466849BB"/>
    <w:multiLevelType w:val="hybridMultilevel"/>
    <w:tmpl w:val="9870AAC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48273617"/>
    <w:multiLevelType w:val="hybridMultilevel"/>
    <w:tmpl w:val="BC0A421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4A833914"/>
    <w:multiLevelType w:val="hybridMultilevel"/>
    <w:tmpl w:val="E8686D6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4B374225"/>
    <w:multiLevelType w:val="hybridMultilevel"/>
    <w:tmpl w:val="71064BE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51F14EFE"/>
    <w:multiLevelType w:val="hybridMultilevel"/>
    <w:tmpl w:val="413E354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6D507532"/>
    <w:multiLevelType w:val="hybridMultilevel"/>
    <w:tmpl w:val="82E4EF6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6F224BB9"/>
    <w:multiLevelType w:val="hybridMultilevel"/>
    <w:tmpl w:val="5EECDCD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729C271C"/>
    <w:multiLevelType w:val="hybridMultilevel"/>
    <w:tmpl w:val="2C809666"/>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78E659A0"/>
    <w:multiLevelType w:val="hybridMultilevel"/>
    <w:tmpl w:val="2D4E772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143283911">
    <w:abstractNumId w:val="7"/>
  </w:num>
  <w:num w:numId="2" w16cid:durableId="1086607353">
    <w:abstractNumId w:val="19"/>
  </w:num>
  <w:num w:numId="3" w16cid:durableId="1323436645">
    <w:abstractNumId w:val="9"/>
  </w:num>
  <w:num w:numId="4" w16cid:durableId="1880430410">
    <w:abstractNumId w:val="4"/>
  </w:num>
  <w:num w:numId="5" w16cid:durableId="961493465">
    <w:abstractNumId w:val="17"/>
  </w:num>
  <w:num w:numId="6" w16cid:durableId="958418886">
    <w:abstractNumId w:val="6"/>
  </w:num>
  <w:num w:numId="7" w16cid:durableId="1931500152">
    <w:abstractNumId w:val="1"/>
  </w:num>
  <w:num w:numId="8" w16cid:durableId="422457892">
    <w:abstractNumId w:val="2"/>
  </w:num>
  <w:num w:numId="9" w16cid:durableId="1539783576">
    <w:abstractNumId w:val="12"/>
  </w:num>
  <w:num w:numId="10" w16cid:durableId="1836188904">
    <w:abstractNumId w:val="8"/>
  </w:num>
  <w:num w:numId="11" w16cid:durableId="1577478288">
    <w:abstractNumId w:val="11"/>
  </w:num>
  <w:num w:numId="12" w16cid:durableId="269557530">
    <w:abstractNumId w:val="15"/>
  </w:num>
  <w:num w:numId="13" w16cid:durableId="771583954">
    <w:abstractNumId w:val="0"/>
  </w:num>
  <w:num w:numId="14" w16cid:durableId="1891770864">
    <w:abstractNumId w:val="13"/>
  </w:num>
  <w:num w:numId="15" w16cid:durableId="955790933">
    <w:abstractNumId w:val="14"/>
  </w:num>
  <w:num w:numId="16" w16cid:durableId="431826377">
    <w:abstractNumId w:val="16"/>
  </w:num>
  <w:num w:numId="17" w16cid:durableId="934823877">
    <w:abstractNumId w:val="5"/>
  </w:num>
  <w:num w:numId="18" w16cid:durableId="872229818">
    <w:abstractNumId w:val="10"/>
  </w:num>
  <w:num w:numId="19" w16cid:durableId="1209221777">
    <w:abstractNumId w:val="18"/>
  </w:num>
  <w:num w:numId="20" w16cid:durableId="548146362">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609"/>
    <w:rsid w:val="0000702D"/>
    <w:rsid w:val="00031609"/>
    <w:rsid w:val="00041158"/>
    <w:rsid w:val="00045631"/>
    <w:rsid w:val="00077B11"/>
    <w:rsid w:val="00085290"/>
    <w:rsid w:val="000B48B8"/>
    <w:rsid w:val="000B48CB"/>
    <w:rsid w:val="000E36B4"/>
    <w:rsid w:val="000F32D3"/>
    <w:rsid w:val="000F653F"/>
    <w:rsid w:val="00113F86"/>
    <w:rsid w:val="00135649"/>
    <w:rsid w:val="00142232"/>
    <w:rsid w:val="00177A44"/>
    <w:rsid w:val="001865F4"/>
    <w:rsid w:val="00193419"/>
    <w:rsid w:val="001A44FB"/>
    <w:rsid w:val="001C3BFB"/>
    <w:rsid w:val="001F562E"/>
    <w:rsid w:val="00202614"/>
    <w:rsid w:val="002238C4"/>
    <w:rsid w:val="00236092"/>
    <w:rsid w:val="00256B68"/>
    <w:rsid w:val="00257569"/>
    <w:rsid w:val="00277F5A"/>
    <w:rsid w:val="00282EF3"/>
    <w:rsid w:val="00282FAB"/>
    <w:rsid w:val="00286F5A"/>
    <w:rsid w:val="00293CE4"/>
    <w:rsid w:val="002A14E6"/>
    <w:rsid w:val="002B38A5"/>
    <w:rsid w:val="002B5084"/>
    <w:rsid w:val="002C25F4"/>
    <w:rsid w:val="00320EF3"/>
    <w:rsid w:val="00352A76"/>
    <w:rsid w:val="00354512"/>
    <w:rsid w:val="00376812"/>
    <w:rsid w:val="003803CF"/>
    <w:rsid w:val="0039080A"/>
    <w:rsid w:val="003A1532"/>
    <w:rsid w:val="003A20FE"/>
    <w:rsid w:val="003C180C"/>
    <w:rsid w:val="00407BB6"/>
    <w:rsid w:val="00407E39"/>
    <w:rsid w:val="00412983"/>
    <w:rsid w:val="00414B78"/>
    <w:rsid w:val="00421FD2"/>
    <w:rsid w:val="0042255A"/>
    <w:rsid w:val="00450266"/>
    <w:rsid w:val="00450988"/>
    <w:rsid w:val="00456277"/>
    <w:rsid w:val="00457784"/>
    <w:rsid w:val="004764F1"/>
    <w:rsid w:val="004A319E"/>
    <w:rsid w:val="004B7832"/>
    <w:rsid w:val="004C1C43"/>
    <w:rsid w:val="004E6191"/>
    <w:rsid w:val="004F19AD"/>
    <w:rsid w:val="004F5F94"/>
    <w:rsid w:val="00510D09"/>
    <w:rsid w:val="00521090"/>
    <w:rsid w:val="00536DFD"/>
    <w:rsid w:val="005370C3"/>
    <w:rsid w:val="00555380"/>
    <w:rsid w:val="00573D9D"/>
    <w:rsid w:val="005769C2"/>
    <w:rsid w:val="00583355"/>
    <w:rsid w:val="005873F8"/>
    <w:rsid w:val="005A54D3"/>
    <w:rsid w:val="005A6829"/>
    <w:rsid w:val="005B1AB1"/>
    <w:rsid w:val="005B47F5"/>
    <w:rsid w:val="005B6497"/>
    <w:rsid w:val="005C2B8F"/>
    <w:rsid w:val="005C495C"/>
    <w:rsid w:val="005E1BC5"/>
    <w:rsid w:val="005F0401"/>
    <w:rsid w:val="005F0CB2"/>
    <w:rsid w:val="006150C4"/>
    <w:rsid w:val="00626080"/>
    <w:rsid w:val="006265BD"/>
    <w:rsid w:val="00626FC2"/>
    <w:rsid w:val="00633371"/>
    <w:rsid w:val="00634A15"/>
    <w:rsid w:val="00647C6C"/>
    <w:rsid w:val="00680876"/>
    <w:rsid w:val="0068298E"/>
    <w:rsid w:val="006C5135"/>
    <w:rsid w:val="006D084D"/>
    <w:rsid w:val="006D4C14"/>
    <w:rsid w:val="006E0AAF"/>
    <w:rsid w:val="006E68AB"/>
    <w:rsid w:val="007005A6"/>
    <w:rsid w:val="00706227"/>
    <w:rsid w:val="00706ADB"/>
    <w:rsid w:val="0072287A"/>
    <w:rsid w:val="00723157"/>
    <w:rsid w:val="00742678"/>
    <w:rsid w:val="00756050"/>
    <w:rsid w:val="00766459"/>
    <w:rsid w:val="007709D0"/>
    <w:rsid w:val="007767BF"/>
    <w:rsid w:val="00780CF1"/>
    <w:rsid w:val="00796AA0"/>
    <w:rsid w:val="007A0689"/>
    <w:rsid w:val="007A469C"/>
    <w:rsid w:val="007D73D3"/>
    <w:rsid w:val="00800401"/>
    <w:rsid w:val="00816FE7"/>
    <w:rsid w:val="00825D99"/>
    <w:rsid w:val="0083450C"/>
    <w:rsid w:val="00850422"/>
    <w:rsid w:val="00854E8F"/>
    <w:rsid w:val="00860A05"/>
    <w:rsid w:val="00862A1C"/>
    <w:rsid w:val="00881009"/>
    <w:rsid w:val="00881A8E"/>
    <w:rsid w:val="00885063"/>
    <w:rsid w:val="0088594C"/>
    <w:rsid w:val="00894C08"/>
    <w:rsid w:val="008B2F36"/>
    <w:rsid w:val="008C54B1"/>
    <w:rsid w:val="008D0209"/>
    <w:rsid w:val="008D34F0"/>
    <w:rsid w:val="008F5433"/>
    <w:rsid w:val="009014B1"/>
    <w:rsid w:val="00906232"/>
    <w:rsid w:val="009152D2"/>
    <w:rsid w:val="00920B34"/>
    <w:rsid w:val="00921EE5"/>
    <w:rsid w:val="009258FD"/>
    <w:rsid w:val="0092715B"/>
    <w:rsid w:val="00934334"/>
    <w:rsid w:val="00980494"/>
    <w:rsid w:val="00995805"/>
    <w:rsid w:val="009C6EDD"/>
    <w:rsid w:val="009F3871"/>
    <w:rsid w:val="00A02FAC"/>
    <w:rsid w:val="00A20082"/>
    <w:rsid w:val="00A45942"/>
    <w:rsid w:val="00A54029"/>
    <w:rsid w:val="00A609E6"/>
    <w:rsid w:val="00A72475"/>
    <w:rsid w:val="00AA3EC0"/>
    <w:rsid w:val="00AB3BA2"/>
    <w:rsid w:val="00AC5F89"/>
    <w:rsid w:val="00AC6BBC"/>
    <w:rsid w:val="00AD0E41"/>
    <w:rsid w:val="00AD0F4D"/>
    <w:rsid w:val="00AF06D5"/>
    <w:rsid w:val="00B23618"/>
    <w:rsid w:val="00B54022"/>
    <w:rsid w:val="00B64804"/>
    <w:rsid w:val="00B64E0E"/>
    <w:rsid w:val="00B667D1"/>
    <w:rsid w:val="00B73919"/>
    <w:rsid w:val="00B950EE"/>
    <w:rsid w:val="00B95B5A"/>
    <w:rsid w:val="00B964D2"/>
    <w:rsid w:val="00BF3E83"/>
    <w:rsid w:val="00C0197F"/>
    <w:rsid w:val="00C06B40"/>
    <w:rsid w:val="00C136CB"/>
    <w:rsid w:val="00C164B1"/>
    <w:rsid w:val="00C4525D"/>
    <w:rsid w:val="00C52646"/>
    <w:rsid w:val="00C569F3"/>
    <w:rsid w:val="00C85BB8"/>
    <w:rsid w:val="00CC618A"/>
    <w:rsid w:val="00CE4C5C"/>
    <w:rsid w:val="00CF08EE"/>
    <w:rsid w:val="00D16020"/>
    <w:rsid w:val="00D228E3"/>
    <w:rsid w:val="00D3718C"/>
    <w:rsid w:val="00D525F3"/>
    <w:rsid w:val="00D6275B"/>
    <w:rsid w:val="00D815B8"/>
    <w:rsid w:val="00DA7F5C"/>
    <w:rsid w:val="00DB5D7E"/>
    <w:rsid w:val="00DC756B"/>
    <w:rsid w:val="00DD14D5"/>
    <w:rsid w:val="00DD5129"/>
    <w:rsid w:val="00DE0AB0"/>
    <w:rsid w:val="00E2010B"/>
    <w:rsid w:val="00E263A2"/>
    <w:rsid w:val="00E316EC"/>
    <w:rsid w:val="00E3275A"/>
    <w:rsid w:val="00E511EF"/>
    <w:rsid w:val="00E54606"/>
    <w:rsid w:val="00E566C4"/>
    <w:rsid w:val="00E661F5"/>
    <w:rsid w:val="00E75BD3"/>
    <w:rsid w:val="00E809A3"/>
    <w:rsid w:val="00EA3389"/>
    <w:rsid w:val="00EB58E0"/>
    <w:rsid w:val="00EB6394"/>
    <w:rsid w:val="00EC7DD2"/>
    <w:rsid w:val="00ED1560"/>
    <w:rsid w:val="00EE3CC2"/>
    <w:rsid w:val="00F06FAD"/>
    <w:rsid w:val="00F153F9"/>
    <w:rsid w:val="00F3162D"/>
    <w:rsid w:val="00F61A05"/>
    <w:rsid w:val="00F62E63"/>
    <w:rsid w:val="00F677A0"/>
    <w:rsid w:val="00F7376E"/>
    <w:rsid w:val="00F964B7"/>
    <w:rsid w:val="00FA69F8"/>
    <w:rsid w:val="00FC4306"/>
    <w:rsid w:val="00FD191B"/>
    <w:rsid w:val="00FD6C08"/>
    <w:rsid w:val="00FF016F"/>
    <w:rsid w:val="00FF7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E7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67D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0AA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E0AAF"/>
    <w:rPr>
      <w:sz w:val="18"/>
      <w:szCs w:val="18"/>
    </w:rPr>
  </w:style>
  <w:style w:type="paragraph" w:styleId="a5">
    <w:name w:val="footer"/>
    <w:basedOn w:val="a"/>
    <w:link w:val="a6"/>
    <w:uiPriority w:val="99"/>
    <w:unhideWhenUsed/>
    <w:rsid w:val="006E0AAF"/>
    <w:pPr>
      <w:tabs>
        <w:tab w:val="center" w:pos="4153"/>
        <w:tab w:val="right" w:pos="8306"/>
      </w:tabs>
      <w:snapToGrid w:val="0"/>
      <w:jc w:val="left"/>
    </w:pPr>
    <w:rPr>
      <w:sz w:val="18"/>
      <w:szCs w:val="18"/>
    </w:rPr>
  </w:style>
  <w:style w:type="character" w:customStyle="1" w:styleId="a6">
    <w:name w:val="页脚 字符"/>
    <w:basedOn w:val="a0"/>
    <w:link w:val="a5"/>
    <w:uiPriority w:val="99"/>
    <w:rsid w:val="006E0AAF"/>
    <w:rPr>
      <w:sz w:val="18"/>
      <w:szCs w:val="18"/>
    </w:rPr>
  </w:style>
  <w:style w:type="paragraph" w:styleId="a7">
    <w:name w:val="List Paragraph"/>
    <w:basedOn w:val="a"/>
    <w:uiPriority w:val="34"/>
    <w:qFormat/>
    <w:rsid w:val="006E0AAF"/>
    <w:pPr>
      <w:ind w:firstLineChars="200" w:firstLine="420"/>
    </w:pPr>
  </w:style>
  <w:style w:type="paragraph" w:styleId="a8">
    <w:name w:val="Balloon Text"/>
    <w:basedOn w:val="a"/>
    <w:link w:val="a9"/>
    <w:uiPriority w:val="99"/>
    <w:semiHidden/>
    <w:unhideWhenUsed/>
    <w:rsid w:val="006E0AAF"/>
    <w:rPr>
      <w:sz w:val="18"/>
      <w:szCs w:val="18"/>
    </w:rPr>
  </w:style>
  <w:style w:type="character" w:customStyle="1" w:styleId="a9">
    <w:name w:val="批注框文本 字符"/>
    <w:basedOn w:val="a0"/>
    <w:link w:val="a8"/>
    <w:uiPriority w:val="99"/>
    <w:semiHidden/>
    <w:rsid w:val="006E0AAF"/>
    <w:rPr>
      <w:sz w:val="18"/>
      <w:szCs w:val="18"/>
    </w:rPr>
  </w:style>
  <w:style w:type="character" w:styleId="aa">
    <w:name w:val="Strong"/>
    <w:basedOn w:val="a0"/>
    <w:uiPriority w:val="22"/>
    <w:qFormat/>
    <w:rsid w:val="006E0AAF"/>
    <w:rPr>
      <w:b/>
      <w:bCs/>
    </w:rPr>
  </w:style>
  <w:style w:type="paragraph" w:customStyle="1" w:styleId="reader-word-layer">
    <w:name w:val="reader-word-layer"/>
    <w:basedOn w:val="a"/>
    <w:rsid w:val="0098049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691354">
      <w:bodyDiv w:val="1"/>
      <w:marLeft w:val="0"/>
      <w:marRight w:val="0"/>
      <w:marTop w:val="0"/>
      <w:marBottom w:val="0"/>
      <w:divBdr>
        <w:top w:val="none" w:sz="0" w:space="0" w:color="auto"/>
        <w:left w:val="none" w:sz="0" w:space="0" w:color="auto"/>
        <w:bottom w:val="none" w:sz="0" w:space="0" w:color="auto"/>
        <w:right w:val="none" w:sz="0" w:space="0" w:color="auto"/>
      </w:divBdr>
      <w:divsChild>
        <w:div w:id="735279574">
          <w:marLeft w:val="0"/>
          <w:marRight w:val="0"/>
          <w:marTop w:val="0"/>
          <w:marBottom w:val="0"/>
          <w:divBdr>
            <w:top w:val="none" w:sz="0" w:space="0" w:color="auto"/>
            <w:left w:val="none" w:sz="0" w:space="0" w:color="auto"/>
            <w:bottom w:val="none" w:sz="0" w:space="0" w:color="auto"/>
            <w:right w:val="none" w:sz="0" w:space="0" w:color="auto"/>
          </w:divBdr>
          <w:divsChild>
            <w:div w:id="1477255348">
              <w:marLeft w:val="0"/>
              <w:marRight w:val="0"/>
              <w:marTop w:val="120"/>
              <w:marBottom w:val="0"/>
              <w:divBdr>
                <w:top w:val="none" w:sz="0" w:space="0" w:color="auto"/>
                <w:left w:val="none" w:sz="0" w:space="0" w:color="auto"/>
                <w:bottom w:val="none" w:sz="0" w:space="0" w:color="auto"/>
                <w:right w:val="none" w:sz="0" w:space="0" w:color="auto"/>
              </w:divBdr>
              <w:divsChild>
                <w:div w:id="810948839">
                  <w:marLeft w:val="0"/>
                  <w:marRight w:val="0"/>
                  <w:marTop w:val="0"/>
                  <w:marBottom w:val="0"/>
                  <w:divBdr>
                    <w:top w:val="none" w:sz="0" w:space="0" w:color="auto"/>
                    <w:left w:val="none" w:sz="0" w:space="0" w:color="auto"/>
                    <w:bottom w:val="none" w:sz="0" w:space="0" w:color="auto"/>
                    <w:right w:val="none" w:sz="0" w:space="0" w:color="auto"/>
                  </w:divBdr>
                  <w:divsChild>
                    <w:div w:id="195115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395370">
      <w:bodyDiv w:val="1"/>
      <w:marLeft w:val="0"/>
      <w:marRight w:val="0"/>
      <w:marTop w:val="0"/>
      <w:marBottom w:val="0"/>
      <w:divBdr>
        <w:top w:val="none" w:sz="0" w:space="0" w:color="auto"/>
        <w:left w:val="none" w:sz="0" w:space="0" w:color="auto"/>
        <w:bottom w:val="none" w:sz="0" w:space="0" w:color="auto"/>
        <w:right w:val="none" w:sz="0" w:space="0" w:color="auto"/>
      </w:divBdr>
      <w:divsChild>
        <w:div w:id="864562540">
          <w:marLeft w:val="547"/>
          <w:marRight w:val="0"/>
          <w:marTop w:val="115"/>
          <w:marBottom w:val="0"/>
          <w:divBdr>
            <w:top w:val="none" w:sz="0" w:space="0" w:color="auto"/>
            <w:left w:val="none" w:sz="0" w:space="0" w:color="auto"/>
            <w:bottom w:val="none" w:sz="0" w:space="0" w:color="auto"/>
            <w:right w:val="none" w:sz="0" w:space="0" w:color="auto"/>
          </w:divBdr>
        </w:div>
        <w:div w:id="243300773">
          <w:marLeft w:val="547"/>
          <w:marRight w:val="0"/>
          <w:marTop w:val="115"/>
          <w:marBottom w:val="0"/>
          <w:divBdr>
            <w:top w:val="none" w:sz="0" w:space="0" w:color="auto"/>
            <w:left w:val="none" w:sz="0" w:space="0" w:color="auto"/>
            <w:bottom w:val="none" w:sz="0" w:space="0" w:color="auto"/>
            <w:right w:val="none" w:sz="0" w:space="0" w:color="auto"/>
          </w:divBdr>
        </w:div>
        <w:div w:id="1617788637">
          <w:marLeft w:val="547"/>
          <w:marRight w:val="0"/>
          <w:marTop w:val="115"/>
          <w:marBottom w:val="0"/>
          <w:divBdr>
            <w:top w:val="none" w:sz="0" w:space="0" w:color="auto"/>
            <w:left w:val="none" w:sz="0" w:space="0" w:color="auto"/>
            <w:bottom w:val="none" w:sz="0" w:space="0" w:color="auto"/>
            <w:right w:val="none" w:sz="0" w:space="0" w:color="auto"/>
          </w:divBdr>
        </w:div>
        <w:div w:id="160899">
          <w:marLeft w:val="547"/>
          <w:marRight w:val="0"/>
          <w:marTop w:val="115"/>
          <w:marBottom w:val="0"/>
          <w:divBdr>
            <w:top w:val="none" w:sz="0" w:space="0" w:color="auto"/>
            <w:left w:val="none" w:sz="0" w:space="0" w:color="auto"/>
            <w:bottom w:val="none" w:sz="0" w:space="0" w:color="auto"/>
            <w:right w:val="none" w:sz="0" w:space="0" w:color="auto"/>
          </w:divBdr>
        </w:div>
        <w:div w:id="2132504607">
          <w:marLeft w:val="547"/>
          <w:marRight w:val="0"/>
          <w:marTop w:val="115"/>
          <w:marBottom w:val="0"/>
          <w:divBdr>
            <w:top w:val="none" w:sz="0" w:space="0" w:color="auto"/>
            <w:left w:val="none" w:sz="0" w:space="0" w:color="auto"/>
            <w:bottom w:val="none" w:sz="0" w:space="0" w:color="auto"/>
            <w:right w:val="none" w:sz="0" w:space="0" w:color="auto"/>
          </w:divBdr>
        </w:div>
        <w:div w:id="1905754065">
          <w:marLeft w:val="547"/>
          <w:marRight w:val="0"/>
          <w:marTop w:val="115"/>
          <w:marBottom w:val="0"/>
          <w:divBdr>
            <w:top w:val="none" w:sz="0" w:space="0" w:color="auto"/>
            <w:left w:val="none" w:sz="0" w:space="0" w:color="auto"/>
            <w:bottom w:val="none" w:sz="0" w:space="0" w:color="auto"/>
            <w:right w:val="none" w:sz="0" w:space="0" w:color="auto"/>
          </w:divBdr>
        </w:div>
        <w:div w:id="423887482">
          <w:marLeft w:val="547"/>
          <w:marRight w:val="0"/>
          <w:marTop w:val="115"/>
          <w:marBottom w:val="0"/>
          <w:divBdr>
            <w:top w:val="none" w:sz="0" w:space="0" w:color="auto"/>
            <w:left w:val="none" w:sz="0" w:space="0" w:color="auto"/>
            <w:bottom w:val="none" w:sz="0" w:space="0" w:color="auto"/>
            <w:right w:val="none" w:sz="0" w:space="0" w:color="auto"/>
          </w:divBdr>
        </w:div>
        <w:div w:id="2111927754">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69186-3CE0-4D4C-92D9-213CE3564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989</Words>
  <Characters>1019</Characters>
  <Application>Microsoft Office Word</Application>
  <DocSecurity>0</DocSecurity>
  <Lines>63</Lines>
  <Paragraphs>105</Paragraphs>
  <ScaleCrop>false</ScaleCrop>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2024-02-23T07:18:00Z</dcterms:created>
  <dcterms:modified xsi:type="dcterms:W3CDTF">2026-03-02T15:32:00Z</dcterms:modified>
</cp:coreProperties>
</file>