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575E" w14:textId="6BAB73F2" w:rsidR="00E21D73" w:rsidRPr="00E21D73" w:rsidRDefault="00E979BC" w:rsidP="00E21D73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24"/>
        </w:rPr>
      </w:pPr>
      <w:r>
        <w:rPr>
          <w:rFonts w:ascii="宋体" w:eastAsia="宋体" w:hAnsi="宋体" w:hint="eastAsia"/>
          <w:b/>
          <w:color w:val="1F4E79"/>
          <w:sz w:val="32"/>
          <w:szCs w:val="24"/>
        </w:rPr>
        <w:t>运筹帷幄</w:t>
      </w:r>
      <w:r w:rsidR="00C32514">
        <w:rPr>
          <w:rFonts w:ascii="宋体" w:eastAsia="宋体" w:hAnsi="宋体" w:hint="eastAsia"/>
          <w:b/>
          <w:color w:val="1F4E79"/>
          <w:sz w:val="32"/>
          <w:szCs w:val="24"/>
        </w:rPr>
        <w:t>——</w:t>
      </w:r>
      <w:r w:rsidR="00E21D73" w:rsidRPr="00E21D73">
        <w:rPr>
          <w:rFonts w:ascii="宋体" w:eastAsia="宋体" w:hAnsi="宋体" w:hint="eastAsia"/>
          <w:b/>
          <w:color w:val="1F4E79"/>
          <w:sz w:val="32"/>
          <w:szCs w:val="24"/>
        </w:rPr>
        <w:t>企业战略与年度经营规划制定</w:t>
      </w:r>
    </w:p>
    <w:p w14:paraId="0DF18D9D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6D2790F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537AF0B1" w14:textId="77777777" w:rsidR="00E21D73" w:rsidRPr="00E21D73" w:rsidRDefault="00E21D73" w:rsidP="00E21D73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企业战略与年度经营规划是依据企业外部环境、企业自身状况来制定和实施，并根据对实施过程与结果的评价和反馈来调整年度经营规划的过程。“凡事预则立，不预则废。”，企业战略和年度经营规划是实现企业的持续生存和不断发展，完善和优化企业经营结构，提高企业能力的基础和保障。</w:t>
      </w:r>
    </w:p>
    <w:p w14:paraId="2E7091A4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F90042A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1DAACD18" w14:textId="30E05A89" w:rsidR="00C32514" w:rsidRPr="00C32514" w:rsidRDefault="00C32514" w:rsidP="00C3251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C32514">
        <w:rPr>
          <w:rFonts w:ascii="宋体" w:eastAsia="宋体" w:hAnsi="宋体" w:hint="eastAsia"/>
          <w:sz w:val="24"/>
          <w:szCs w:val="24"/>
        </w:rPr>
        <w:t>提高各级管理者对战略与年度经营规划的认知</w:t>
      </w:r>
    </w:p>
    <w:p w14:paraId="3C8AE0B2" w14:textId="0F88C448" w:rsidR="00C32514" w:rsidRPr="00C32514" w:rsidRDefault="00C32514" w:rsidP="00C3251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C32514">
        <w:rPr>
          <w:rFonts w:ascii="宋体" w:eastAsia="宋体" w:hAnsi="宋体" w:hint="eastAsia"/>
          <w:sz w:val="24"/>
          <w:szCs w:val="24"/>
        </w:rPr>
        <w:t>建立正确的战略与年度经营规划制定的思维</w:t>
      </w:r>
    </w:p>
    <w:p w14:paraId="36DAD160" w14:textId="5A117A54" w:rsidR="00C32514" w:rsidRPr="00C32514" w:rsidRDefault="00C32514" w:rsidP="00C3251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C32514">
        <w:rPr>
          <w:rFonts w:ascii="宋体" w:eastAsia="宋体" w:hAnsi="宋体" w:hint="eastAsia"/>
          <w:sz w:val="24"/>
          <w:szCs w:val="24"/>
        </w:rPr>
        <w:t>获得战略与年度经营规划制定的核心技能</w:t>
      </w:r>
    </w:p>
    <w:p w14:paraId="039F1902" w14:textId="5F63E77D" w:rsidR="00C32514" w:rsidRPr="00C32514" w:rsidRDefault="00C32514" w:rsidP="00C3251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C32514">
        <w:rPr>
          <w:rFonts w:ascii="宋体" w:eastAsia="宋体" w:hAnsi="宋体" w:hint="eastAsia"/>
          <w:sz w:val="24"/>
          <w:szCs w:val="24"/>
        </w:rPr>
        <w:t>掌握战略与年度经营规划制定的具体工具和方法</w:t>
      </w:r>
    </w:p>
    <w:p w14:paraId="6E9E705B" w14:textId="4F813221" w:rsidR="00E21D73" w:rsidRDefault="00C32514" w:rsidP="00C32514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C32514">
        <w:rPr>
          <w:rFonts w:ascii="宋体" w:eastAsia="宋体" w:hAnsi="宋体" w:hint="eastAsia"/>
          <w:sz w:val="24"/>
          <w:szCs w:val="24"/>
        </w:rPr>
        <w:t>掌握战略与年度经营规划制定的实操技巧</w:t>
      </w:r>
    </w:p>
    <w:p w14:paraId="0A403D05" w14:textId="77777777" w:rsidR="00C32514" w:rsidRPr="00187E65" w:rsidRDefault="00C32514" w:rsidP="00C32514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F494B78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Pr="00E21D73">
        <w:rPr>
          <w:rFonts w:ascii="宋体" w:eastAsia="宋体" w:hAnsi="宋体" w:hint="eastAsia"/>
          <w:sz w:val="24"/>
          <w:szCs w:val="24"/>
        </w:rPr>
        <w:t>2天，6小时/天</w:t>
      </w:r>
    </w:p>
    <w:p w14:paraId="49E11089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课程对象：</w:t>
      </w:r>
      <w:r w:rsidRPr="00E21D73">
        <w:rPr>
          <w:rFonts w:ascii="宋体" w:eastAsia="宋体" w:hAnsi="宋体" w:hint="eastAsia"/>
          <w:sz w:val="24"/>
          <w:szCs w:val="24"/>
        </w:rPr>
        <w:t>企业高管及部门负责人</w:t>
      </w:r>
    </w:p>
    <w:p w14:paraId="5A443EB8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课程方式：</w:t>
      </w:r>
      <w:r w:rsidRPr="00E21D73">
        <w:rPr>
          <w:rFonts w:ascii="宋体" w:eastAsia="宋体" w:hAnsi="宋体" w:hint="eastAsia"/>
          <w:sz w:val="24"/>
          <w:szCs w:val="24"/>
        </w:rPr>
        <w:t>50%课程讲授，30%案例分析，20%现场实操加老师点评</w:t>
      </w:r>
    </w:p>
    <w:p w14:paraId="072708B7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F860F38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课程特色：</w:t>
      </w:r>
    </w:p>
    <w:p w14:paraId="5502E721" w14:textId="77777777" w:rsidR="00E21D73" w:rsidRPr="00E21D73" w:rsidRDefault="00E21D73" w:rsidP="00E21D73">
      <w:pPr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课前了解学员单位年度经营规划制定的难点、疑点，课程采用咨询式授课，课程内容结合学员单位的情况全程进行实操演练。主讲老师拥有超二十年的宝贵咨询实战经验，为大量的企业做过战略与经营规划，课程案例均是由主讲老师亲身操作，真实可鉴；针对性设计以学员企业为背景的实战案例，消化课程知识，让学员把错误犯在课堂里，把正确方法带回去；分组研讨、课堂演练、互动交流、共同提高，让学习变成一个饶有趣味的过程。</w:t>
      </w:r>
    </w:p>
    <w:p w14:paraId="6B69CCB4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4DF0EEC" w14:textId="77777777" w:rsidR="00E21D73" w:rsidRPr="00100AC6" w:rsidRDefault="00E21D73" w:rsidP="006C5156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0C4C658E" w14:textId="77777777" w:rsidR="00E21D73" w:rsidRPr="00100AC6" w:rsidRDefault="00E21D73" w:rsidP="006C5156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第一讲：战略与年度经营规划认知</w:t>
      </w:r>
    </w:p>
    <w:p w14:paraId="69E0A8B0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一、企业经营环境的变化</w:t>
      </w:r>
    </w:p>
    <w:p w14:paraId="6AB4594D" w14:textId="0AFEBE9D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经济不确定性</w:t>
      </w:r>
    </w:p>
    <w:p w14:paraId="23D2D85C" w14:textId="69E34501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lastRenderedPageBreak/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产品同质化</w:t>
      </w:r>
    </w:p>
    <w:p w14:paraId="6AC2FEC9" w14:textId="4EDB2B80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3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技术创新</w:t>
      </w:r>
    </w:p>
    <w:p w14:paraId="55B55C28" w14:textId="4920BC2B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4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互联网化</w:t>
      </w:r>
    </w:p>
    <w:p w14:paraId="299D3D07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二、企业战略</w:t>
      </w:r>
    </w:p>
    <w:p w14:paraId="103B0EDC" w14:textId="1A938740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讨论：</w:t>
      </w:r>
      <w:r w:rsidRPr="00E21D73">
        <w:rPr>
          <w:rFonts w:ascii="宋体" w:eastAsia="宋体" w:hAnsi="宋体" w:hint="eastAsia"/>
          <w:sz w:val="24"/>
          <w:szCs w:val="24"/>
        </w:rPr>
        <w:t>企业经营最可怕的是什么</w:t>
      </w:r>
      <w:r w:rsidR="006C5156">
        <w:rPr>
          <w:rFonts w:ascii="宋体" w:eastAsia="宋体" w:hAnsi="宋体" w:hint="eastAsia"/>
          <w:sz w:val="24"/>
          <w:szCs w:val="24"/>
        </w:rPr>
        <w:t>？</w:t>
      </w:r>
    </w:p>
    <w:p w14:paraId="44B5D52E" w14:textId="1BD30F4D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战略层次</w:t>
      </w:r>
    </w:p>
    <w:p w14:paraId="0EC01596" w14:textId="0FA9A62E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企业的定位</w:t>
      </w:r>
    </w:p>
    <w:p w14:paraId="7A08E717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三、战略架构</w:t>
      </w:r>
    </w:p>
    <w:p w14:paraId="4296681F" w14:textId="3EEE17D6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组织战略</w:t>
      </w:r>
    </w:p>
    <w:p w14:paraId="1F255663" w14:textId="7BD4AFBB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竞争战略</w:t>
      </w:r>
    </w:p>
    <w:p w14:paraId="766FE7BB" w14:textId="612758C9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3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职能战略</w:t>
      </w:r>
    </w:p>
    <w:p w14:paraId="3E19F3FC" w14:textId="5A27AF0B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4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从战略到年度经营规划</w:t>
      </w:r>
    </w:p>
    <w:p w14:paraId="04B1D88D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四、企业现有业务分析——波士顿矩阵</w:t>
      </w:r>
    </w:p>
    <w:p w14:paraId="35CD5012" w14:textId="405DE29C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明星业务</w:t>
      </w:r>
    </w:p>
    <w:p w14:paraId="20859AE2" w14:textId="4C317CE5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问题业务</w:t>
      </w:r>
    </w:p>
    <w:p w14:paraId="4093897F" w14:textId="5C68EF06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3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现金流业务</w:t>
      </w:r>
    </w:p>
    <w:p w14:paraId="770EAC38" w14:textId="52C1A8B6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4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瘦狗业务</w:t>
      </w:r>
    </w:p>
    <w:p w14:paraId="08F1CD71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现场实操演练及引导、点评：</w:t>
      </w:r>
      <w:r w:rsidRPr="00E21D73">
        <w:rPr>
          <w:rFonts w:ascii="宋体" w:eastAsia="宋体" w:hAnsi="宋体" w:hint="eastAsia"/>
          <w:sz w:val="24"/>
          <w:szCs w:val="24"/>
        </w:rPr>
        <w:t>企业现有业务分析</w:t>
      </w:r>
    </w:p>
    <w:p w14:paraId="3F632D82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AD5BCAD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第二讲：战略与年度经营规划制定的前期分析</w:t>
      </w:r>
    </w:p>
    <w:p w14:paraId="54B41AA1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一、宏观环境分析</w:t>
      </w:r>
    </w:p>
    <w:p w14:paraId="1C6E6DE7" w14:textId="37C73B70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PEST分析介绍</w:t>
      </w:r>
    </w:p>
    <w:p w14:paraId="537B0179" w14:textId="3EAB9F38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PEST矩阵</w:t>
      </w:r>
    </w:p>
    <w:p w14:paraId="30F44E88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讨论：</w:t>
      </w:r>
      <w:r w:rsidRPr="00E21D73">
        <w:rPr>
          <w:rFonts w:ascii="宋体" w:eastAsia="宋体" w:hAnsi="宋体" w:hint="eastAsia"/>
          <w:sz w:val="24"/>
          <w:szCs w:val="24"/>
        </w:rPr>
        <w:t>如何做好PEST分析</w:t>
      </w:r>
    </w:p>
    <w:p w14:paraId="27758D80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宏观环境分析信息如何收集、分析</w:t>
      </w:r>
    </w:p>
    <w:p w14:paraId="63C23606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二、行业环境分析</w:t>
      </w:r>
    </w:p>
    <w:p w14:paraId="2C9F6BCF" w14:textId="23F13070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1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行业环境分析的内容</w:t>
      </w:r>
    </w:p>
    <w:p w14:paraId="7AF79FB0" w14:textId="6F75881D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2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行业环境主要经济特性</w:t>
      </w:r>
    </w:p>
    <w:p w14:paraId="08B62BAF" w14:textId="445862DB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3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行业环境分析的预测方法和技术</w:t>
      </w:r>
    </w:p>
    <w:p w14:paraId="4FB69F15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行业环境分析信息如何收集、分析</w:t>
      </w:r>
    </w:p>
    <w:p w14:paraId="2C01BF8C" w14:textId="77777777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三、竞争对手分析</w:t>
      </w:r>
    </w:p>
    <w:p w14:paraId="5A1E2C4F" w14:textId="4924D39D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1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谁是竞争对手</w:t>
      </w:r>
    </w:p>
    <w:p w14:paraId="5296B35B" w14:textId="237D0FC1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如何收集竞争对手情报</w:t>
      </w:r>
    </w:p>
    <w:p w14:paraId="7A6B9008" w14:textId="59310C71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如何实施竞争对手分析</w:t>
      </w:r>
    </w:p>
    <w:p w14:paraId="0B818B47" w14:textId="6D1A8AF5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竞争对手信息如何收集</w:t>
      </w:r>
      <w:r w:rsidR="00E27DD3">
        <w:rPr>
          <w:rFonts w:ascii="宋体" w:eastAsia="宋体" w:hAnsi="宋体" w:hint="eastAsia"/>
          <w:sz w:val="24"/>
          <w:szCs w:val="24"/>
        </w:rPr>
        <w:t>和</w:t>
      </w:r>
      <w:r w:rsidRPr="00E21D73">
        <w:rPr>
          <w:rFonts w:ascii="宋体" w:eastAsia="宋体" w:hAnsi="宋体" w:hint="eastAsia"/>
          <w:sz w:val="24"/>
          <w:szCs w:val="24"/>
        </w:rPr>
        <w:t>分析</w:t>
      </w:r>
    </w:p>
    <w:p w14:paraId="03C8ECC0" w14:textId="6B722A39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/>
          <w:b/>
          <w:sz w:val="24"/>
          <w:szCs w:val="24"/>
        </w:rPr>
        <w:t>2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对照外部的内部SWOT分析</w:t>
      </w:r>
    </w:p>
    <w:p w14:paraId="4E2F3FF1" w14:textId="1106FEF6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竞争优势分析</w:t>
      </w:r>
    </w:p>
    <w:p w14:paraId="05B4D141" w14:textId="38663F13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竞争劣势分析</w:t>
      </w:r>
    </w:p>
    <w:p w14:paraId="04CC4FC8" w14:textId="0FF4A658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潜在发展机会分析</w:t>
      </w:r>
    </w:p>
    <w:p w14:paraId="2D1D62BB" w14:textId="54339BB6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外部威胁分析</w:t>
      </w:r>
    </w:p>
    <w:p w14:paraId="5B6166D0" w14:textId="1BBA2B4B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/>
          <w:b/>
          <w:sz w:val="24"/>
          <w:szCs w:val="24"/>
        </w:rPr>
        <w:t>3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SWOT分析的维度</w:t>
      </w:r>
    </w:p>
    <w:p w14:paraId="42B23352" w14:textId="30322047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市场营销能力</w:t>
      </w:r>
    </w:p>
    <w:p w14:paraId="4967B0FF" w14:textId="68DFCE5C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财务及资本运作能力</w:t>
      </w:r>
    </w:p>
    <w:p w14:paraId="29FE092B" w14:textId="2F87A24F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人力资源开发及管理能力</w:t>
      </w:r>
    </w:p>
    <w:p w14:paraId="11B28AFE" w14:textId="759E7A5F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组织能力</w:t>
      </w:r>
    </w:p>
    <w:p w14:paraId="098AF9FC" w14:textId="3B5B33BE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研发能力</w:t>
      </w:r>
    </w:p>
    <w:p w14:paraId="33A4E581" w14:textId="1818A439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生产及服务能力</w:t>
      </w:r>
    </w:p>
    <w:p w14:paraId="58055F1A" w14:textId="6324B124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管理信息开发及集成能力</w:t>
      </w:r>
    </w:p>
    <w:p w14:paraId="62CD4613" w14:textId="29FAD132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C5156">
        <w:rPr>
          <w:rFonts w:ascii="宋体" w:eastAsia="宋体" w:hAnsi="宋体" w:hint="eastAsia"/>
          <w:b/>
          <w:sz w:val="24"/>
          <w:szCs w:val="24"/>
        </w:rPr>
        <w:t>现场实操演练及引导、点评：</w:t>
      </w:r>
      <w:r w:rsidRPr="00E21D73">
        <w:rPr>
          <w:rFonts w:ascii="宋体" w:eastAsia="宋体" w:hAnsi="宋体" w:hint="eastAsia"/>
          <w:sz w:val="24"/>
          <w:szCs w:val="24"/>
        </w:rPr>
        <w:t>企业对照内外部环境的</w:t>
      </w:r>
      <w:r w:rsidRPr="00E21D73">
        <w:rPr>
          <w:rFonts w:ascii="宋体" w:eastAsia="宋体" w:hAnsi="宋体"/>
          <w:sz w:val="24"/>
          <w:szCs w:val="24"/>
        </w:rPr>
        <w:t>SWOT</w:t>
      </w:r>
      <w:r w:rsidRPr="00E21D73">
        <w:rPr>
          <w:rFonts w:ascii="宋体" w:eastAsia="宋体" w:hAnsi="宋体" w:hint="eastAsia"/>
          <w:sz w:val="24"/>
          <w:szCs w:val="24"/>
        </w:rPr>
        <w:t>分析</w:t>
      </w:r>
    </w:p>
    <w:p w14:paraId="7806387E" w14:textId="63995BC7" w:rsidR="00E21D73" w:rsidRPr="00100AC6" w:rsidRDefault="006C5156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E21D73" w:rsidRPr="00100AC6">
        <w:rPr>
          <w:rFonts w:ascii="宋体" w:eastAsia="宋体" w:hAnsi="宋体" w:hint="eastAsia"/>
          <w:b/>
          <w:color w:val="C45911"/>
          <w:sz w:val="24"/>
          <w:szCs w:val="24"/>
        </w:rPr>
        <w:t>年度经营规划的制定</w:t>
      </w:r>
    </w:p>
    <w:p w14:paraId="21B221B3" w14:textId="4FA9F83F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围绕战略方向的企业年度目标的制定</w:t>
      </w:r>
    </w:p>
    <w:p w14:paraId="7EB295AC" w14:textId="5039BD38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/>
          <w:b/>
          <w:sz w:val="24"/>
          <w:szCs w:val="24"/>
        </w:rPr>
        <w:t>2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基于财务角度的年度经营规划之目标规划</w:t>
      </w:r>
    </w:p>
    <w:p w14:paraId="2424F686" w14:textId="0F970707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财务</w:t>
      </w:r>
    </w:p>
    <w:p w14:paraId="39124314" w14:textId="1A77B736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客户</w:t>
      </w:r>
    </w:p>
    <w:p w14:paraId="0CA42C49" w14:textId="29D2E005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内部流程</w:t>
      </w:r>
    </w:p>
    <w:p w14:paraId="1143B414" w14:textId="5DC7AF26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学习与成长</w:t>
      </w:r>
    </w:p>
    <w:p w14:paraId="6D6028A6" w14:textId="3967ED0D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/>
          <w:b/>
          <w:sz w:val="24"/>
          <w:szCs w:val="24"/>
        </w:rPr>
        <w:t>3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目标的性质</w:t>
      </w:r>
    </w:p>
    <w:p w14:paraId="1D0449CA" w14:textId="13B2A33C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定量目标</w:t>
      </w:r>
    </w:p>
    <w:p w14:paraId="488F89FF" w14:textId="557DC119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定性目标</w:t>
      </w:r>
    </w:p>
    <w:p w14:paraId="45ADDDA5" w14:textId="1EFDE5C7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结果性目标</w:t>
      </w:r>
    </w:p>
    <w:p w14:paraId="3A1CCCE5" w14:textId="674DD941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过程性目标</w:t>
      </w:r>
    </w:p>
    <w:p w14:paraId="7DED51BE" w14:textId="3DDE9F35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6C5156">
        <w:rPr>
          <w:rFonts w:ascii="宋体" w:eastAsia="宋体" w:hAnsi="宋体"/>
          <w:b/>
          <w:sz w:val="24"/>
          <w:szCs w:val="24"/>
        </w:rPr>
        <w:t>4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目标制定的SMART原则</w:t>
      </w:r>
    </w:p>
    <w:p w14:paraId="1465DD16" w14:textId="1DAA6DB4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具体的</w:t>
      </w:r>
    </w:p>
    <w:p w14:paraId="22DF6099" w14:textId="3BE620D8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可测量的</w:t>
      </w:r>
    </w:p>
    <w:p w14:paraId="6E898B9F" w14:textId="674609AE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可实现的</w:t>
      </w:r>
    </w:p>
    <w:p w14:paraId="2DBE3BE3" w14:textId="44C93A2F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相互关联的</w:t>
      </w:r>
    </w:p>
    <w:p w14:paraId="760C474E" w14:textId="7B148452" w:rsidR="00E21D73" w:rsidRPr="00E21D73" w:rsidRDefault="006C515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 w:rsidR="00E21D73" w:rsidRPr="00E21D73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E21D73" w:rsidRPr="00E21D73">
        <w:rPr>
          <w:rFonts w:ascii="宋体" w:eastAsia="宋体" w:hAnsi="宋体" w:hint="eastAsia"/>
          <w:sz w:val="24"/>
          <w:szCs w:val="24"/>
        </w:rPr>
        <w:t>定时限的</w:t>
      </w:r>
    </w:p>
    <w:p w14:paraId="5018855A" w14:textId="1475C85B" w:rsidR="00E21D73" w:rsidRPr="006C5156" w:rsidRDefault="006C5156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5</w:t>
      </w:r>
      <w:r w:rsidR="00C32514">
        <w:rPr>
          <w:rFonts w:ascii="宋体" w:eastAsia="宋体" w:hAnsi="宋体"/>
          <w:b/>
          <w:sz w:val="24"/>
          <w:szCs w:val="24"/>
        </w:rPr>
        <w:t xml:space="preserve">. </w:t>
      </w:r>
      <w:r w:rsidR="00E21D73" w:rsidRPr="006C5156">
        <w:rPr>
          <w:rFonts w:ascii="宋体" w:eastAsia="宋体" w:hAnsi="宋体" w:hint="eastAsia"/>
          <w:b/>
          <w:sz w:val="24"/>
          <w:szCs w:val="24"/>
        </w:rPr>
        <w:t>年度经营规划之目标制定</w:t>
      </w:r>
      <w:r w:rsidR="00100AC6">
        <w:rPr>
          <w:rFonts w:ascii="宋体" w:eastAsia="宋体" w:hAnsi="宋体" w:hint="eastAsia"/>
          <w:b/>
          <w:sz w:val="24"/>
          <w:szCs w:val="24"/>
        </w:rPr>
        <w:t>（</w:t>
      </w:r>
      <w:r w:rsidR="00100AC6" w:rsidRPr="006C5156">
        <w:rPr>
          <w:rFonts w:ascii="宋体" w:eastAsia="宋体" w:hAnsi="宋体" w:hint="eastAsia"/>
          <w:b/>
          <w:sz w:val="24"/>
          <w:szCs w:val="24"/>
        </w:rPr>
        <w:t>案例</w:t>
      </w:r>
      <w:r w:rsidR="00100AC6">
        <w:rPr>
          <w:rFonts w:ascii="宋体" w:eastAsia="宋体" w:hAnsi="宋体" w:hint="eastAsia"/>
          <w:b/>
          <w:sz w:val="24"/>
          <w:szCs w:val="24"/>
        </w:rPr>
        <w:t>）</w:t>
      </w:r>
    </w:p>
    <w:p w14:paraId="57C0BE03" w14:textId="40E59D26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财务角度目标制定</w:t>
      </w:r>
    </w:p>
    <w:p w14:paraId="18465DA5" w14:textId="0B6E5630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客户角度目标制定</w:t>
      </w:r>
    </w:p>
    <w:p w14:paraId="5E8353A3" w14:textId="5D3F0600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内部流程角度目标制定</w:t>
      </w:r>
    </w:p>
    <w:p w14:paraId="6F2C861A" w14:textId="075D4271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学习与成长角度目标制定</w:t>
      </w:r>
    </w:p>
    <w:p w14:paraId="1A21973F" w14:textId="69C91001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某公司的年度经营规划目标体系</w:t>
      </w:r>
    </w:p>
    <w:p w14:paraId="15B412D9" w14:textId="1AA3F36B" w:rsidR="00E21D73" w:rsidRPr="00100AC6" w:rsidRDefault="00E21D73" w:rsidP="00E21D73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6</w:t>
      </w:r>
      <w:r w:rsidR="00C32514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Pr="00100AC6">
        <w:rPr>
          <w:rFonts w:ascii="宋体" w:eastAsia="宋体" w:hAnsi="宋体" w:hint="eastAsia"/>
          <w:b/>
          <w:sz w:val="24"/>
          <w:szCs w:val="24"/>
        </w:rPr>
        <w:t>年度经营规划之目标值的确定方法</w:t>
      </w:r>
    </w:p>
    <w:p w14:paraId="3843C2D5" w14:textId="2F673D25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历史比较法</w:t>
      </w:r>
    </w:p>
    <w:p w14:paraId="1A964178" w14:textId="33AF764D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行业标杆法</w:t>
      </w:r>
    </w:p>
    <w:p w14:paraId="115A5524" w14:textId="172B46D0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策略分析法</w:t>
      </w:r>
    </w:p>
    <w:p w14:paraId="5180F090" w14:textId="4989D4DB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资源变化法</w:t>
      </w:r>
    </w:p>
    <w:p w14:paraId="5A999DC7" w14:textId="34DA0CEB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竞标决定法</w:t>
      </w:r>
    </w:p>
    <w:p w14:paraId="5246B07C" w14:textId="2C2E6724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现场实操演练及引导、点评：</w:t>
      </w:r>
      <w:r w:rsidRPr="00E21D73">
        <w:rPr>
          <w:rFonts w:ascii="宋体" w:eastAsia="宋体" w:hAnsi="宋体" w:hint="eastAsia"/>
          <w:sz w:val="24"/>
          <w:szCs w:val="24"/>
        </w:rPr>
        <w:t>年度经营规划之企业目标的制定</w:t>
      </w:r>
    </w:p>
    <w:p w14:paraId="7CED730A" w14:textId="7A905F21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21D73">
        <w:rPr>
          <w:rFonts w:ascii="宋体" w:eastAsia="宋体" w:hAnsi="宋体" w:hint="eastAsia"/>
          <w:sz w:val="24"/>
          <w:szCs w:val="24"/>
        </w:rPr>
        <w:t>7</w:t>
      </w:r>
      <w:r w:rsidR="00C32514">
        <w:rPr>
          <w:rFonts w:ascii="宋体" w:eastAsia="宋体" w:hAnsi="宋体" w:hint="eastAsia"/>
          <w:sz w:val="24"/>
          <w:szCs w:val="24"/>
        </w:rPr>
        <w:t xml:space="preserve">. </w:t>
      </w:r>
      <w:r w:rsidRPr="00E21D73">
        <w:rPr>
          <w:rFonts w:ascii="宋体" w:eastAsia="宋体" w:hAnsi="宋体" w:hint="eastAsia"/>
          <w:sz w:val="24"/>
          <w:szCs w:val="24"/>
        </w:rPr>
        <w:t>企业年度经营规划目标的分解</w:t>
      </w:r>
    </w:p>
    <w:p w14:paraId="3C633959" w14:textId="400FD028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如何将企业目标分解到部门</w:t>
      </w:r>
    </w:p>
    <w:p w14:paraId="459BE8C5" w14:textId="3FDB1F76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企业目标的价值树分解方式</w:t>
      </w:r>
    </w:p>
    <w:p w14:paraId="093D9474" w14:textId="7970ADC8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企业目标的职能分解方式</w:t>
      </w:r>
    </w:p>
    <w:p w14:paraId="1A74D32D" w14:textId="5175264E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="00E21D73" w:rsidRPr="00E21D73">
        <w:rPr>
          <w:rFonts w:ascii="宋体" w:eastAsia="宋体" w:hAnsi="宋体" w:hint="eastAsia"/>
          <w:sz w:val="24"/>
          <w:szCs w:val="24"/>
        </w:rPr>
        <w:t>企业目标的时间分解方式</w:t>
      </w:r>
    </w:p>
    <w:p w14:paraId="0ED61F32" w14:textId="164B6DFB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企业利润目标分解到部门</w:t>
      </w:r>
    </w:p>
    <w:p w14:paraId="47777D55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E0FFA3F" w14:textId="43BCB8E7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第</w:t>
      </w:r>
      <w:r>
        <w:rPr>
          <w:rFonts w:ascii="宋体" w:eastAsia="宋体" w:hAnsi="宋体" w:hint="eastAsia"/>
          <w:b/>
          <w:color w:val="1F4E79"/>
          <w:sz w:val="24"/>
          <w:szCs w:val="24"/>
        </w:rPr>
        <w:t>三</w:t>
      </w: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讲：</w:t>
      </w:r>
      <w:r w:rsidR="00E21D73" w:rsidRPr="00100AC6">
        <w:rPr>
          <w:rFonts w:ascii="宋体" w:eastAsia="宋体" w:hAnsi="宋体" w:hint="eastAsia"/>
          <w:b/>
          <w:color w:val="1F4E79"/>
          <w:sz w:val="24"/>
          <w:szCs w:val="24"/>
        </w:rPr>
        <w:t>围绕企业年度经营目标的实施规划制定</w:t>
      </w:r>
    </w:p>
    <w:p w14:paraId="560030F5" w14:textId="159CA8AB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E21D73" w:rsidRPr="00100AC6">
        <w:rPr>
          <w:rFonts w:ascii="宋体" w:eastAsia="宋体" w:hAnsi="宋体" w:hint="eastAsia"/>
          <w:b/>
          <w:color w:val="C45911"/>
          <w:sz w:val="24"/>
          <w:szCs w:val="24"/>
        </w:rPr>
        <w:t>企业年度经营目标实施规划的制定</w:t>
      </w:r>
    </w:p>
    <w:p w14:paraId="6062FA53" w14:textId="4D8F8423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/>
          <w:sz w:val="24"/>
          <w:szCs w:val="24"/>
        </w:rPr>
        <w:t>“</w:t>
      </w:r>
      <w:r w:rsidR="00E21D73" w:rsidRPr="00E21D73">
        <w:rPr>
          <w:rFonts w:ascii="宋体" w:eastAsia="宋体" w:hAnsi="宋体" w:hint="eastAsia"/>
          <w:sz w:val="24"/>
          <w:szCs w:val="24"/>
        </w:rPr>
        <w:t>目标——策略——计划”的联系与区别</w:t>
      </w:r>
    </w:p>
    <w:p w14:paraId="502A1B64" w14:textId="74D2277D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2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计划制定前的准备</w:t>
      </w:r>
    </w:p>
    <w:p w14:paraId="7A69B1FA" w14:textId="24FF3DC9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重点事项的确定</w:t>
      </w:r>
    </w:p>
    <w:p w14:paraId="43DDBE2E" w14:textId="49FD0AB6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案例讲解：</w:t>
      </w:r>
      <w:r w:rsidRPr="00E21D73">
        <w:rPr>
          <w:rFonts w:ascii="宋体" w:eastAsia="宋体" w:hAnsi="宋体" w:hint="eastAsia"/>
          <w:sz w:val="24"/>
          <w:szCs w:val="24"/>
        </w:rPr>
        <w:t>某企业的企业年度经营目标实施规划</w:t>
      </w:r>
    </w:p>
    <w:p w14:paraId="2CD5B604" w14:textId="0B90BAB1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现场实操演练及引导、点评：</w:t>
      </w:r>
      <w:r w:rsidRPr="00E21D73">
        <w:rPr>
          <w:rFonts w:ascii="宋体" w:eastAsia="宋体" w:hAnsi="宋体" w:hint="eastAsia"/>
          <w:sz w:val="24"/>
          <w:szCs w:val="24"/>
        </w:rPr>
        <w:t>企业年度经营目标实施规划制定</w:t>
      </w:r>
    </w:p>
    <w:p w14:paraId="1DB47FFC" w14:textId="7B98F6C3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E21D73" w:rsidRPr="00100AC6">
        <w:rPr>
          <w:rFonts w:ascii="宋体" w:eastAsia="宋体" w:hAnsi="宋体" w:hint="eastAsia"/>
          <w:b/>
          <w:color w:val="C45911"/>
          <w:sz w:val="24"/>
          <w:szCs w:val="24"/>
        </w:rPr>
        <w:t>围绕企业年度规划的部门工作规划</w:t>
      </w:r>
    </w:p>
    <w:p w14:paraId="309EB9CB" w14:textId="46231669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21D73" w:rsidRPr="00E21D73">
        <w:rPr>
          <w:rFonts w:ascii="宋体" w:eastAsia="宋体" w:hAnsi="宋体" w:hint="eastAsia"/>
          <w:sz w:val="24"/>
          <w:szCs w:val="24"/>
        </w:rPr>
        <w:t>围绕目标</w:t>
      </w:r>
    </w:p>
    <w:p w14:paraId="544A7304" w14:textId="579A02A8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从上级产生</w:t>
      </w:r>
    </w:p>
    <w:p w14:paraId="472B4B3A" w14:textId="1802A8C5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从本部门产生</w:t>
      </w:r>
    </w:p>
    <w:p w14:paraId="62F1C3B0" w14:textId="6888772E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从内外客户产生</w:t>
      </w:r>
    </w:p>
    <w:p w14:paraId="6FED2C0C" w14:textId="1C5F7C0D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00AC6">
        <w:rPr>
          <w:rFonts w:ascii="宋体" w:eastAsia="宋体" w:hAnsi="宋体" w:hint="eastAsia"/>
          <w:b/>
          <w:sz w:val="24"/>
          <w:szCs w:val="24"/>
        </w:rPr>
        <w:t>现场实操演练及引导、点评：</w:t>
      </w:r>
      <w:r w:rsidRPr="00E21D73">
        <w:rPr>
          <w:rFonts w:ascii="宋体" w:eastAsia="宋体" w:hAnsi="宋体" w:hint="eastAsia"/>
          <w:sz w:val="24"/>
          <w:szCs w:val="24"/>
        </w:rPr>
        <w:t>基于企业年度规划的部门任务计划制定</w:t>
      </w:r>
    </w:p>
    <w:p w14:paraId="78BFC4E3" w14:textId="77777777" w:rsidR="00E21D73" w:rsidRPr="00E21D73" w:rsidRDefault="00E21D73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FF13478" w14:textId="50368CBF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第</w:t>
      </w:r>
      <w:r>
        <w:rPr>
          <w:rFonts w:ascii="宋体" w:eastAsia="宋体" w:hAnsi="宋体" w:hint="eastAsia"/>
          <w:b/>
          <w:color w:val="1F4E79"/>
          <w:sz w:val="24"/>
          <w:szCs w:val="24"/>
        </w:rPr>
        <w:t>四</w:t>
      </w:r>
      <w:r w:rsidRPr="00100AC6">
        <w:rPr>
          <w:rFonts w:ascii="宋体" w:eastAsia="宋体" w:hAnsi="宋体" w:hint="eastAsia"/>
          <w:b/>
          <w:color w:val="1F4E79"/>
          <w:sz w:val="24"/>
          <w:szCs w:val="24"/>
        </w:rPr>
        <w:t>讲：</w:t>
      </w:r>
      <w:r w:rsidR="00E21D73" w:rsidRPr="00100AC6">
        <w:rPr>
          <w:rFonts w:ascii="宋体" w:eastAsia="宋体" w:hAnsi="宋体" w:hint="eastAsia"/>
          <w:b/>
          <w:color w:val="1F4E79"/>
          <w:sz w:val="24"/>
          <w:szCs w:val="24"/>
        </w:rPr>
        <w:t>企业年度经营规划的实施和调整</w:t>
      </w:r>
    </w:p>
    <w:p w14:paraId="1376D11D" w14:textId="7539E9C7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E21D73" w:rsidRPr="00100AC6">
        <w:rPr>
          <w:rFonts w:ascii="宋体" w:eastAsia="宋体" w:hAnsi="宋体" w:hint="eastAsia"/>
          <w:b/>
          <w:color w:val="C45911"/>
          <w:sz w:val="24"/>
          <w:szCs w:val="24"/>
        </w:rPr>
        <w:t>年度规划的执行监控与定期总结</w:t>
      </w:r>
    </w:p>
    <w:p w14:paraId="50410034" w14:textId="7E5C870B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年度经营规划的执行与监控</w:t>
      </w:r>
    </w:p>
    <w:p w14:paraId="68B1AD58" w14:textId="59A6D6EE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经营分析会的流程与操作技巧</w:t>
      </w:r>
    </w:p>
    <w:p w14:paraId="0353FCBD" w14:textId="2DD60661" w:rsidR="00E21D73" w:rsidRPr="00100AC6" w:rsidRDefault="00100AC6" w:rsidP="00E21D73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 w:rsidRPr="00100AC6"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E21D73" w:rsidRPr="00100AC6">
        <w:rPr>
          <w:rFonts w:ascii="宋体" w:eastAsia="宋体" w:hAnsi="宋体" w:hint="eastAsia"/>
          <w:b/>
          <w:color w:val="C45911"/>
          <w:sz w:val="24"/>
          <w:szCs w:val="24"/>
        </w:rPr>
        <w:t>企业年度经营规划的滚动修订</w:t>
      </w:r>
    </w:p>
    <w:p w14:paraId="48138420" w14:textId="6C2954AA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企业年度经营规划的滚动修订周期</w:t>
      </w:r>
    </w:p>
    <w:p w14:paraId="2FC09293" w14:textId="474872C1" w:rsidR="00E21D73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企业年度经营规划修订因素考虑</w:t>
      </w:r>
    </w:p>
    <w:p w14:paraId="725F3088" w14:textId="305F4187" w:rsidR="00EF7CF6" w:rsidRPr="00E21D73" w:rsidRDefault="00100AC6" w:rsidP="00E21D7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C32514">
        <w:rPr>
          <w:rFonts w:ascii="宋体" w:eastAsia="宋体" w:hAnsi="宋体"/>
          <w:sz w:val="24"/>
          <w:szCs w:val="24"/>
        </w:rPr>
        <w:t xml:space="preserve">. </w:t>
      </w:r>
      <w:r w:rsidR="00E21D73" w:rsidRPr="00E21D73">
        <w:rPr>
          <w:rFonts w:ascii="宋体" w:eastAsia="宋体" w:hAnsi="宋体" w:hint="eastAsia"/>
          <w:sz w:val="24"/>
          <w:szCs w:val="24"/>
        </w:rPr>
        <w:t>企业年度经营规划的修订方式</w:t>
      </w:r>
    </w:p>
    <w:sectPr w:rsidR="00EF7CF6" w:rsidRPr="00E21D73" w:rsidSect="00E21D7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2A5F" w14:textId="77777777" w:rsidR="000E716A" w:rsidRDefault="000E716A" w:rsidP="006E0AAF">
      <w:r>
        <w:separator/>
      </w:r>
    </w:p>
  </w:endnote>
  <w:endnote w:type="continuationSeparator" w:id="0">
    <w:p w14:paraId="25B73BF7" w14:textId="77777777" w:rsidR="000E716A" w:rsidRDefault="000E716A" w:rsidP="006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C74E4" w14:textId="77777777" w:rsidR="000E716A" w:rsidRDefault="000E716A" w:rsidP="006E0AAF">
      <w:r>
        <w:separator/>
      </w:r>
    </w:p>
  </w:footnote>
  <w:footnote w:type="continuationSeparator" w:id="0">
    <w:p w14:paraId="77EEF28C" w14:textId="77777777" w:rsidR="000E716A" w:rsidRDefault="000E716A" w:rsidP="006E0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03D"/>
    <w:multiLevelType w:val="hybridMultilevel"/>
    <w:tmpl w:val="C046F5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16B1C"/>
    <w:multiLevelType w:val="hybridMultilevel"/>
    <w:tmpl w:val="B7604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2D6996"/>
    <w:multiLevelType w:val="hybridMultilevel"/>
    <w:tmpl w:val="E3BEB5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8A0D2F"/>
    <w:multiLevelType w:val="hybridMultilevel"/>
    <w:tmpl w:val="D668E3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014C9A"/>
    <w:multiLevelType w:val="hybridMultilevel"/>
    <w:tmpl w:val="E5B4B59A"/>
    <w:lvl w:ilvl="0" w:tplc="04090001">
      <w:start w:val="1"/>
      <w:numFmt w:val="bullet"/>
      <w:lvlText w:val=""/>
      <w:lvlJc w:val="left"/>
      <w:pPr>
        <w:ind w:left="42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5" w15:restartNumberingAfterBreak="0">
    <w:nsid w:val="22E43FD6"/>
    <w:multiLevelType w:val="hybridMultilevel"/>
    <w:tmpl w:val="6CBCC2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D9639E"/>
    <w:multiLevelType w:val="hybridMultilevel"/>
    <w:tmpl w:val="E33C30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EC671F"/>
    <w:multiLevelType w:val="hybridMultilevel"/>
    <w:tmpl w:val="BF9C4E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AD4759"/>
    <w:multiLevelType w:val="hybridMultilevel"/>
    <w:tmpl w:val="EDE86B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D250AE"/>
    <w:multiLevelType w:val="hybridMultilevel"/>
    <w:tmpl w:val="E4FE9D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7229C8"/>
    <w:multiLevelType w:val="hybridMultilevel"/>
    <w:tmpl w:val="250C95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B7A5E49"/>
    <w:multiLevelType w:val="hybridMultilevel"/>
    <w:tmpl w:val="A38229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081329"/>
    <w:multiLevelType w:val="hybridMultilevel"/>
    <w:tmpl w:val="A3265C36"/>
    <w:lvl w:ilvl="0" w:tplc="04090001">
      <w:start w:val="1"/>
      <w:numFmt w:val="bullet"/>
      <w:lvlText w:val=""/>
      <w:lvlJc w:val="left"/>
      <w:pPr>
        <w:ind w:left="42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14" w15:restartNumberingAfterBreak="0">
    <w:nsid w:val="5872604E"/>
    <w:multiLevelType w:val="hybridMultilevel"/>
    <w:tmpl w:val="AAC4D3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CCE02E5"/>
    <w:multiLevelType w:val="hybridMultilevel"/>
    <w:tmpl w:val="A71206DA"/>
    <w:lvl w:ilvl="0" w:tplc="04090001">
      <w:start w:val="1"/>
      <w:numFmt w:val="bullet"/>
      <w:lvlText w:val=""/>
      <w:lvlJc w:val="left"/>
      <w:pPr>
        <w:ind w:left="42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16" w15:restartNumberingAfterBreak="0">
    <w:nsid w:val="75807DDD"/>
    <w:multiLevelType w:val="hybridMultilevel"/>
    <w:tmpl w:val="1E08A15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90C2575"/>
    <w:multiLevelType w:val="hybridMultilevel"/>
    <w:tmpl w:val="465E04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326638"/>
    <w:multiLevelType w:val="hybridMultilevel"/>
    <w:tmpl w:val="A05C84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5901288">
    <w:abstractNumId w:val="8"/>
  </w:num>
  <w:num w:numId="2" w16cid:durableId="1155294803">
    <w:abstractNumId w:val="0"/>
  </w:num>
  <w:num w:numId="3" w16cid:durableId="1611426586">
    <w:abstractNumId w:val="9"/>
  </w:num>
  <w:num w:numId="4" w16cid:durableId="1482114248">
    <w:abstractNumId w:val="11"/>
  </w:num>
  <w:num w:numId="5" w16cid:durableId="1372681213">
    <w:abstractNumId w:val="2"/>
  </w:num>
  <w:num w:numId="6" w16cid:durableId="1830949639">
    <w:abstractNumId w:val="1"/>
  </w:num>
  <w:num w:numId="7" w16cid:durableId="37166187">
    <w:abstractNumId w:val="5"/>
  </w:num>
  <w:num w:numId="8" w16cid:durableId="574050574">
    <w:abstractNumId w:val="15"/>
  </w:num>
  <w:num w:numId="9" w16cid:durableId="1583221194">
    <w:abstractNumId w:val="4"/>
  </w:num>
  <w:num w:numId="10" w16cid:durableId="704403859">
    <w:abstractNumId w:val="13"/>
  </w:num>
  <w:num w:numId="11" w16cid:durableId="955067662">
    <w:abstractNumId w:val="7"/>
  </w:num>
  <w:num w:numId="12" w16cid:durableId="1284383275">
    <w:abstractNumId w:val="18"/>
  </w:num>
  <w:num w:numId="13" w16cid:durableId="386034423">
    <w:abstractNumId w:val="3"/>
  </w:num>
  <w:num w:numId="14" w16cid:durableId="1870218676">
    <w:abstractNumId w:val="6"/>
  </w:num>
  <w:num w:numId="15" w16cid:durableId="1131753836">
    <w:abstractNumId w:val="14"/>
  </w:num>
  <w:num w:numId="16" w16cid:durableId="343674490">
    <w:abstractNumId w:val="17"/>
  </w:num>
  <w:num w:numId="17" w16cid:durableId="2031759180">
    <w:abstractNumId w:val="12"/>
  </w:num>
  <w:num w:numId="18" w16cid:durableId="872229818">
    <w:abstractNumId w:val="10"/>
  </w:num>
  <w:num w:numId="19" w16cid:durableId="169865843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09"/>
    <w:rsid w:val="0000702D"/>
    <w:rsid w:val="00007ADF"/>
    <w:rsid w:val="00031609"/>
    <w:rsid w:val="00037006"/>
    <w:rsid w:val="000524B1"/>
    <w:rsid w:val="00055805"/>
    <w:rsid w:val="00065F7E"/>
    <w:rsid w:val="00077B11"/>
    <w:rsid w:val="000A495D"/>
    <w:rsid w:val="000B10AF"/>
    <w:rsid w:val="000B48B8"/>
    <w:rsid w:val="000B48CB"/>
    <w:rsid w:val="000C5D7C"/>
    <w:rsid w:val="000C6095"/>
    <w:rsid w:val="000E36B4"/>
    <w:rsid w:val="000E716A"/>
    <w:rsid w:val="000F32D3"/>
    <w:rsid w:val="00100AC6"/>
    <w:rsid w:val="00113F86"/>
    <w:rsid w:val="001160C1"/>
    <w:rsid w:val="00135730"/>
    <w:rsid w:val="00142232"/>
    <w:rsid w:val="00175A3A"/>
    <w:rsid w:val="001865F4"/>
    <w:rsid w:val="00187E65"/>
    <w:rsid w:val="00193419"/>
    <w:rsid w:val="001B455D"/>
    <w:rsid w:val="001C3BFB"/>
    <w:rsid w:val="00202614"/>
    <w:rsid w:val="00210D37"/>
    <w:rsid w:val="002238C4"/>
    <w:rsid w:val="00236092"/>
    <w:rsid w:val="00256B68"/>
    <w:rsid w:val="002730A1"/>
    <w:rsid w:val="00273174"/>
    <w:rsid w:val="00277F5A"/>
    <w:rsid w:val="00282EF3"/>
    <w:rsid w:val="0028341F"/>
    <w:rsid w:val="00293CE4"/>
    <w:rsid w:val="002A5ABE"/>
    <w:rsid w:val="002B38A5"/>
    <w:rsid w:val="002B5084"/>
    <w:rsid w:val="002D7F95"/>
    <w:rsid w:val="002E6D38"/>
    <w:rsid w:val="002F2237"/>
    <w:rsid w:val="003045E4"/>
    <w:rsid w:val="00311926"/>
    <w:rsid w:val="00311FFB"/>
    <w:rsid w:val="00320EF3"/>
    <w:rsid w:val="00326827"/>
    <w:rsid w:val="00330D3A"/>
    <w:rsid w:val="003449D7"/>
    <w:rsid w:val="00352A76"/>
    <w:rsid w:val="00354512"/>
    <w:rsid w:val="0037214A"/>
    <w:rsid w:val="00376812"/>
    <w:rsid w:val="003803CF"/>
    <w:rsid w:val="0039080A"/>
    <w:rsid w:val="003A1532"/>
    <w:rsid w:val="003A20FE"/>
    <w:rsid w:val="003C180C"/>
    <w:rsid w:val="003C62ED"/>
    <w:rsid w:val="003D780D"/>
    <w:rsid w:val="00403F12"/>
    <w:rsid w:val="00407BB6"/>
    <w:rsid w:val="00407E39"/>
    <w:rsid w:val="00412983"/>
    <w:rsid w:val="00414B78"/>
    <w:rsid w:val="0042255A"/>
    <w:rsid w:val="00450266"/>
    <w:rsid w:val="00450988"/>
    <w:rsid w:val="00455853"/>
    <w:rsid w:val="00457784"/>
    <w:rsid w:val="004764F1"/>
    <w:rsid w:val="004C1C43"/>
    <w:rsid w:val="004D3B07"/>
    <w:rsid w:val="004E6191"/>
    <w:rsid w:val="004F19AD"/>
    <w:rsid w:val="004F761A"/>
    <w:rsid w:val="00510D09"/>
    <w:rsid w:val="00514129"/>
    <w:rsid w:val="00515E35"/>
    <w:rsid w:val="00521090"/>
    <w:rsid w:val="0052554E"/>
    <w:rsid w:val="005366F1"/>
    <w:rsid w:val="005370C3"/>
    <w:rsid w:val="005377A6"/>
    <w:rsid w:val="00566309"/>
    <w:rsid w:val="00573D9D"/>
    <w:rsid w:val="00581547"/>
    <w:rsid w:val="00583355"/>
    <w:rsid w:val="005873F8"/>
    <w:rsid w:val="005A6829"/>
    <w:rsid w:val="005B4775"/>
    <w:rsid w:val="005B6497"/>
    <w:rsid w:val="005C2B8F"/>
    <w:rsid w:val="005C495C"/>
    <w:rsid w:val="005C696B"/>
    <w:rsid w:val="005D6932"/>
    <w:rsid w:val="005E1BC5"/>
    <w:rsid w:val="005F0401"/>
    <w:rsid w:val="005F0CB2"/>
    <w:rsid w:val="006150C4"/>
    <w:rsid w:val="006211E9"/>
    <w:rsid w:val="00626080"/>
    <w:rsid w:val="00626FC2"/>
    <w:rsid w:val="00631DD7"/>
    <w:rsid w:val="00633371"/>
    <w:rsid w:val="00634A15"/>
    <w:rsid w:val="00680876"/>
    <w:rsid w:val="0069258A"/>
    <w:rsid w:val="006C5135"/>
    <w:rsid w:val="006C5156"/>
    <w:rsid w:val="006C5C53"/>
    <w:rsid w:val="006D084D"/>
    <w:rsid w:val="006E0AAF"/>
    <w:rsid w:val="007005A6"/>
    <w:rsid w:val="00706227"/>
    <w:rsid w:val="00706ADB"/>
    <w:rsid w:val="007076B1"/>
    <w:rsid w:val="0071001C"/>
    <w:rsid w:val="00723157"/>
    <w:rsid w:val="00742678"/>
    <w:rsid w:val="00766459"/>
    <w:rsid w:val="007709D0"/>
    <w:rsid w:val="007710BA"/>
    <w:rsid w:val="007767BF"/>
    <w:rsid w:val="00780CF1"/>
    <w:rsid w:val="00784034"/>
    <w:rsid w:val="007A0689"/>
    <w:rsid w:val="007A469C"/>
    <w:rsid w:val="007B1159"/>
    <w:rsid w:val="007D73D3"/>
    <w:rsid w:val="00800401"/>
    <w:rsid w:val="00816FE7"/>
    <w:rsid w:val="00825D99"/>
    <w:rsid w:val="0083450C"/>
    <w:rsid w:val="00860A05"/>
    <w:rsid w:val="00862A1C"/>
    <w:rsid w:val="00881009"/>
    <w:rsid w:val="0088594C"/>
    <w:rsid w:val="00894C08"/>
    <w:rsid w:val="008C1C06"/>
    <w:rsid w:val="008D0209"/>
    <w:rsid w:val="008D34F0"/>
    <w:rsid w:val="008F5433"/>
    <w:rsid w:val="00906232"/>
    <w:rsid w:val="009152D2"/>
    <w:rsid w:val="00920B34"/>
    <w:rsid w:val="00921EE5"/>
    <w:rsid w:val="009258FD"/>
    <w:rsid w:val="0092715B"/>
    <w:rsid w:val="00934334"/>
    <w:rsid w:val="009710EF"/>
    <w:rsid w:val="009C6EDD"/>
    <w:rsid w:val="009F1E20"/>
    <w:rsid w:val="009F3871"/>
    <w:rsid w:val="00A00BF8"/>
    <w:rsid w:val="00A02FAC"/>
    <w:rsid w:val="00A05150"/>
    <w:rsid w:val="00A176DA"/>
    <w:rsid w:val="00A1792A"/>
    <w:rsid w:val="00A20082"/>
    <w:rsid w:val="00A45942"/>
    <w:rsid w:val="00A67BDE"/>
    <w:rsid w:val="00A77505"/>
    <w:rsid w:val="00AA3EC0"/>
    <w:rsid w:val="00AC6BBC"/>
    <w:rsid w:val="00AD0E41"/>
    <w:rsid w:val="00AD0F4D"/>
    <w:rsid w:val="00AF0E8A"/>
    <w:rsid w:val="00B1786F"/>
    <w:rsid w:val="00B23618"/>
    <w:rsid w:val="00B54022"/>
    <w:rsid w:val="00B64804"/>
    <w:rsid w:val="00B64E0E"/>
    <w:rsid w:val="00B667D1"/>
    <w:rsid w:val="00B950EE"/>
    <w:rsid w:val="00B95B5A"/>
    <w:rsid w:val="00B964D2"/>
    <w:rsid w:val="00BF3E83"/>
    <w:rsid w:val="00C06B40"/>
    <w:rsid w:val="00C136CB"/>
    <w:rsid w:val="00C164B1"/>
    <w:rsid w:val="00C32514"/>
    <w:rsid w:val="00C4525D"/>
    <w:rsid w:val="00C46263"/>
    <w:rsid w:val="00C51F8B"/>
    <w:rsid w:val="00C52646"/>
    <w:rsid w:val="00C569F3"/>
    <w:rsid w:val="00C617D6"/>
    <w:rsid w:val="00C67743"/>
    <w:rsid w:val="00C83728"/>
    <w:rsid w:val="00C85BB8"/>
    <w:rsid w:val="00CC618A"/>
    <w:rsid w:val="00CF08EE"/>
    <w:rsid w:val="00D228E3"/>
    <w:rsid w:val="00D3718C"/>
    <w:rsid w:val="00D525F3"/>
    <w:rsid w:val="00D6275B"/>
    <w:rsid w:val="00D815B8"/>
    <w:rsid w:val="00DB5D7E"/>
    <w:rsid w:val="00DB6DB2"/>
    <w:rsid w:val="00DD14D5"/>
    <w:rsid w:val="00DD5129"/>
    <w:rsid w:val="00DE0AB0"/>
    <w:rsid w:val="00E21D73"/>
    <w:rsid w:val="00E263A2"/>
    <w:rsid w:val="00E27725"/>
    <w:rsid w:val="00E27DD3"/>
    <w:rsid w:val="00E3275A"/>
    <w:rsid w:val="00E41C3E"/>
    <w:rsid w:val="00E511EF"/>
    <w:rsid w:val="00E566C4"/>
    <w:rsid w:val="00E661F5"/>
    <w:rsid w:val="00E75BD3"/>
    <w:rsid w:val="00E809A3"/>
    <w:rsid w:val="00E979BC"/>
    <w:rsid w:val="00EA3389"/>
    <w:rsid w:val="00EB2AA5"/>
    <w:rsid w:val="00EB58E0"/>
    <w:rsid w:val="00EB6394"/>
    <w:rsid w:val="00EC7DD2"/>
    <w:rsid w:val="00EF7CF6"/>
    <w:rsid w:val="00F0001E"/>
    <w:rsid w:val="00F06FAD"/>
    <w:rsid w:val="00F153F9"/>
    <w:rsid w:val="00F17C88"/>
    <w:rsid w:val="00F3162D"/>
    <w:rsid w:val="00F474B6"/>
    <w:rsid w:val="00F61A05"/>
    <w:rsid w:val="00F6236B"/>
    <w:rsid w:val="00F62E63"/>
    <w:rsid w:val="00F677A0"/>
    <w:rsid w:val="00F7376E"/>
    <w:rsid w:val="00F81492"/>
    <w:rsid w:val="00F836DB"/>
    <w:rsid w:val="00FC2DD5"/>
    <w:rsid w:val="00FC4306"/>
    <w:rsid w:val="00FD191B"/>
    <w:rsid w:val="00FF016F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B2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A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AAF"/>
    <w:rPr>
      <w:sz w:val="18"/>
      <w:szCs w:val="18"/>
    </w:rPr>
  </w:style>
  <w:style w:type="paragraph" w:styleId="a7">
    <w:name w:val="List Paragraph"/>
    <w:basedOn w:val="a"/>
    <w:uiPriority w:val="34"/>
    <w:qFormat/>
    <w:rsid w:val="006E0AA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6E0AA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E0AAF"/>
    <w:rPr>
      <w:sz w:val="18"/>
      <w:szCs w:val="18"/>
    </w:rPr>
  </w:style>
  <w:style w:type="character" w:styleId="aa">
    <w:name w:val="Strong"/>
    <w:basedOn w:val="a0"/>
    <w:uiPriority w:val="22"/>
    <w:qFormat/>
    <w:rsid w:val="006E0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2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6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4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4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273A9-55E0-4EDB-AB3E-11E663E9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1003</Characters>
  <Application>Microsoft Office Word</Application>
  <DocSecurity>0</DocSecurity>
  <Lines>83</Lines>
  <Paragraphs>131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2024-02-23T06:58:00Z</dcterms:created>
  <dcterms:modified xsi:type="dcterms:W3CDTF">2026-03-02T15:34:00Z</dcterms:modified>
</cp:coreProperties>
</file>