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A1B2" w14:textId="77777777" w:rsidR="00CC60F1" w:rsidRDefault="003E22CA" w:rsidP="003E22CA">
      <w:pPr>
        <w:spacing w:after="0" w:line="480" w:lineRule="atLeast"/>
        <w:jc w:val="center"/>
        <w:rPr>
          <w:lang w:eastAsia="zh-CN"/>
        </w:rPr>
      </w:pPr>
      <w:r>
        <w:rPr>
          <w:rFonts w:ascii="宋体" w:eastAsia="宋体" w:hAnsi="宋体"/>
          <w:b/>
          <w:color w:val="1F4E79"/>
          <w:sz w:val="32"/>
          <w:lang w:eastAsia="zh-CN"/>
        </w:rPr>
        <w:t>HR</w:t>
      </w:r>
      <w:r>
        <w:rPr>
          <w:rFonts w:ascii="宋体" w:eastAsia="宋体" w:hAnsi="宋体"/>
          <w:b/>
          <w:color w:val="1F4E79"/>
          <w:sz w:val="32"/>
          <w:lang w:eastAsia="zh-CN"/>
        </w:rPr>
        <w:t>三支柱转型突破</w:t>
      </w:r>
      <w:r>
        <w:rPr>
          <w:rFonts w:ascii="宋体" w:eastAsia="宋体" w:hAnsi="宋体"/>
          <w:b/>
          <w:color w:val="1F4E79"/>
          <w:sz w:val="32"/>
          <w:lang w:eastAsia="zh-CN"/>
        </w:rPr>
        <w:t>——2026</w:t>
      </w:r>
      <w:r>
        <w:rPr>
          <w:rFonts w:ascii="宋体" w:eastAsia="宋体" w:hAnsi="宋体"/>
          <w:b/>
          <w:color w:val="1F4E79"/>
          <w:sz w:val="32"/>
          <w:lang w:eastAsia="zh-CN"/>
        </w:rPr>
        <w:t>成为真业务伙伴</w:t>
      </w:r>
    </w:p>
    <w:p w14:paraId="7385EB4C" w14:textId="77777777" w:rsidR="00CC60F1" w:rsidRDefault="00CC60F1" w:rsidP="003E22CA">
      <w:pPr>
        <w:spacing w:after="0" w:line="480" w:lineRule="atLeast"/>
        <w:rPr>
          <w:lang w:eastAsia="zh-CN"/>
        </w:rPr>
      </w:pPr>
    </w:p>
    <w:p w14:paraId="73A0C74E" w14:textId="5C8D36F0" w:rsidR="00CC60F1" w:rsidRPr="006B65D4" w:rsidRDefault="003E22CA" w:rsidP="003E22CA">
      <w:pPr>
        <w:spacing w:after="0" w:line="480" w:lineRule="atLeas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6B65D4">
        <w:rPr>
          <w:rFonts w:ascii="宋体" w:eastAsia="宋体" w:hAnsi="宋体"/>
          <w:b/>
          <w:color w:val="1F4E79"/>
          <w:sz w:val="24"/>
          <w:lang w:eastAsia="zh-CN"/>
        </w:rPr>
        <w:t>课程背景</w:t>
      </w:r>
      <w:r w:rsidR="006B65D4">
        <w:rPr>
          <w:rFonts w:ascii="宋体" w:eastAsia="宋体" w:hAnsi="宋体" w:hint="eastAsia"/>
          <w:b/>
          <w:color w:val="1F4E79"/>
          <w:sz w:val="24"/>
          <w:lang w:eastAsia="zh-CN"/>
        </w:rPr>
        <w:t>：</w:t>
      </w:r>
    </w:p>
    <w:p w14:paraId="123E2ED5" w14:textId="77777777" w:rsidR="003E22CA" w:rsidRDefault="003E22CA" w:rsidP="003E22CA">
      <w:pPr>
        <w:spacing w:after="0" w:line="480" w:lineRule="atLeast"/>
        <w:ind w:firstLineChars="200" w:firstLine="480"/>
        <w:rPr>
          <w:rFonts w:ascii="宋体" w:eastAsia="宋体" w:hAnsi="宋体"/>
          <w:sz w:val="24"/>
          <w:lang w:eastAsia="zh-CN"/>
        </w:rPr>
      </w:pPr>
      <w:r>
        <w:rPr>
          <w:rFonts w:ascii="宋体" w:eastAsia="宋体" w:hAnsi="宋体"/>
          <w:sz w:val="24"/>
          <w:lang w:eastAsia="zh-CN"/>
        </w:rPr>
        <w:t>新经济时代企业管理变革迭代，人力资源管理一直在适应变革，追求专业时尚，试图摆脱传统定位，进而转型扮演更重要的角色，却往往发现进入新的误区，甚至于给组织带来不少副作用，一些貌似高端大气上档次的变革，美其名曰的要变成业务伙伴，但是，最终沦为禁锢业务发展的枷锁制定者。所以，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们必须跳出专业的深井，从客户出发需要而非从职能出发，从目标成果出发而非专业活动出发，从假设而非最佳实践出发，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切记生搬硬套，不假思索地借鉴优秀企业的做法。就会邯郸学步，盲人摸象，本末倒置，越俎代庖。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需要回归正确的定位，有所为，有所不为。</w:t>
      </w:r>
    </w:p>
    <w:p w14:paraId="6B036D1B" w14:textId="61DA6414" w:rsidR="00054F02" w:rsidRDefault="003E22CA" w:rsidP="003E22CA">
      <w:pPr>
        <w:spacing w:after="0" w:line="480" w:lineRule="atLeast"/>
        <w:ind w:firstLineChars="200" w:firstLine="480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eastAsia="宋体" w:hAnsi="宋体"/>
          <w:sz w:val="24"/>
          <w:lang w:eastAsia="zh-CN"/>
        </w:rPr>
        <w:t>本课程从人力资源变革实践出发，从心出发，搬走思维误区的石头，解析了从专业职能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转变为三支柱下人力资源业务伙伴的转型路径，方法以及管理思维。</w:t>
      </w:r>
    </w:p>
    <w:p w14:paraId="3CE922B9" w14:textId="77777777" w:rsidR="003E22CA" w:rsidRDefault="003E22CA" w:rsidP="003E22CA">
      <w:pPr>
        <w:spacing w:after="0" w:line="480" w:lineRule="atLeast"/>
        <w:rPr>
          <w:rFonts w:ascii="宋体" w:eastAsia="宋体" w:hAnsi="宋体"/>
          <w:b/>
          <w:color w:val="1F4E79"/>
          <w:sz w:val="24"/>
          <w:lang w:eastAsia="zh-CN"/>
        </w:rPr>
      </w:pPr>
    </w:p>
    <w:p w14:paraId="292BC206" w14:textId="77777777" w:rsidR="003E22CA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课程收益：</w:t>
      </w:r>
    </w:p>
    <w:p w14:paraId="0EBF35FA" w14:textId="77777777" w:rsidR="003E22CA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理解HR三支柱转型是人力资源变革必由之路；</w:t>
      </w:r>
    </w:p>
    <w:p w14:paraId="58866A78" w14:textId="77777777" w:rsidR="003E22CA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掌握HR三支柱HRBP的定位与修炼成长路径；</w:t>
      </w:r>
    </w:p>
    <w:p w14:paraId="37AF75B4" w14:textId="77777777" w:rsidR="003E22CA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掌握HRSSC共享中心构建培养以及考核方式；</w:t>
      </w:r>
    </w:p>
    <w:p w14:paraId="61435ABF" w14:textId="77777777" w:rsidR="003E22CA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掌握HRCOE专家团队甄选培养以及功能发挥；</w:t>
      </w:r>
    </w:p>
    <w:p w14:paraId="6FFD41DA" w14:textId="77777777" w:rsidR="003E22CA" w:rsidRDefault="003E22CA" w:rsidP="003E22CA">
      <w:pPr>
        <w:spacing w:after="0" w:line="480" w:lineRule="atLeas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eastAsia="宋体" w:hAnsi="宋体"/>
          <w:sz w:val="24"/>
          <w:lang w:eastAsia="zh-CN"/>
        </w:rPr>
        <w:t>掌握三支柱模式下真伙伴关系三个出发点路径。</w:t>
      </w:r>
    </w:p>
    <w:p w14:paraId="25DC3A65" w14:textId="77777777" w:rsidR="003E22CA" w:rsidRDefault="003E22CA" w:rsidP="003E22CA">
      <w:pPr>
        <w:spacing w:after="0" w:line="480" w:lineRule="atLeast"/>
        <w:rPr>
          <w:rFonts w:ascii="宋体" w:eastAsia="宋体" w:hAnsi="宋体"/>
          <w:b/>
          <w:color w:val="1F4E79"/>
          <w:sz w:val="24"/>
          <w:lang w:eastAsia="zh-CN"/>
        </w:rPr>
      </w:pPr>
    </w:p>
    <w:p w14:paraId="7406121F" w14:textId="61D43AAF" w:rsidR="00C54E66" w:rsidRDefault="00C54E66" w:rsidP="003E22CA">
      <w:pPr>
        <w:spacing w:after="0" w:line="480" w:lineRule="atLeast"/>
        <w:rPr>
          <w:rFonts w:ascii="宋体" w:eastAsia="宋体" w:hAnsi="宋体"/>
          <w:sz w:val="24"/>
          <w:lang w:eastAsia="zh-CN"/>
        </w:rPr>
      </w:pPr>
      <w:r w:rsidRPr="006B65D4">
        <w:rPr>
          <w:rFonts w:ascii="宋体" w:eastAsia="宋体" w:hAnsi="宋体"/>
          <w:b/>
          <w:color w:val="1F4E79"/>
          <w:sz w:val="24"/>
          <w:lang w:eastAsia="zh-CN"/>
        </w:rPr>
        <w:t>课程时间：</w:t>
      </w:r>
      <w:r>
        <w:rPr>
          <w:rFonts w:ascii="宋体" w:eastAsia="宋体" w:hAnsi="宋体"/>
          <w:sz w:val="24"/>
          <w:lang w:eastAsia="zh-CN"/>
        </w:rPr>
        <w:t>2天</w:t>
      </w:r>
      <w:r>
        <w:rPr>
          <w:rFonts w:ascii="宋体" w:eastAsia="宋体" w:hAnsi="宋体" w:hint="eastAsia"/>
          <w:sz w:val="24"/>
          <w:lang w:eastAsia="zh-CN"/>
        </w:rPr>
        <w:t>，</w:t>
      </w:r>
      <w:r>
        <w:rPr>
          <w:rFonts w:ascii="宋体" w:eastAsia="宋体" w:hAnsi="宋体"/>
          <w:sz w:val="24"/>
          <w:lang w:eastAsia="zh-CN"/>
        </w:rPr>
        <w:t>6小时/天</w:t>
      </w:r>
    </w:p>
    <w:p w14:paraId="3067007D" w14:textId="59DF0A88" w:rsidR="003E22CA" w:rsidRDefault="003E22CA" w:rsidP="003E22CA">
      <w:pPr>
        <w:spacing w:after="0" w:line="480" w:lineRule="atLeast"/>
        <w:rPr>
          <w:rFonts w:hint="eastAsia"/>
          <w:lang w:eastAsia="zh-CN"/>
        </w:rPr>
      </w:pPr>
      <w:r w:rsidRPr="003E22CA">
        <w:rPr>
          <w:rFonts w:ascii="宋体" w:eastAsia="宋体" w:hAnsi="宋体" w:hint="eastAsia"/>
          <w:b/>
          <w:color w:val="1F4E79"/>
          <w:sz w:val="24"/>
          <w:lang w:eastAsia="zh-CN"/>
        </w:rPr>
        <w:t>课程对象：</w:t>
      </w:r>
      <w:r>
        <w:rPr>
          <w:rFonts w:ascii="宋体" w:eastAsia="宋体" w:hAnsi="宋体" w:hint="eastAsia"/>
          <w:sz w:val="24"/>
          <w:lang w:eastAsia="zh-CN"/>
        </w:rPr>
        <w:t>业务人员</w:t>
      </w:r>
    </w:p>
    <w:p w14:paraId="7148C789" w14:textId="77777777" w:rsidR="00C54E66" w:rsidRDefault="00C54E66" w:rsidP="003E22CA">
      <w:pPr>
        <w:spacing w:after="0" w:line="480" w:lineRule="atLeast"/>
        <w:rPr>
          <w:lang w:eastAsia="zh-CN"/>
        </w:rPr>
      </w:pPr>
      <w:r w:rsidRPr="006B65D4">
        <w:rPr>
          <w:rFonts w:ascii="宋体" w:eastAsia="宋体" w:hAnsi="宋体"/>
          <w:b/>
          <w:color w:val="1F4E79"/>
          <w:sz w:val="24"/>
          <w:lang w:eastAsia="zh-CN"/>
        </w:rPr>
        <w:t>课程方式：</w:t>
      </w:r>
      <w:r>
        <w:rPr>
          <w:rFonts w:ascii="宋体" w:eastAsia="宋体" w:hAnsi="宋体"/>
          <w:sz w:val="24"/>
          <w:lang w:eastAsia="zh-CN"/>
        </w:rPr>
        <w:t>互动演练+案例分享+萃取模型+精彩讲解</w:t>
      </w:r>
    </w:p>
    <w:p w14:paraId="74E1D5B4" w14:textId="77777777" w:rsidR="00C54E66" w:rsidRDefault="00C54E66" w:rsidP="003E22CA">
      <w:pPr>
        <w:spacing w:after="0" w:line="480" w:lineRule="atLeast"/>
        <w:rPr>
          <w:rFonts w:ascii="宋体" w:eastAsia="宋体" w:hAnsi="宋体" w:hint="eastAsia"/>
          <w:b/>
          <w:color w:val="000000" w:themeColor="text1"/>
          <w:sz w:val="24"/>
          <w:lang w:eastAsia="zh-CN"/>
        </w:rPr>
      </w:pPr>
    </w:p>
    <w:p w14:paraId="71435394" w14:textId="101BC08B" w:rsidR="00CC60F1" w:rsidRPr="00C54E66" w:rsidRDefault="003E22CA" w:rsidP="003E22CA">
      <w:pPr>
        <w:spacing w:after="0" w:line="480" w:lineRule="atLeast"/>
        <w:jc w:val="center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C54E66">
        <w:rPr>
          <w:rFonts w:ascii="宋体" w:eastAsia="宋体" w:hAnsi="宋体"/>
          <w:b/>
          <w:color w:val="1F4E79"/>
          <w:sz w:val="24"/>
          <w:lang w:eastAsia="zh-CN"/>
        </w:rPr>
        <w:t>课程大纲</w:t>
      </w:r>
    </w:p>
    <w:p w14:paraId="3D26D2B9" w14:textId="0D688D87" w:rsidR="00CC60F1" w:rsidRPr="00155D5E" w:rsidRDefault="006B65D4" w:rsidP="003E22CA">
      <w:pPr>
        <w:spacing w:after="0" w:line="480" w:lineRule="atLeas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155D5E">
        <w:rPr>
          <w:rFonts w:ascii="宋体" w:eastAsia="宋体" w:hAnsi="宋体" w:hint="eastAsia"/>
          <w:b/>
          <w:color w:val="1F4E79"/>
          <w:sz w:val="24"/>
          <w:lang w:eastAsia="zh-CN"/>
        </w:rPr>
        <w:t>第一</w:t>
      </w:r>
      <w:r w:rsidR="003E22CA">
        <w:rPr>
          <w:rFonts w:ascii="宋体" w:eastAsia="宋体" w:hAnsi="宋体" w:hint="eastAsia"/>
          <w:b/>
          <w:color w:val="1F4E79"/>
          <w:sz w:val="24"/>
          <w:lang w:eastAsia="zh-CN"/>
        </w:rPr>
        <w:t>讲：</w:t>
      </w:r>
      <w:r w:rsidRPr="00155D5E">
        <w:rPr>
          <w:rFonts w:ascii="宋体" w:eastAsia="宋体" w:hAnsi="宋体"/>
          <w:b/>
          <w:color w:val="1F4E79"/>
          <w:sz w:val="24"/>
          <w:lang w:eastAsia="zh-CN"/>
        </w:rPr>
        <w:t>传统HR转型是必由之路？</w:t>
      </w:r>
    </w:p>
    <w:p w14:paraId="156ED76E" w14:textId="6E3CCAF8" w:rsidR="00CC60F1" w:rsidRPr="006B65D4" w:rsidRDefault="006B65D4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6B65D4">
        <w:rPr>
          <w:rFonts w:ascii="宋体" w:eastAsia="宋体" w:hAnsi="宋体" w:hint="eastAsia"/>
          <w:b/>
          <w:color w:val="C45911"/>
          <w:sz w:val="24"/>
          <w:lang w:eastAsia="zh-CN"/>
        </w:rPr>
        <w:t>一、</w:t>
      </w:r>
      <w:r w:rsidRPr="006B65D4">
        <w:rPr>
          <w:rFonts w:ascii="宋体" w:eastAsia="宋体" w:hAnsi="宋体"/>
          <w:b/>
          <w:color w:val="C45911"/>
          <w:sz w:val="24"/>
          <w:lang w:eastAsia="zh-CN"/>
        </w:rPr>
        <w:t>人力资源管理的变革</w:t>
      </w:r>
    </w:p>
    <w:p w14:paraId="584B50BB" w14:textId="769257FA" w:rsidR="00CC60F1" w:rsidRDefault="006B65D4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定岗定编定职定责定心定员——六定制</w:t>
      </w:r>
    </w:p>
    <w:p w14:paraId="5C64F17F" w14:textId="07A9B0DC" w:rsidR="00CC60F1" w:rsidRDefault="006B65D4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lastRenderedPageBreak/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平衡匹配补差绩效薪酬和谐——六模块</w:t>
      </w:r>
    </w:p>
    <w:p w14:paraId="27916DA1" w14:textId="5D320A5F" w:rsidR="00CC60F1" w:rsidRDefault="006B65D4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战略目标计划制度绩效奖惩——六禁锢</w:t>
      </w:r>
    </w:p>
    <w:p w14:paraId="112780D3" w14:textId="0FE66395" w:rsidR="00CC60F1" w:rsidRDefault="006B65D4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4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使命目标需求标杆荣耀感觉——六激活</w:t>
      </w:r>
    </w:p>
    <w:p w14:paraId="3385CF22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几个典型的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命运交响曲。</w:t>
      </w:r>
    </w:p>
    <w:p w14:paraId="2F6812D6" w14:textId="2B1B2182" w:rsidR="00CC60F1" w:rsidRPr="006B65D4" w:rsidRDefault="006B65D4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6B65D4">
        <w:rPr>
          <w:rFonts w:ascii="宋体" w:eastAsia="宋体" w:hAnsi="宋体" w:hint="eastAsia"/>
          <w:b/>
          <w:color w:val="C45911"/>
          <w:sz w:val="24"/>
          <w:lang w:eastAsia="zh-CN"/>
        </w:rPr>
        <w:t>二、</w:t>
      </w:r>
      <w:r w:rsidRPr="006B65D4">
        <w:rPr>
          <w:rFonts w:ascii="宋体" w:eastAsia="宋体" w:hAnsi="宋体"/>
          <w:b/>
          <w:color w:val="C45911"/>
          <w:sz w:val="24"/>
          <w:lang w:eastAsia="zh-CN"/>
        </w:rPr>
        <w:t>HR三支柱转型的人力资源管理趋势</w:t>
      </w:r>
    </w:p>
    <w:p w14:paraId="46A75A28" w14:textId="1A696BE8" w:rsidR="00CC60F1" w:rsidRDefault="006B65D4" w:rsidP="003E22CA">
      <w:pPr>
        <w:spacing w:after="0" w:line="480" w:lineRule="atLeast"/>
      </w:pPr>
      <w:r>
        <w:rPr>
          <w:rFonts w:ascii="宋体" w:eastAsia="宋体" w:hAnsi="宋体" w:hint="eastAsia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proofErr w:type="spellStart"/>
      <w:r>
        <w:rPr>
          <w:rFonts w:ascii="宋体" w:eastAsia="宋体" w:hAnsi="宋体"/>
          <w:sz w:val="24"/>
        </w:rPr>
        <w:t>HR三支柱：HRBP，</w:t>
      </w:r>
      <w:proofErr w:type="gramStart"/>
      <w:r>
        <w:rPr>
          <w:rFonts w:ascii="宋体" w:eastAsia="宋体" w:hAnsi="宋体"/>
          <w:sz w:val="24"/>
        </w:rPr>
        <w:t>HRCOE,HRSSC</w:t>
      </w:r>
      <w:proofErr w:type="gramEnd"/>
      <w:r>
        <w:rPr>
          <w:rFonts w:ascii="宋体" w:eastAsia="宋体" w:hAnsi="宋体"/>
          <w:sz w:val="24"/>
        </w:rPr>
        <w:t>解析</w:t>
      </w:r>
      <w:proofErr w:type="spellEnd"/>
    </w:p>
    <w:p w14:paraId="1D3A9623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腾讯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三支柱转型实践。</w:t>
      </w:r>
    </w:p>
    <w:p w14:paraId="6B9E7BE1" w14:textId="4FAA574D" w:rsidR="00CC60F1" w:rsidRDefault="006B65D4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 w:hint="eastAsia"/>
          <w:sz w:val="24"/>
          <w:lang w:eastAsia="zh-CN"/>
        </w:rPr>
        <w:t>三</w:t>
      </w:r>
      <w:r>
        <w:rPr>
          <w:rFonts w:ascii="宋体" w:eastAsia="宋体" w:hAnsi="宋体"/>
          <w:sz w:val="24"/>
          <w:lang w:eastAsia="zh-CN"/>
        </w:rPr>
        <w:t>三支柱转型下的HR组织架构</w:t>
      </w:r>
    </w:p>
    <w:p w14:paraId="3A03454C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华为公司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三支柱的架构</w:t>
      </w:r>
    </w:p>
    <w:p w14:paraId="2A865771" w14:textId="47DBD872" w:rsidR="00CC60F1" w:rsidRPr="00054F02" w:rsidRDefault="006B65D4" w:rsidP="003E22CA">
      <w:pPr>
        <w:spacing w:after="0" w:line="480" w:lineRule="atLeast"/>
        <w:rPr>
          <w:b/>
          <w:bCs/>
          <w:lang w:eastAsia="zh-CN"/>
        </w:rPr>
      </w:pPr>
      <w:r w:rsidRPr="00054F02">
        <w:rPr>
          <w:rFonts w:ascii="宋体" w:eastAsia="宋体" w:hAnsi="宋体" w:hint="eastAsia"/>
          <w:b/>
          <w:bCs/>
          <w:sz w:val="24"/>
          <w:lang w:eastAsia="zh-CN"/>
        </w:rPr>
        <w:t>3</w:t>
      </w:r>
      <w:r w:rsidR="00C54E66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054F02">
        <w:rPr>
          <w:rFonts w:ascii="宋体" w:eastAsia="宋体" w:hAnsi="宋体"/>
          <w:b/>
          <w:bCs/>
          <w:sz w:val="24"/>
          <w:lang w:eastAsia="zh-CN"/>
        </w:rPr>
        <w:t>三支柱转型的价值；</w:t>
      </w:r>
    </w:p>
    <w:p w14:paraId="7ED553ED" w14:textId="57E885F1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1</w:t>
      </w:r>
      <w:r w:rsidR="00670760">
        <w:rPr>
          <w:rFonts w:ascii="宋体" w:eastAsia="宋体" w:hAnsi="宋体" w:hint="eastAsia"/>
          <w:sz w:val="24"/>
          <w:lang w:eastAsia="zh-CN"/>
        </w:rPr>
        <w:t>）</w:t>
      </w:r>
      <w:r>
        <w:rPr>
          <w:rFonts w:ascii="宋体" w:eastAsia="宋体" w:hAnsi="宋体"/>
          <w:sz w:val="24"/>
          <w:lang w:eastAsia="zh-CN"/>
        </w:rPr>
        <w:t>关注职能管控转化为数据量化</w:t>
      </w:r>
    </w:p>
    <w:p w14:paraId="5901AF0C" w14:textId="0E675654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2</w:t>
      </w:r>
      <w:r w:rsidR="00670760">
        <w:rPr>
          <w:rFonts w:ascii="宋体" w:eastAsia="宋体" w:hAnsi="宋体" w:hint="eastAsia"/>
          <w:sz w:val="24"/>
          <w:lang w:eastAsia="zh-CN"/>
        </w:rPr>
        <w:t>）</w:t>
      </w:r>
      <w:r>
        <w:rPr>
          <w:rFonts w:ascii="宋体" w:eastAsia="宋体" w:hAnsi="宋体"/>
          <w:sz w:val="24"/>
          <w:lang w:eastAsia="zh-CN"/>
        </w:rPr>
        <w:t>关注功能六定转换为关注价值</w:t>
      </w:r>
    </w:p>
    <w:p w14:paraId="30A53441" w14:textId="2D679DF2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3</w:t>
      </w:r>
      <w:r w:rsidR="00670760">
        <w:rPr>
          <w:rFonts w:ascii="宋体" w:eastAsia="宋体" w:hAnsi="宋体" w:hint="eastAsia"/>
          <w:sz w:val="24"/>
          <w:lang w:eastAsia="zh-CN"/>
        </w:rPr>
        <w:t>）</w:t>
      </w:r>
      <w:r>
        <w:rPr>
          <w:rFonts w:ascii="宋体" w:eastAsia="宋体" w:hAnsi="宋体"/>
          <w:sz w:val="24"/>
          <w:lang w:eastAsia="zh-CN"/>
        </w:rPr>
        <w:t>关注服务技巧转换为关注体验</w:t>
      </w:r>
    </w:p>
    <w:p w14:paraId="4CD273BC" w14:textId="7B23270D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4</w:t>
      </w:r>
      <w:r w:rsidR="00670760">
        <w:rPr>
          <w:rFonts w:ascii="宋体" w:eastAsia="宋体" w:hAnsi="宋体" w:hint="eastAsia"/>
          <w:sz w:val="24"/>
          <w:lang w:eastAsia="zh-CN"/>
        </w:rPr>
        <w:t>）</w:t>
      </w:r>
      <w:r>
        <w:rPr>
          <w:rFonts w:ascii="宋体" w:eastAsia="宋体" w:hAnsi="宋体"/>
          <w:sz w:val="24"/>
          <w:lang w:eastAsia="zh-CN"/>
        </w:rPr>
        <w:t>关注平台链接转换为关注增值</w:t>
      </w:r>
    </w:p>
    <w:p w14:paraId="40AED022" w14:textId="0E9E0B45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宝钢集团三支柱转型与价值分析</w:t>
      </w:r>
    </w:p>
    <w:p w14:paraId="0D738438" w14:textId="4114D8A4" w:rsidR="00CC60F1" w:rsidRPr="006B65D4" w:rsidRDefault="006B65D4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6B65D4">
        <w:rPr>
          <w:rFonts w:ascii="宋体" w:eastAsia="宋体" w:hAnsi="宋体" w:hint="eastAsia"/>
          <w:b/>
          <w:color w:val="C45911"/>
          <w:sz w:val="24"/>
          <w:lang w:eastAsia="zh-CN"/>
        </w:rPr>
        <w:t>三、</w:t>
      </w:r>
      <w:r w:rsidRPr="006B65D4">
        <w:rPr>
          <w:rFonts w:ascii="宋体" w:eastAsia="宋体" w:hAnsi="宋体"/>
          <w:b/>
          <w:color w:val="C45911"/>
          <w:sz w:val="24"/>
          <w:lang w:eastAsia="zh-CN"/>
        </w:rPr>
        <w:t>艰难的回归——人力资源管理第四次转型</w:t>
      </w:r>
    </w:p>
    <w:p w14:paraId="23A3FFFC" w14:textId="46405469" w:rsidR="00CC60F1" w:rsidRDefault="006B65D4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由外而内的转型——综合管理者</w:t>
      </w:r>
    </w:p>
    <w:p w14:paraId="65A01D64" w14:textId="036CBEEA" w:rsidR="00CC60F1" w:rsidRPr="00054F02" w:rsidRDefault="006B65D4" w:rsidP="003E22CA">
      <w:pPr>
        <w:spacing w:after="0" w:line="480" w:lineRule="atLeast"/>
        <w:rPr>
          <w:b/>
          <w:bCs/>
          <w:lang w:eastAsia="zh-CN"/>
        </w:rPr>
      </w:pPr>
      <w:r w:rsidRPr="00054F02">
        <w:rPr>
          <w:rFonts w:ascii="宋体" w:eastAsia="宋体" w:hAnsi="宋体" w:hint="eastAsia"/>
          <w:b/>
          <w:bCs/>
          <w:sz w:val="24"/>
          <w:lang w:eastAsia="zh-CN"/>
        </w:rPr>
        <w:t>2</w:t>
      </w:r>
      <w:r w:rsidR="00C54E66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054F02">
        <w:rPr>
          <w:rFonts w:ascii="宋体" w:eastAsia="宋体" w:hAnsi="宋体"/>
          <w:b/>
          <w:bCs/>
          <w:sz w:val="24"/>
          <w:lang w:eastAsia="zh-CN"/>
        </w:rPr>
        <w:t>人力资源管理再演进——戴维·尤里奇的四角色模型</w:t>
      </w:r>
    </w:p>
    <w:p w14:paraId="4A948408" w14:textId="46D9626D" w:rsidR="00CC60F1" w:rsidRDefault="006B65D4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战略伙伴</w:t>
      </w:r>
    </w:p>
    <w:p w14:paraId="3E9A06AA" w14:textId="07B94858" w:rsidR="00CC60F1" w:rsidRDefault="006B65D4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行政专家</w:t>
      </w:r>
    </w:p>
    <w:p w14:paraId="35FE86D8" w14:textId="5D156EE1" w:rsidR="00CC60F1" w:rsidRDefault="006B65D4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员工后盾</w:t>
      </w:r>
    </w:p>
    <w:p w14:paraId="0087D335" w14:textId="604C3709" w:rsidR="00CC60F1" w:rsidRDefault="006B65D4" w:rsidP="003E22CA">
      <w:pPr>
        <w:spacing w:after="0" w:line="480" w:lineRule="atLeas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4）</w:t>
      </w:r>
      <w:r>
        <w:rPr>
          <w:rFonts w:ascii="宋体" w:eastAsia="宋体" w:hAnsi="宋体"/>
          <w:sz w:val="24"/>
          <w:lang w:eastAsia="zh-CN"/>
        </w:rPr>
        <w:t>变革推动者</w:t>
      </w:r>
    </w:p>
    <w:p w14:paraId="5C7C7598" w14:textId="77777777" w:rsidR="00155D5E" w:rsidRDefault="00155D5E" w:rsidP="003E22CA">
      <w:pPr>
        <w:spacing w:after="0" w:line="480" w:lineRule="atLeast"/>
        <w:rPr>
          <w:lang w:eastAsia="zh-CN"/>
        </w:rPr>
      </w:pPr>
    </w:p>
    <w:p w14:paraId="75BE3759" w14:textId="0B2D8A9D" w:rsidR="00CC60F1" w:rsidRPr="00155D5E" w:rsidRDefault="00155D5E" w:rsidP="003E22CA">
      <w:pPr>
        <w:spacing w:after="0" w:line="480" w:lineRule="atLeas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155D5E">
        <w:rPr>
          <w:rFonts w:ascii="宋体" w:eastAsia="宋体" w:hAnsi="宋体" w:hint="eastAsia"/>
          <w:b/>
          <w:color w:val="1F4E79"/>
          <w:sz w:val="24"/>
          <w:lang w:eastAsia="zh-CN"/>
        </w:rPr>
        <w:t>第二</w:t>
      </w:r>
      <w:r w:rsidR="003E22CA">
        <w:rPr>
          <w:rFonts w:ascii="宋体" w:eastAsia="宋体" w:hAnsi="宋体" w:hint="eastAsia"/>
          <w:b/>
          <w:color w:val="1F4E79"/>
          <w:sz w:val="24"/>
          <w:lang w:eastAsia="zh-CN"/>
        </w:rPr>
        <w:t>讲：</w:t>
      </w:r>
      <w:r w:rsidRPr="00155D5E">
        <w:rPr>
          <w:rFonts w:ascii="宋体" w:eastAsia="宋体" w:hAnsi="宋体"/>
          <w:b/>
          <w:color w:val="1F4E79"/>
          <w:sz w:val="24"/>
          <w:lang w:eastAsia="zh-CN"/>
        </w:rPr>
        <w:t>HRBP的角色定位与成长修炼</w:t>
      </w:r>
    </w:p>
    <w:p w14:paraId="1D5E39C9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</w:t>
      </w:r>
      <w:r>
        <w:rPr>
          <w:rFonts w:ascii="宋体" w:eastAsia="宋体" w:hAnsi="宋体"/>
          <w:b/>
          <w:color w:val="C45911"/>
          <w:sz w:val="24"/>
          <w:lang w:eastAsia="zh-CN"/>
        </w:rPr>
        <w:t>HRBP</w:t>
      </w:r>
      <w:r>
        <w:rPr>
          <w:rFonts w:ascii="宋体" w:eastAsia="宋体" w:hAnsi="宋体"/>
          <w:b/>
          <w:color w:val="C45911"/>
          <w:sz w:val="24"/>
          <w:lang w:eastAsia="zh-CN"/>
        </w:rPr>
        <w:t>角色定位</w:t>
      </w:r>
    </w:p>
    <w:p w14:paraId="42DB9AFA" w14:textId="4E3B7D14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企业战略和文化大使</w:t>
      </w:r>
    </w:p>
    <w:p w14:paraId="7DD5432E" w14:textId="66DE4245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业务部门的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咨询师</w:t>
      </w:r>
    </w:p>
    <w:p w14:paraId="797F3E28" w14:textId="7F19FF61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3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员工管理的政委角色</w:t>
      </w:r>
    </w:p>
    <w:p w14:paraId="21808DE1" w14:textId="45B3D8BB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lastRenderedPageBreak/>
        <w:t>4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变革管理者</w:t>
      </w:r>
    </w:p>
    <w:p w14:paraId="5BCFA244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</w:t>
      </w:r>
      <w:r>
        <w:rPr>
          <w:rFonts w:ascii="宋体" w:eastAsia="宋体" w:hAnsi="宋体"/>
          <w:b/>
          <w:color w:val="C45911"/>
          <w:sz w:val="24"/>
          <w:lang w:eastAsia="zh-CN"/>
        </w:rPr>
        <w:t>HRBP</w:t>
      </w:r>
      <w:r>
        <w:rPr>
          <w:rFonts w:ascii="宋体" w:eastAsia="宋体" w:hAnsi="宋体"/>
          <w:b/>
          <w:color w:val="C45911"/>
          <w:sz w:val="24"/>
          <w:lang w:eastAsia="zh-CN"/>
        </w:rPr>
        <w:t>角色职责变化</w:t>
      </w:r>
    </w:p>
    <w:p w14:paraId="4790E704" w14:textId="34EF1FE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从模块管理到通盘介入</w:t>
      </w:r>
    </w:p>
    <w:p w14:paraId="1CFB55E7" w14:textId="3EA97932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从提供服务到提供咨询</w:t>
      </w:r>
    </w:p>
    <w:p w14:paraId="711B4366" w14:textId="0F788A71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3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从各自为证到相互渗透</w:t>
      </w:r>
    </w:p>
    <w:p w14:paraId="3DF5A102" w14:textId="77657EF5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4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从关注专业到业务绩效</w:t>
      </w:r>
    </w:p>
    <w:p w14:paraId="132E946F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三、</w:t>
      </w:r>
      <w:r>
        <w:rPr>
          <w:rFonts w:ascii="宋体" w:eastAsia="宋体" w:hAnsi="宋体"/>
          <w:b/>
          <w:color w:val="C45911"/>
          <w:sz w:val="24"/>
          <w:lang w:eastAsia="zh-CN"/>
        </w:rPr>
        <w:t>HRBP</w:t>
      </w:r>
      <w:r>
        <w:rPr>
          <w:rFonts w:ascii="宋体" w:eastAsia="宋体" w:hAnsi="宋体"/>
          <w:b/>
          <w:color w:val="C45911"/>
          <w:sz w:val="24"/>
          <w:lang w:eastAsia="zh-CN"/>
        </w:rPr>
        <w:t>的不同类型</w:t>
      </w:r>
    </w:p>
    <w:p w14:paraId="7D011D78" w14:textId="0BBC4F50" w:rsidR="00CC60F1" w:rsidRDefault="00D56DE5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业务型HRBP</w:t>
      </w:r>
    </w:p>
    <w:p w14:paraId="2ED478CF" w14:textId="4B9D1459" w:rsidR="00CC60F1" w:rsidRDefault="00D56DE5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文化型HRBP</w:t>
      </w:r>
    </w:p>
    <w:p w14:paraId="282B6C8D" w14:textId="77777777" w:rsidR="00CC60F1" w:rsidRDefault="003E22CA" w:rsidP="003E22CA">
      <w:pPr>
        <w:spacing w:after="0" w:line="480" w:lineRule="atLeast"/>
        <w:rPr>
          <w:lang w:eastAsia="zh-CN"/>
        </w:rPr>
      </w:pPr>
      <w:r w:rsidRPr="00D56DE5">
        <w:rPr>
          <w:rFonts w:ascii="宋体" w:eastAsia="宋体" w:hAnsi="宋体"/>
          <w:b/>
          <w:bCs/>
          <w:sz w:val="24"/>
          <w:lang w:eastAsia="zh-CN"/>
        </w:rPr>
        <w:t>案例分享：</w:t>
      </w:r>
      <w:r>
        <w:rPr>
          <w:rFonts w:ascii="宋体" w:eastAsia="宋体" w:hAnsi="宋体"/>
          <w:sz w:val="24"/>
          <w:lang w:eastAsia="zh-CN"/>
        </w:rPr>
        <w:t>阿里巴巴的小政委秘籍</w:t>
      </w:r>
    </w:p>
    <w:p w14:paraId="24F01E6A" w14:textId="026876E7" w:rsidR="00CC60F1" w:rsidRPr="00160F09" w:rsidRDefault="00160F09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160F09">
        <w:rPr>
          <w:rFonts w:ascii="宋体" w:eastAsia="宋体" w:hAnsi="宋体" w:hint="eastAsia"/>
          <w:b/>
          <w:color w:val="C45911"/>
          <w:sz w:val="24"/>
          <w:lang w:eastAsia="zh-CN"/>
        </w:rPr>
        <w:t>四、</w:t>
      </w:r>
      <w:r w:rsidRPr="00160F09">
        <w:rPr>
          <w:rFonts w:ascii="宋体" w:eastAsia="宋体" w:hAnsi="宋体"/>
          <w:b/>
          <w:color w:val="C45911"/>
          <w:sz w:val="24"/>
          <w:lang w:eastAsia="zh-CN"/>
        </w:rPr>
        <w:t>HRBP价值实现三部曲</w:t>
      </w:r>
    </w:p>
    <w:p w14:paraId="2ACB7D09" w14:textId="1881F127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明确HRBP的业务需求</w:t>
      </w:r>
    </w:p>
    <w:p w14:paraId="5B888268" w14:textId="2CD36AFC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把业务需求转化为可执行的HR方案</w:t>
      </w:r>
    </w:p>
    <w:p w14:paraId="1EFFBC34" w14:textId="5DB0C343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开展沟通合作赢得信任和支持</w:t>
      </w:r>
    </w:p>
    <w:p w14:paraId="53E3EA5C" w14:textId="77777777" w:rsidR="00CC60F1" w:rsidRDefault="003E22CA" w:rsidP="003E22CA">
      <w:pPr>
        <w:spacing w:after="0" w:line="480" w:lineRule="atLeast"/>
        <w:rPr>
          <w:lang w:eastAsia="zh-CN"/>
        </w:rPr>
      </w:pPr>
      <w:r w:rsidRPr="00160F09">
        <w:rPr>
          <w:rFonts w:ascii="宋体" w:eastAsia="宋体" w:hAnsi="宋体"/>
          <w:b/>
          <w:bCs/>
          <w:sz w:val="24"/>
          <w:lang w:eastAsia="zh-CN"/>
        </w:rPr>
        <w:t>案例工具：</w:t>
      </w:r>
      <w:r>
        <w:rPr>
          <w:rFonts w:ascii="宋体" w:eastAsia="宋体" w:hAnsi="宋体"/>
          <w:sz w:val="24"/>
          <w:lang w:eastAsia="zh-CN"/>
        </w:rPr>
        <w:t>业务需求转换的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需求的树状图分析法。</w:t>
      </w:r>
    </w:p>
    <w:p w14:paraId="69A2B299" w14:textId="4888474F" w:rsidR="00CC60F1" w:rsidRPr="00160F09" w:rsidRDefault="00160F09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160F09">
        <w:rPr>
          <w:rFonts w:ascii="宋体" w:eastAsia="宋体" w:hAnsi="宋体" w:hint="eastAsia"/>
          <w:b/>
          <w:color w:val="C45911"/>
          <w:sz w:val="24"/>
          <w:lang w:eastAsia="zh-CN"/>
        </w:rPr>
        <w:t>五、</w:t>
      </w:r>
      <w:r w:rsidRPr="00160F09">
        <w:rPr>
          <w:rFonts w:ascii="宋体" w:eastAsia="宋体" w:hAnsi="宋体"/>
          <w:b/>
          <w:color w:val="C45911"/>
          <w:sz w:val="24"/>
          <w:lang w:eastAsia="zh-CN"/>
        </w:rPr>
        <w:t>HRBP的成长关键要素</w:t>
      </w:r>
    </w:p>
    <w:p w14:paraId="21AA75FE" w14:textId="69F60C17" w:rsidR="00CC60F1" w:rsidRPr="00054F02" w:rsidRDefault="00160F09" w:rsidP="003E22CA">
      <w:pPr>
        <w:spacing w:after="0" w:line="480" w:lineRule="atLeast"/>
        <w:rPr>
          <w:b/>
          <w:bCs/>
          <w:lang w:eastAsia="zh-CN"/>
        </w:rPr>
      </w:pPr>
      <w:r w:rsidRPr="00054F02">
        <w:rPr>
          <w:rFonts w:ascii="宋体" w:eastAsia="宋体" w:hAnsi="宋体" w:hint="eastAsia"/>
          <w:b/>
          <w:bCs/>
          <w:sz w:val="24"/>
          <w:lang w:eastAsia="zh-CN"/>
        </w:rPr>
        <w:t>1</w:t>
      </w:r>
      <w:r w:rsidR="00C54E66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054F02">
        <w:rPr>
          <w:rFonts w:ascii="宋体" w:eastAsia="宋体" w:hAnsi="宋体"/>
          <w:b/>
          <w:bCs/>
          <w:sz w:val="24"/>
          <w:lang w:eastAsia="zh-CN"/>
        </w:rPr>
        <w:t>HRBP的知识能力模型</w:t>
      </w:r>
    </w:p>
    <w:p w14:paraId="237D6605" w14:textId="23CBD57C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HRBP知识要求</w:t>
      </w:r>
    </w:p>
    <w:p w14:paraId="1CBF9201" w14:textId="20533EFF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HRBP能力要求</w:t>
      </w:r>
    </w:p>
    <w:p w14:paraId="7C50EF13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工具：</w:t>
      </w:r>
      <w:r>
        <w:rPr>
          <w:rFonts w:ascii="宋体" w:eastAsia="宋体" w:hAnsi="宋体"/>
          <w:sz w:val="24"/>
          <w:lang w:eastAsia="zh-CN"/>
        </w:rPr>
        <w:t>本公司</w:t>
      </w:r>
      <w:r>
        <w:rPr>
          <w:rFonts w:ascii="宋体" w:eastAsia="宋体" w:hAnsi="宋体"/>
          <w:sz w:val="24"/>
          <w:lang w:eastAsia="zh-CN"/>
        </w:rPr>
        <w:t>HRBP</w:t>
      </w:r>
      <w:r>
        <w:rPr>
          <w:rFonts w:ascii="宋体" w:eastAsia="宋体" w:hAnsi="宋体"/>
          <w:sz w:val="24"/>
          <w:lang w:eastAsia="zh-CN"/>
        </w:rPr>
        <w:t>胜任力模型萃取建构</w:t>
      </w:r>
    </w:p>
    <w:p w14:paraId="47F0AD61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华为、联想等公司</w:t>
      </w:r>
      <w:r>
        <w:rPr>
          <w:rFonts w:ascii="宋体" w:eastAsia="宋体" w:hAnsi="宋体"/>
          <w:sz w:val="24"/>
          <w:lang w:eastAsia="zh-CN"/>
        </w:rPr>
        <w:t>HRBP</w:t>
      </w:r>
      <w:r>
        <w:rPr>
          <w:rFonts w:ascii="宋体" w:eastAsia="宋体" w:hAnsi="宋体"/>
          <w:sz w:val="24"/>
          <w:lang w:eastAsia="zh-CN"/>
        </w:rPr>
        <w:t>能力要求。</w:t>
      </w:r>
    </w:p>
    <w:p w14:paraId="77383747" w14:textId="2AA09D53" w:rsidR="00CC60F1" w:rsidRPr="00054F02" w:rsidRDefault="00160F09" w:rsidP="003E22CA">
      <w:pPr>
        <w:spacing w:after="0" w:line="480" w:lineRule="atLeast"/>
        <w:rPr>
          <w:b/>
          <w:bCs/>
          <w:lang w:eastAsia="zh-CN"/>
        </w:rPr>
      </w:pPr>
      <w:r w:rsidRPr="00054F02">
        <w:rPr>
          <w:rFonts w:ascii="宋体" w:eastAsia="宋体" w:hAnsi="宋体" w:hint="eastAsia"/>
          <w:b/>
          <w:bCs/>
          <w:sz w:val="24"/>
          <w:lang w:eastAsia="zh-CN"/>
        </w:rPr>
        <w:t>2</w:t>
      </w:r>
      <w:r w:rsidR="00C54E66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054F02">
        <w:rPr>
          <w:rFonts w:ascii="宋体" w:eastAsia="宋体" w:hAnsi="宋体"/>
          <w:b/>
          <w:bCs/>
          <w:sz w:val="24"/>
          <w:lang w:eastAsia="zh-CN"/>
        </w:rPr>
        <w:t>HRBP的设置与汇报关系</w:t>
      </w:r>
    </w:p>
    <w:p w14:paraId="42ADA537" w14:textId="1DF2E9BF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HRBP架构设置</w:t>
      </w:r>
    </w:p>
    <w:p w14:paraId="1AA803BA" w14:textId="4E4E119C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HRBP规模设置</w:t>
      </w:r>
    </w:p>
    <w:p w14:paraId="3AA3BAC1" w14:textId="245C22A9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HRBP配置来源</w:t>
      </w:r>
    </w:p>
    <w:p w14:paraId="36406331" w14:textId="1001F245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4）</w:t>
      </w:r>
      <w:r>
        <w:rPr>
          <w:rFonts w:ascii="宋体" w:eastAsia="宋体" w:hAnsi="宋体"/>
          <w:sz w:val="24"/>
          <w:lang w:eastAsia="zh-CN"/>
        </w:rPr>
        <w:t>HRBP隶属关系</w:t>
      </w:r>
    </w:p>
    <w:p w14:paraId="5F2A29E9" w14:textId="29985073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阿里巴巴的政委配置、选拔、隶属汇报关系</w:t>
      </w:r>
    </w:p>
    <w:p w14:paraId="6F96CB0D" w14:textId="630BCE24" w:rsidR="00CC60F1" w:rsidRPr="00054F02" w:rsidRDefault="00160F09" w:rsidP="003E22CA">
      <w:pPr>
        <w:spacing w:after="0" w:line="480" w:lineRule="atLeast"/>
        <w:rPr>
          <w:b/>
          <w:bCs/>
          <w:lang w:eastAsia="zh-CN"/>
        </w:rPr>
      </w:pPr>
      <w:r w:rsidRPr="00054F02">
        <w:rPr>
          <w:rFonts w:ascii="宋体" w:eastAsia="宋体" w:hAnsi="宋体" w:hint="eastAsia"/>
          <w:b/>
          <w:bCs/>
          <w:sz w:val="24"/>
          <w:lang w:eastAsia="zh-CN"/>
        </w:rPr>
        <w:t>3</w:t>
      </w:r>
      <w:r w:rsidR="00C54E66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054F02">
        <w:rPr>
          <w:rFonts w:ascii="宋体" w:eastAsia="宋体" w:hAnsi="宋体"/>
          <w:b/>
          <w:bCs/>
          <w:sz w:val="24"/>
          <w:lang w:eastAsia="zh-CN"/>
        </w:rPr>
        <w:t>HRBP的培养考核</w:t>
      </w:r>
    </w:p>
    <w:p w14:paraId="06F891C9" w14:textId="3A0736B7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lastRenderedPageBreak/>
        <w:t>1）</w:t>
      </w:r>
      <w:r>
        <w:rPr>
          <w:rFonts w:ascii="宋体" w:eastAsia="宋体" w:hAnsi="宋体"/>
          <w:sz w:val="24"/>
          <w:lang w:eastAsia="zh-CN"/>
        </w:rPr>
        <w:t>HRBP培养方式</w:t>
      </w:r>
    </w:p>
    <w:p w14:paraId="08FD7A67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阿里巴巴政委培养方案</w:t>
      </w:r>
    </w:p>
    <w:p w14:paraId="7F4D8599" w14:textId="77777777" w:rsidR="00CC60F1" w:rsidRDefault="003E22CA" w:rsidP="003E22CA">
      <w:pPr>
        <w:spacing w:after="0" w:line="480" w:lineRule="atLeast"/>
        <w:ind w:firstLineChars="300" w:firstLine="720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博士公司</w:t>
      </w:r>
      <w:r>
        <w:rPr>
          <w:rFonts w:ascii="宋体" w:eastAsia="宋体" w:hAnsi="宋体"/>
          <w:sz w:val="24"/>
          <w:lang w:eastAsia="zh-CN"/>
        </w:rPr>
        <w:t>HRBP</w:t>
      </w:r>
      <w:r>
        <w:rPr>
          <w:rFonts w:ascii="宋体" w:eastAsia="宋体" w:hAnsi="宋体"/>
          <w:sz w:val="24"/>
          <w:lang w:eastAsia="zh-CN"/>
        </w:rPr>
        <w:t>培养方案</w:t>
      </w:r>
    </w:p>
    <w:p w14:paraId="5C0B4A06" w14:textId="1BF9F9C1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HRBP考核方式</w:t>
      </w:r>
    </w:p>
    <w:p w14:paraId="3823A35E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百思买集团</w:t>
      </w:r>
      <w:r>
        <w:rPr>
          <w:rFonts w:ascii="宋体" w:eastAsia="宋体" w:hAnsi="宋体"/>
          <w:sz w:val="24"/>
          <w:lang w:eastAsia="zh-CN"/>
        </w:rPr>
        <w:t>HRBP</w:t>
      </w:r>
      <w:r>
        <w:rPr>
          <w:rFonts w:ascii="宋体" w:eastAsia="宋体" w:hAnsi="宋体"/>
          <w:sz w:val="24"/>
          <w:lang w:eastAsia="zh-CN"/>
        </w:rPr>
        <w:t>考核方案</w:t>
      </w:r>
    </w:p>
    <w:p w14:paraId="4A3F2929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六、</w:t>
      </w:r>
      <w:r>
        <w:rPr>
          <w:rFonts w:ascii="宋体" w:eastAsia="宋体" w:hAnsi="宋体"/>
          <w:b/>
          <w:color w:val="C45911"/>
          <w:sz w:val="24"/>
          <w:lang w:eastAsia="zh-CN"/>
        </w:rPr>
        <w:t>HRBP</w:t>
      </w:r>
      <w:r>
        <w:rPr>
          <w:rFonts w:ascii="宋体" w:eastAsia="宋体" w:hAnsi="宋体"/>
          <w:b/>
          <w:color w:val="C45911"/>
          <w:sz w:val="24"/>
          <w:lang w:eastAsia="zh-CN"/>
        </w:rPr>
        <w:t>驱动业务的五大经营思维</w:t>
      </w:r>
    </w:p>
    <w:p w14:paraId="741AE5D4" w14:textId="6821FB32" w:rsidR="00CC60F1" w:rsidRPr="00054F02" w:rsidRDefault="00054F02" w:rsidP="003E22CA">
      <w:pPr>
        <w:spacing w:after="0" w:line="480" w:lineRule="atLeast"/>
        <w:rPr>
          <w:rFonts w:ascii="宋体" w:eastAsia="宋体" w:hAnsi="宋体" w:hint="eastAsia"/>
          <w:sz w:val="24"/>
          <w:lang w:eastAsia="zh-CN"/>
        </w:rPr>
      </w:pPr>
      <w:r w:rsidRPr="00054F02">
        <w:rPr>
          <w:rFonts w:ascii="宋体" w:eastAsia="宋体" w:hAnsi="宋体"/>
          <w:sz w:val="24"/>
          <w:lang w:eastAsia="zh-CN"/>
        </w:rPr>
        <w:t>经营思维</w:t>
      </w:r>
      <w:r w:rsidRPr="00054F02">
        <w:rPr>
          <w:rFonts w:ascii="宋体" w:eastAsia="宋体" w:hAnsi="宋体" w:hint="eastAsia"/>
          <w:sz w:val="24"/>
          <w:lang w:eastAsia="zh-CN"/>
        </w:rPr>
        <w:t>一：</w:t>
      </w:r>
      <w:r>
        <w:rPr>
          <w:rFonts w:ascii="宋体" w:eastAsia="宋体" w:hAnsi="宋体"/>
          <w:sz w:val="24"/>
          <w:lang w:eastAsia="zh-CN"/>
        </w:rPr>
        <w:t>一个认知</w:t>
      </w:r>
    </w:p>
    <w:p w14:paraId="46EFF159" w14:textId="0A2C3901" w:rsidR="00CC60F1" w:rsidRDefault="00054F02" w:rsidP="003E22CA">
      <w:pPr>
        <w:spacing w:after="0" w:line="480" w:lineRule="atLeast"/>
        <w:rPr>
          <w:lang w:eastAsia="zh-CN"/>
        </w:rPr>
      </w:pPr>
      <w:r w:rsidRPr="00054F02">
        <w:rPr>
          <w:rFonts w:ascii="宋体" w:eastAsia="宋体" w:hAnsi="宋体"/>
          <w:sz w:val="24"/>
          <w:lang w:eastAsia="zh-CN"/>
        </w:rPr>
        <w:t>经营思维</w:t>
      </w:r>
      <w:r>
        <w:rPr>
          <w:rFonts w:ascii="宋体" w:eastAsia="宋体" w:hAnsi="宋体" w:hint="eastAsia"/>
          <w:sz w:val="24"/>
          <w:lang w:eastAsia="zh-CN"/>
        </w:rPr>
        <w:t>二</w:t>
      </w:r>
      <w:r w:rsidRPr="00054F02">
        <w:rPr>
          <w:rFonts w:ascii="宋体" w:eastAsia="宋体" w:hAnsi="宋体" w:hint="eastAsia"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两类知识</w:t>
      </w:r>
    </w:p>
    <w:p w14:paraId="7E0ABC91" w14:textId="037681C7" w:rsidR="00CC60F1" w:rsidRDefault="00054F02" w:rsidP="003E22CA">
      <w:pPr>
        <w:spacing w:after="0" w:line="480" w:lineRule="atLeast"/>
        <w:rPr>
          <w:lang w:eastAsia="zh-CN"/>
        </w:rPr>
      </w:pPr>
      <w:r w:rsidRPr="00054F02">
        <w:rPr>
          <w:rFonts w:ascii="宋体" w:eastAsia="宋体" w:hAnsi="宋体"/>
          <w:sz w:val="24"/>
          <w:lang w:eastAsia="zh-CN"/>
        </w:rPr>
        <w:t>经营思维</w:t>
      </w:r>
      <w:r>
        <w:rPr>
          <w:rFonts w:ascii="宋体" w:eastAsia="宋体" w:hAnsi="宋体" w:hint="eastAsia"/>
          <w:sz w:val="24"/>
          <w:lang w:eastAsia="zh-CN"/>
        </w:rPr>
        <w:t>三</w:t>
      </w:r>
      <w:r w:rsidRPr="00054F02">
        <w:rPr>
          <w:rFonts w:ascii="宋体" w:eastAsia="宋体" w:hAnsi="宋体" w:hint="eastAsia"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三个板斧</w:t>
      </w:r>
    </w:p>
    <w:p w14:paraId="7CF113B0" w14:textId="3E04ACD7" w:rsidR="00CC60F1" w:rsidRDefault="00054F02" w:rsidP="003E22CA">
      <w:pPr>
        <w:spacing w:after="0" w:line="480" w:lineRule="atLeast"/>
        <w:rPr>
          <w:lang w:eastAsia="zh-CN"/>
        </w:rPr>
      </w:pPr>
      <w:r w:rsidRPr="00054F02">
        <w:rPr>
          <w:rFonts w:ascii="宋体" w:eastAsia="宋体" w:hAnsi="宋体"/>
          <w:sz w:val="24"/>
          <w:lang w:eastAsia="zh-CN"/>
        </w:rPr>
        <w:t>经营思维</w:t>
      </w:r>
      <w:r>
        <w:rPr>
          <w:rFonts w:ascii="宋体" w:eastAsia="宋体" w:hAnsi="宋体" w:hint="eastAsia"/>
          <w:sz w:val="24"/>
          <w:lang w:eastAsia="zh-CN"/>
        </w:rPr>
        <w:t>四</w:t>
      </w:r>
      <w:r w:rsidRPr="00054F02">
        <w:rPr>
          <w:rFonts w:ascii="宋体" w:eastAsia="宋体" w:hAnsi="宋体" w:hint="eastAsia"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四种思维</w:t>
      </w:r>
    </w:p>
    <w:p w14:paraId="478D4172" w14:textId="25ABB858" w:rsidR="00CC60F1" w:rsidRDefault="00054F02" w:rsidP="003E22CA">
      <w:pPr>
        <w:spacing w:after="0" w:line="480" w:lineRule="atLeast"/>
        <w:rPr>
          <w:lang w:eastAsia="zh-CN"/>
        </w:rPr>
      </w:pPr>
      <w:r w:rsidRPr="00054F02">
        <w:rPr>
          <w:rFonts w:ascii="宋体" w:eastAsia="宋体" w:hAnsi="宋体"/>
          <w:sz w:val="24"/>
          <w:lang w:eastAsia="zh-CN"/>
        </w:rPr>
        <w:t>经营思维</w:t>
      </w:r>
      <w:r>
        <w:rPr>
          <w:rFonts w:ascii="宋体" w:eastAsia="宋体" w:hAnsi="宋体" w:hint="eastAsia"/>
          <w:sz w:val="24"/>
          <w:lang w:eastAsia="zh-CN"/>
        </w:rPr>
        <w:t>五</w:t>
      </w:r>
      <w:r w:rsidRPr="00054F02">
        <w:rPr>
          <w:rFonts w:ascii="宋体" w:eastAsia="宋体" w:hAnsi="宋体" w:hint="eastAsia"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五个工具</w:t>
      </w:r>
    </w:p>
    <w:p w14:paraId="11148BA8" w14:textId="77777777" w:rsidR="00CC60F1" w:rsidRDefault="003E22CA" w:rsidP="003E22CA">
      <w:pPr>
        <w:spacing w:after="0" w:line="480" w:lineRule="atLeast"/>
        <w:rPr>
          <w:lang w:eastAsia="zh-CN"/>
        </w:rPr>
      </w:pPr>
      <w:r w:rsidRPr="00160F09">
        <w:rPr>
          <w:rFonts w:ascii="宋体" w:eastAsia="宋体" w:hAnsi="宋体"/>
          <w:b/>
          <w:bCs/>
          <w:sz w:val="24"/>
          <w:lang w:eastAsia="zh-CN"/>
        </w:rPr>
        <w:t>案例分享：</w:t>
      </w:r>
      <w:r>
        <w:rPr>
          <w:rFonts w:ascii="宋体" w:eastAsia="宋体" w:hAnsi="宋体"/>
          <w:sz w:val="24"/>
          <w:lang w:eastAsia="zh-CN"/>
        </w:rPr>
        <w:t>华为的角色模型及定位</w:t>
      </w:r>
    </w:p>
    <w:p w14:paraId="5C3E6C51" w14:textId="77777777" w:rsidR="00CC60F1" w:rsidRDefault="00CC60F1" w:rsidP="003E22CA">
      <w:pPr>
        <w:spacing w:after="0" w:line="480" w:lineRule="atLeast"/>
        <w:rPr>
          <w:lang w:eastAsia="zh-CN"/>
        </w:rPr>
      </w:pPr>
    </w:p>
    <w:p w14:paraId="61CE59C8" w14:textId="33CDDC29" w:rsidR="00CC60F1" w:rsidRPr="00160F09" w:rsidRDefault="00160F09" w:rsidP="003E22CA">
      <w:pPr>
        <w:spacing w:after="0" w:line="480" w:lineRule="atLeas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160F09">
        <w:rPr>
          <w:rFonts w:ascii="宋体" w:eastAsia="宋体" w:hAnsi="宋体" w:hint="eastAsia"/>
          <w:b/>
          <w:color w:val="1F4E79"/>
          <w:sz w:val="24"/>
          <w:lang w:eastAsia="zh-CN"/>
        </w:rPr>
        <w:t>第三</w:t>
      </w:r>
      <w:r w:rsidR="003E22CA">
        <w:rPr>
          <w:rFonts w:ascii="宋体" w:eastAsia="宋体" w:hAnsi="宋体" w:hint="eastAsia"/>
          <w:b/>
          <w:color w:val="1F4E79"/>
          <w:sz w:val="24"/>
          <w:lang w:eastAsia="zh-CN"/>
        </w:rPr>
        <w:t>讲：</w:t>
      </w:r>
      <w:r w:rsidRPr="00160F09">
        <w:rPr>
          <w:rFonts w:ascii="宋体" w:eastAsia="宋体" w:hAnsi="宋体"/>
          <w:b/>
          <w:color w:val="1F4E79"/>
          <w:sz w:val="24"/>
          <w:lang w:eastAsia="zh-CN"/>
        </w:rPr>
        <w:t>HRSSC构建与运作</w:t>
      </w:r>
    </w:p>
    <w:p w14:paraId="44573F3F" w14:textId="6F1C98A6" w:rsidR="00CC60F1" w:rsidRPr="00054F02" w:rsidRDefault="00160F09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054F02">
        <w:rPr>
          <w:rFonts w:ascii="宋体" w:eastAsia="宋体" w:hAnsi="宋体" w:hint="eastAsia"/>
          <w:b/>
          <w:color w:val="C45911"/>
          <w:sz w:val="24"/>
          <w:lang w:eastAsia="zh-CN"/>
        </w:rPr>
        <w:t>一、</w:t>
      </w:r>
      <w:r w:rsidRPr="00054F02">
        <w:rPr>
          <w:rFonts w:ascii="宋体" w:eastAsia="宋体" w:hAnsi="宋体"/>
          <w:b/>
          <w:color w:val="C45911"/>
          <w:sz w:val="24"/>
          <w:lang w:eastAsia="zh-CN"/>
        </w:rPr>
        <w:t>共享服务HRSSSC的功能定位</w:t>
      </w:r>
    </w:p>
    <w:p w14:paraId="62223BCF" w14:textId="5810D6FC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HRSSC兴起</w:t>
      </w:r>
    </w:p>
    <w:p w14:paraId="565D71EE" w14:textId="3D8130F2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HRSSC的功能定位与职责类型</w:t>
      </w:r>
    </w:p>
    <w:p w14:paraId="59E8895B" w14:textId="42AF2575" w:rsidR="00CC60F1" w:rsidRDefault="00160F09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HRSSC的价值贡献</w:t>
      </w:r>
    </w:p>
    <w:p w14:paraId="48EA565A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</w:t>
      </w:r>
      <w:r>
        <w:rPr>
          <w:rFonts w:ascii="宋体" w:eastAsia="宋体" w:hAnsi="宋体"/>
          <w:b/>
          <w:color w:val="C45911"/>
          <w:sz w:val="24"/>
          <w:lang w:eastAsia="zh-CN"/>
        </w:rPr>
        <w:t>HRSSC——HR</w:t>
      </w:r>
      <w:r>
        <w:rPr>
          <w:rFonts w:ascii="宋体" w:eastAsia="宋体" w:hAnsi="宋体"/>
          <w:b/>
          <w:color w:val="C45911"/>
          <w:sz w:val="24"/>
          <w:lang w:eastAsia="zh-CN"/>
        </w:rPr>
        <w:t>伙伴关系效率加速器</w:t>
      </w:r>
    </w:p>
    <w:p w14:paraId="60FFA2EB" w14:textId="3A2EC38B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构建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的三大基础</w:t>
      </w:r>
    </w:p>
    <w:p w14:paraId="4A1A049C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飞利浦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的背景和基础</w:t>
      </w:r>
    </w:p>
    <w:p w14:paraId="632FBC72" w14:textId="2400F225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对共享内容设计</w:t>
      </w:r>
    </w:p>
    <w:p w14:paraId="395D5135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美的集团的服务内容</w:t>
      </w:r>
    </w:p>
    <w:p w14:paraId="4C013864" w14:textId="32B839C5" w:rsidR="00CC60F1" w:rsidRDefault="003E22CA" w:rsidP="003E22CA">
      <w:pPr>
        <w:spacing w:after="0" w:line="480" w:lineRule="atLeast"/>
        <w:rPr>
          <w:rFonts w:hint="eastAsia"/>
          <w:lang w:eastAsia="zh-CN"/>
        </w:rPr>
      </w:pPr>
      <w:r>
        <w:rPr>
          <w:rFonts w:ascii="宋体" w:eastAsia="宋体" w:hAnsi="宋体"/>
          <w:sz w:val="24"/>
          <w:lang w:eastAsia="zh-CN"/>
        </w:rPr>
        <w:t>3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与三支柱模型的组织设计者</w:t>
      </w:r>
    </w:p>
    <w:p w14:paraId="65DD41DF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中兴通讯的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的布局与架构</w:t>
      </w:r>
    </w:p>
    <w:p w14:paraId="7434F747" w14:textId="45A053B6" w:rsidR="00CC60F1" w:rsidRDefault="003E22CA" w:rsidP="003E22CA">
      <w:pPr>
        <w:spacing w:after="0" w:line="480" w:lineRule="atLeast"/>
        <w:rPr>
          <w:rFonts w:hint="eastAsia"/>
          <w:lang w:eastAsia="zh-CN"/>
        </w:rPr>
      </w:pPr>
      <w:r>
        <w:rPr>
          <w:rFonts w:ascii="宋体" w:eastAsia="宋体" w:hAnsi="宋体"/>
          <w:sz w:val="24"/>
          <w:lang w:eastAsia="zh-CN"/>
        </w:rPr>
        <w:t>4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的人员配备培训方法</w:t>
      </w:r>
    </w:p>
    <w:p w14:paraId="2EFF54E2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博</w:t>
      </w:r>
      <w:proofErr w:type="gramStart"/>
      <w:r>
        <w:rPr>
          <w:rFonts w:ascii="宋体" w:eastAsia="宋体" w:hAnsi="宋体"/>
          <w:sz w:val="24"/>
          <w:lang w:eastAsia="zh-CN"/>
        </w:rPr>
        <w:t>世</w:t>
      </w:r>
      <w:proofErr w:type="gramEnd"/>
      <w:r>
        <w:rPr>
          <w:rFonts w:ascii="宋体" w:eastAsia="宋体" w:hAnsi="宋体"/>
          <w:sz w:val="24"/>
          <w:lang w:eastAsia="zh-CN"/>
        </w:rPr>
        <w:t>（中国）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团队职责与能力要求</w:t>
      </w:r>
    </w:p>
    <w:p w14:paraId="14681FC5" w14:textId="7F0A3501" w:rsidR="00CC60F1" w:rsidRDefault="003E22CA" w:rsidP="003E22CA">
      <w:pPr>
        <w:spacing w:after="0" w:line="480" w:lineRule="atLeast"/>
        <w:rPr>
          <w:rFonts w:hint="eastAsia"/>
          <w:lang w:eastAsia="zh-CN"/>
        </w:rPr>
      </w:pPr>
      <w:r>
        <w:rPr>
          <w:rFonts w:ascii="宋体" w:eastAsia="宋体" w:hAnsi="宋体"/>
          <w:sz w:val="24"/>
          <w:lang w:eastAsia="zh-CN"/>
        </w:rPr>
        <w:t>5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的人员考核方法</w:t>
      </w:r>
    </w:p>
    <w:p w14:paraId="79978ED9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lastRenderedPageBreak/>
        <w:t>案例：</w:t>
      </w:r>
      <w:r>
        <w:rPr>
          <w:rFonts w:ascii="宋体" w:eastAsia="宋体" w:hAnsi="宋体"/>
          <w:sz w:val="24"/>
          <w:lang w:eastAsia="zh-CN"/>
        </w:rPr>
        <w:t>施耐德电器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团队关键绩效指标</w:t>
      </w:r>
    </w:p>
    <w:p w14:paraId="46500335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</w:t>
      </w:r>
      <w:r>
        <w:rPr>
          <w:rFonts w:ascii="宋体" w:eastAsia="宋体" w:hAnsi="宋体"/>
          <w:b/>
          <w:color w:val="C45911"/>
          <w:sz w:val="24"/>
          <w:lang w:eastAsia="zh-CN"/>
        </w:rPr>
        <w:t>HRSSC</w:t>
      </w:r>
      <w:r>
        <w:rPr>
          <w:rFonts w:ascii="宋体" w:eastAsia="宋体" w:hAnsi="宋体"/>
          <w:b/>
          <w:color w:val="C45911"/>
          <w:sz w:val="24"/>
          <w:lang w:eastAsia="zh-CN"/>
        </w:rPr>
        <w:t>实践与操作流程</w:t>
      </w:r>
    </w:p>
    <w:p w14:paraId="0697E325" w14:textId="71E95526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共享体系设计</w:t>
      </w:r>
    </w:p>
    <w:p w14:paraId="0BF1C295" w14:textId="5680622A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如何开展服务</w:t>
      </w:r>
    </w:p>
    <w:p w14:paraId="54C29430" w14:textId="1B677FB6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3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共享运作流程</w:t>
      </w:r>
    </w:p>
    <w:p w14:paraId="47BBC8E8" w14:textId="17960E85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4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与业务部门的工作互动</w:t>
      </w:r>
    </w:p>
    <w:p w14:paraId="0A175376" w14:textId="2894B160" w:rsidR="00CC60F1" w:rsidRDefault="003E22CA" w:rsidP="003E22CA">
      <w:pPr>
        <w:spacing w:after="0" w:line="480" w:lineRule="atLeast"/>
        <w:rPr>
          <w:lang w:eastAsia="zh-CN"/>
        </w:rPr>
      </w:pPr>
      <w:r w:rsidRPr="0021577D">
        <w:rPr>
          <w:rFonts w:ascii="宋体" w:eastAsia="宋体" w:hAnsi="宋体"/>
          <w:b/>
          <w:bCs/>
          <w:sz w:val="24"/>
          <w:lang w:eastAsia="zh-CN"/>
        </w:rPr>
        <w:t>案例</w:t>
      </w:r>
      <w:r w:rsidR="0021577D" w:rsidRPr="0021577D">
        <w:rPr>
          <w:rFonts w:ascii="宋体" w:eastAsia="宋体" w:hAnsi="宋体" w:hint="eastAsia"/>
          <w:b/>
          <w:bCs/>
          <w:sz w:val="24"/>
          <w:lang w:eastAsia="zh-CN"/>
        </w:rPr>
        <w:t>：</w:t>
      </w:r>
      <w:r>
        <w:rPr>
          <w:rFonts w:ascii="宋体" w:eastAsia="宋体" w:hAnsi="宋体"/>
          <w:sz w:val="24"/>
          <w:lang w:eastAsia="zh-CN"/>
        </w:rPr>
        <w:t>HRSSC</w:t>
      </w:r>
      <w:r>
        <w:rPr>
          <w:rFonts w:ascii="宋体" w:eastAsia="宋体" w:hAnsi="宋体"/>
          <w:sz w:val="24"/>
          <w:lang w:eastAsia="zh-CN"/>
        </w:rPr>
        <w:t>与</w:t>
      </w:r>
      <w:r>
        <w:rPr>
          <w:rFonts w:ascii="宋体" w:eastAsia="宋体" w:hAnsi="宋体"/>
          <w:sz w:val="24"/>
          <w:lang w:eastAsia="zh-CN"/>
        </w:rPr>
        <w:t>HRBP</w:t>
      </w:r>
      <w:r>
        <w:rPr>
          <w:rFonts w:ascii="宋体" w:eastAsia="宋体" w:hAnsi="宋体"/>
          <w:sz w:val="24"/>
          <w:lang w:eastAsia="zh-CN"/>
        </w:rPr>
        <w:t>、</w:t>
      </w:r>
      <w:r>
        <w:rPr>
          <w:rFonts w:ascii="宋体" w:eastAsia="宋体" w:hAnsi="宋体"/>
          <w:sz w:val="24"/>
          <w:lang w:eastAsia="zh-CN"/>
        </w:rPr>
        <w:t>HRCOE</w:t>
      </w:r>
      <w:r>
        <w:rPr>
          <w:rFonts w:ascii="宋体" w:eastAsia="宋体" w:hAnsi="宋体"/>
          <w:sz w:val="24"/>
          <w:lang w:eastAsia="zh-CN"/>
        </w:rPr>
        <w:t>的工作互动与配合</w:t>
      </w:r>
    </w:p>
    <w:p w14:paraId="7E8CA160" w14:textId="77777777" w:rsidR="0021577D" w:rsidRDefault="0021577D" w:rsidP="003E22CA">
      <w:pPr>
        <w:spacing w:after="0" w:line="480" w:lineRule="atLeast"/>
        <w:rPr>
          <w:rFonts w:ascii="宋体" w:eastAsia="宋体" w:hAnsi="宋体" w:hint="eastAsia"/>
          <w:sz w:val="24"/>
          <w:lang w:eastAsia="zh-CN"/>
        </w:rPr>
      </w:pPr>
    </w:p>
    <w:p w14:paraId="3BE98DEA" w14:textId="0B72A6C5" w:rsidR="00CC60F1" w:rsidRPr="0021577D" w:rsidRDefault="0021577D" w:rsidP="003E22CA">
      <w:pPr>
        <w:spacing w:after="0" w:line="480" w:lineRule="atLeas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21577D">
        <w:rPr>
          <w:rFonts w:ascii="宋体" w:eastAsia="宋体" w:hAnsi="宋体" w:hint="eastAsia"/>
          <w:b/>
          <w:color w:val="1F4E79"/>
          <w:sz w:val="24"/>
          <w:lang w:eastAsia="zh-CN"/>
        </w:rPr>
        <w:t>第四</w:t>
      </w:r>
      <w:r w:rsidR="003E22CA">
        <w:rPr>
          <w:rFonts w:ascii="宋体" w:eastAsia="宋体" w:hAnsi="宋体" w:hint="eastAsia"/>
          <w:b/>
          <w:color w:val="1F4E79"/>
          <w:sz w:val="24"/>
          <w:lang w:eastAsia="zh-CN"/>
        </w:rPr>
        <w:t>讲：</w:t>
      </w:r>
      <w:r w:rsidRPr="0021577D">
        <w:rPr>
          <w:rFonts w:ascii="宋体" w:eastAsia="宋体" w:hAnsi="宋体"/>
          <w:b/>
          <w:color w:val="1F4E79"/>
          <w:sz w:val="24"/>
          <w:lang w:eastAsia="zh-CN"/>
        </w:rPr>
        <w:t>人力资源领域专家—HRCOE运作构建</w:t>
      </w:r>
    </w:p>
    <w:p w14:paraId="09F61EC1" w14:textId="5794BE41" w:rsidR="00CC60F1" w:rsidRPr="0021577D" w:rsidRDefault="0021577D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21577D">
        <w:rPr>
          <w:rFonts w:ascii="宋体" w:eastAsia="宋体" w:hAnsi="宋体" w:hint="eastAsia"/>
          <w:b/>
          <w:color w:val="C45911"/>
          <w:sz w:val="24"/>
          <w:lang w:eastAsia="zh-CN"/>
        </w:rPr>
        <w:t>一、</w:t>
      </w:r>
      <w:r w:rsidRPr="0021577D">
        <w:rPr>
          <w:rFonts w:ascii="宋体" w:eastAsia="宋体" w:hAnsi="宋体"/>
          <w:b/>
          <w:color w:val="C45911"/>
          <w:sz w:val="24"/>
          <w:lang w:eastAsia="zh-CN"/>
        </w:rPr>
        <w:t>HRCOE的角色职能定位与作用</w:t>
      </w:r>
    </w:p>
    <w:p w14:paraId="4206964C" w14:textId="0F689D85" w:rsidR="00CC60F1" w:rsidRPr="00054F02" w:rsidRDefault="0021577D" w:rsidP="003E22CA">
      <w:pPr>
        <w:spacing w:after="0" w:line="480" w:lineRule="atLeast"/>
        <w:rPr>
          <w:b/>
          <w:bCs/>
          <w:lang w:eastAsia="zh-CN"/>
        </w:rPr>
      </w:pPr>
      <w:r w:rsidRPr="00054F02">
        <w:rPr>
          <w:rFonts w:ascii="宋体" w:eastAsia="宋体" w:hAnsi="宋体" w:hint="eastAsia"/>
          <w:b/>
          <w:bCs/>
          <w:sz w:val="24"/>
          <w:lang w:eastAsia="zh-CN"/>
        </w:rPr>
        <w:t>1</w:t>
      </w:r>
      <w:r w:rsidR="00C54E66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054F02">
        <w:rPr>
          <w:rFonts w:ascii="宋体" w:eastAsia="宋体" w:hAnsi="宋体"/>
          <w:b/>
          <w:bCs/>
          <w:sz w:val="24"/>
          <w:lang w:eastAsia="zh-CN"/>
        </w:rPr>
        <w:t>HRCOE的角色职能定位</w:t>
      </w:r>
    </w:p>
    <w:p w14:paraId="11C0C6B1" w14:textId="31CB3401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总设计师</w:t>
      </w:r>
    </w:p>
    <w:p w14:paraId="2B93290D" w14:textId="4505A459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技术专家</w:t>
      </w:r>
    </w:p>
    <w:p w14:paraId="479AACC4" w14:textId="10A86199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管控专家</w:t>
      </w:r>
    </w:p>
    <w:p w14:paraId="13E2BB44" w14:textId="01DD6C77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4）</w:t>
      </w:r>
      <w:r>
        <w:rPr>
          <w:rFonts w:ascii="宋体" w:eastAsia="宋体" w:hAnsi="宋体"/>
          <w:sz w:val="24"/>
          <w:lang w:eastAsia="zh-CN"/>
        </w:rPr>
        <w:t>知识传递者</w:t>
      </w:r>
    </w:p>
    <w:p w14:paraId="7C36CDEE" w14:textId="49B2547B" w:rsidR="00CC60F1" w:rsidRPr="00054F02" w:rsidRDefault="0021577D" w:rsidP="003E22CA">
      <w:pPr>
        <w:spacing w:after="0" w:line="480" w:lineRule="atLeast"/>
        <w:rPr>
          <w:b/>
          <w:bCs/>
          <w:lang w:eastAsia="zh-CN"/>
        </w:rPr>
      </w:pPr>
      <w:r w:rsidRPr="00054F02">
        <w:rPr>
          <w:rFonts w:ascii="宋体" w:eastAsia="宋体" w:hAnsi="宋体" w:hint="eastAsia"/>
          <w:b/>
          <w:bCs/>
          <w:sz w:val="24"/>
          <w:lang w:eastAsia="zh-CN"/>
        </w:rPr>
        <w:t>2</w:t>
      </w:r>
      <w:r w:rsidR="00C54E66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054F02">
        <w:rPr>
          <w:rFonts w:ascii="宋体" w:eastAsia="宋体" w:hAnsi="宋体"/>
          <w:b/>
          <w:bCs/>
          <w:sz w:val="24"/>
          <w:lang w:eastAsia="zh-CN"/>
        </w:rPr>
        <w:t>如何发挥HRCOE价值作用</w:t>
      </w:r>
    </w:p>
    <w:p w14:paraId="5D87266F" w14:textId="0888AC23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与专家角色匹配</w:t>
      </w:r>
    </w:p>
    <w:p w14:paraId="24DA5DA6" w14:textId="0809C866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与业务挑战对齐</w:t>
      </w:r>
    </w:p>
    <w:p w14:paraId="68475D4E" w14:textId="5E59EC6F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专注解决方案交付</w:t>
      </w:r>
    </w:p>
    <w:p w14:paraId="14D3556D" w14:textId="65F83C06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4）</w:t>
      </w:r>
      <w:r>
        <w:rPr>
          <w:rFonts w:ascii="宋体" w:eastAsia="宋体" w:hAnsi="宋体"/>
          <w:sz w:val="24"/>
          <w:lang w:eastAsia="zh-CN"/>
        </w:rPr>
        <w:t>确定挑战的发起者</w:t>
      </w:r>
    </w:p>
    <w:p w14:paraId="0A80F325" w14:textId="15E6FDA4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5）</w:t>
      </w:r>
      <w:r>
        <w:rPr>
          <w:rFonts w:ascii="宋体" w:eastAsia="宋体" w:hAnsi="宋体"/>
          <w:sz w:val="24"/>
          <w:lang w:eastAsia="zh-CN"/>
        </w:rPr>
        <w:t>与HRBP\SSC互动者</w:t>
      </w:r>
    </w:p>
    <w:p w14:paraId="0FFC7CEE" w14:textId="7FADCAB8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6）</w:t>
      </w:r>
      <w:r>
        <w:rPr>
          <w:rFonts w:ascii="宋体" w:eastAsia="宋体" w:hAnsi="宋体"/>
          <w:sz w:val="24"/>
          <w:lang w:eastAsia="zh-CN"/>
        </w:rPr>
        <w:t>与公司其他部门互动者</w:t>
      </w:r>
    </w:p>
    <w:p w14:paraId="6451698F" w14:textId="404AF518" w:rsidR="00CC60F1" w:rsidRPr="0021577D" w:rsidRDefault="0021577D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21577D">
        <w:rPr>
          <w:rFonts w:ascii="宋体" w:eastAsia="宋体" w:hAnsi="宋体" w:hint="eastAsia"/>
          <w:b/>
          <w:color w:val="C45911"/>
          <w:sz w:val="24"/>
          <w:lang w:eastAsia="zh-CN"/>
        </w:rPr>
        <w:t>二、</w:t>
      </w:r>
      <w:r w:rsidRPr="0021577D">
        <w:rPr>
          <w:rFonts w:ascii="宋体" w:eastAsia="宋体" w:hAnsi="宋体"/>
          <w:b/>
          <w:color w:val="C45911"/>
          <w:sz w:val="24"/>
          <w:lang w:eastAsia="zh-CN"/>
        </w:rPr>
        <w:t>HRCOE的能力要求和提升</w:t>
      </w:r>
    </w:p>
    <w:p w14:paraId="224B8E82" w14:textId="4D132CE2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HRCOE的能力要求</w:t>
      </w:r>
    </w:p>
    <w:p w14:paraId="47A6D8DC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阿里巴巴的</w:t>
      </w:r>
      <w:r>
        <w:rPr>
          <w:rFonts w:ascii="宋体" w:eastAsia="宋体" w:hAnsi="宋体"/>
          <w:sz w:val="24"/>
          <w:lang w:eastAsia="zh-CN"/>
        </w:rPr>
        <w:t>HRCOE</w:t>
      </w:r>
      <w:r>
        <w:rPr>
          <w:rFonts w:ascii="宋体" w:eastAsia="宋体" w:hAnsi="宋体"/>
          <w:sz w:val="24"/>
          <w:lang w:eastAsia="zh-CN"/>
        </w:rPr>
        <w:t>能力标准</w:t>
      </w:r>
    </w:p>
    <w:p w14:paraId="66DA3C46" w14:textId="6AC2EBE0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HRCOE的候选人</w:t>
      </w:r>
    </w:p>
    <w:p w14:paraId="5D4726CA" w14:textId="77777777" w:rsidR="00CC60F1" w:rsidRDefault="003E22CA" w:rsidP="003E22CA">
      <w:pPr>
        <w:spacing w:after="0" w:line="480" w:lineRule="atLeast"/>
        <w:rPr>
          <w:lang w:eastAsia="zh-CN"/>
        </w:rPr>
      </w:pPr>
      <w:r w:rsidRPr="0021577D">
        <w:rPr>
          <w:rFonts w:ascii="宋体" w:eastAsia="宋体" w:hAnsi="宋体"/>
          <w:b/>
          <w:bCs/>
          <w:sz w:val="24"/>
          <w:lang w:eastAsia="zh-CN"/>
        </w:rPr>
        <w:t>互动：</w:t>
      </w:r>
      <w:r>
        <w:rPr>
          <w:rFonts w:ascii="宋体" w:eastAsia="宋体" w:hAnsi="宋体"/>
          <w:sz w:val="24"/>
          <w:lang w:eastAsia="zh-CN"/>
        </w:rPr>
        <w:t>萃取候选人人才画像</w:t>
      </w:r>
    </w:p>
    <w:p w14:paraId="0DA7F9AA" w14:textId="70A7D744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HRCOE能提升计划</w:t>
      </w:r>
    </w:p>
    <w:p w14:paraId="00219FEA" w14:textId="2C906C4F" w:rsidR="00CC60F1" w:rsidRPr="0021577D" w:rsidRDefault="0021577D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21577D">
        <w:rPr>
          <w:rFonts w:ascii="宋体" w:eastAsia="宋体" w:hAnsi="宋体" w:hint="eastAsia"/>
          <w:b/>
          <w:color w:val="C45911"/>
          <w:sz w:val="24"/>
          <w:lang w:eastAsia="zh-CN"/>
        </w:rPr>
        <w:lastRenderedPageBreak/>
        <w:t>三、</w:t>
      </w:r>
      <w:r w:rsidRPr="0021577D">
        <w:rPr>
          <w:rFonts w:ascii="宋体" w:eastAsia="宋体" w:hAnsi="宋体"/>
          <w:b/>
          <w:color w:val="C45911"/>
          <w:sz w:val="24"/>
          <w:lang w:eastAsia="zh-CN"/>
        </w:rPr>
        <w:t>HRCOE的配置与考核</w:t>
      </w:r>
    </w:p>
    <w:p w14:paraId="25008D7B" w14:textId="2AAC101E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HRCOE配置要求</w:t>
      </w:r>
    </w:p>
    <w:p w14:paraId="21406760" w14:textId="77332898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HRCOE考核标准</w:t>
      </w:r>
    </w:p>
    <w:p w14:paraId="7FE424C6" w14:textId="77777777" w:rsidR="0021577D" w:rsidRDefault="0021577D" w:rsidP="003E22CA">
      <w:pPr>
        <w:spacing w:after="0" w:line="480" w:lineRule="atLeast"/>
        <w:rPr>
          <w:rFonts w:ascii="宋体" w:eastAsia="宋体" w:hAnsi="宋体" w:hint="eastAsia"/>
          <w:sz w:val="24"/>
          <w:lang w:eastAsia="zh-CN"/>
        </w:rPr>
      </w:pPr>
    </w:p>
    <w:p w14:paraId="3ECA9EDF" w14:textId="3AAF742F" w:rsidR="00CC60F1" w:rsidRPr="0021577D" w:rsidRDefault="0021577D" w:rsidP="003E22CA">
      <w:pPr>
        <w:spacing w:after="0" w:line="480" w:lineRule="atLeas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21577D">
        <w:rPr>
          <w:rFonts w:ascii="宋体" w:eastAsia="宋体" w:hAnsi="宋体" w:hint="eastAsia"/>
          <w:b/>
          <w:color w:val="1F4E79"/>
          <w:sz w:val="24"/>
          <w:lang w:eastAsia="zh-CN"/>
        </w:rPr>
        <w:t>第五</w:t>
      </w:r>
      <w:r w:rsidR="003E22CA">
        <w:rPr>
          <w:rFonts w:ascii="宋体" w:eastAsia="宋体" w:hAnsi="宋体" w:hint="eastAsia"/>
          <w:b/>
          <w:color w:val="1F4E79"/>
          <w:sz w:val="24"/>
          <w:lang w:eastAsia="zh-CN"/>
        </w:rPr>
        <w:t>讲：</w:t>
      </w:r>
      <w:r w:rsidRPr="0021577D">
        <w:rPr>
          <w:rFonts w:ascii="宋体" w:eastAsia="宋体" w:hAnsi="宋体"/>
          <w:b/>
          <w:color w:val="1F4E79"/>
          <w:sz w:val="24"/>
          <w:lang w:eastAsia="zh-CN"/>
        </w:rPr>
        <w:t>顺势而为人力资源三支柱下运营伙伴的实践与挑战</w:t>
      </w:r>
    </w:p>
    <w:p w14:paraId="7E3DB869" w14:textId="31FE6A3B" w:rsidR="00CC60F1" w:rsidRPr="0021577D" w:rsidRDefault="0021577D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21577D">
        <w:rPr>
          <w:rFonts w:ascii="宋体" w:eastAsia="宋体" w:hAnsi="宋体" w:hint="eastAsia"/>
          <w:b/>
          <w:color w:val="C45911"/>
          <w:sz w:val="24"/>
          <w:lang w:eastAsia="zh-CN"/>
        </w:rPr>
        <w:t>一、</w:t>
      </w:r>
      <w:r w:rsidRPr="0021577D">
        <w:rPr>
          <w:rFonts w:ascii="宋体" w:eastAsia="宋体" w:hAnsi="宋体"/>
          <w:b/>
          <w:color w:val="C45911"/>
          <w:sz w:val="24"/>
          <w:lang w:eastAsia="zh-CN"/>
        </w:rPr>
        <w:t>转型不一定真的三支柱</w:t>
      </w:r>
    </w:p>
    <w:p w14:paraId="20D88776" w14:textId="7A9DB0E0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转型的不同模式</w:t>
      </w:r>
    </w:p>
    <w:p w14:paraId="2DD18253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阿里、华为、腾讯三家三支柱转型历程对标分析</w:t>
      </w:r>
    </w:p>
    <w:p w14:paraId="5981766E" w14:textId="62FA2301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顺势而为到迎难而上</w:t>
      </w:r>
    </w:p>
    <w:p w14:paraId="56A9305A" w14:textId="77777777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企业文化水土影响转型发展</w:t>
      </w:r>
    </w:p>
    <w:p w14:paraId="33B0D718" w14:textId="6763D1F2" w:rsidR="00CC60F1" w:rsidRPr="0021577D" w:rsidRDefault="0021577D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21577D">
        <w:rPr>
          <w:rFonts w:ascii="宋体" w:eastAsia="宋体" w:hAnsi="宋体" w:hint="eastAsia"/>
          <w:b/>
          <w:color w:val="C45911"/>
          <w:sz w:val="24"/>
          <w:lang w:eastAsia="zh-CN"/>
        </w:rPr>
        <w:t>二、</w:t>
      </w:r>
      <w:r w:rsidRPr="0021577D">
        <w:rPr>
          <w:rFonts w:ascii="宋体" w:eastAsia="宋体" w:hAnsi="宋体"/>
          <w:b/>
          <w:color w:val="C45911"/>
          <w:sz w:val="24"/>
          <w:lang w:eastAsia="zh-CN"/>
        </w:rPr>
        <w:t>三支柱模式下业务伙伴行为三支柱出发点</w:t>
      </w:r>
    </w:p>
    <w:p w14:paraId="22388ADD" w14:textId="5E689C46" w:rsidR="00CC60F1" w:rsidRPr="00054F02" w:rsidRDefault="0021577D" w:rsidP="003E22CA">
      <w:pPr>
        <w:spacing w:after="0" w:line="480" w:lineRule="atLeast"/>
        <w:rPr>
          <w:b/>
          <w:bCs/>
          <w:lang w:eastAsia="zh-CN"/>
        </w:rPr>
      </w:pPr>
      <w:r w:rsidRPr="00054F02">
        <w:rPr>
          <w:rFonts w:ascii="宋体" w:eastAsia="宋体" w:hAnsi="宋体" w:hint="eastAsia"/>
          <w:b/>
          <w:bCs/>
          <w:sz w:val="24"/>
          <w:lang w:eastAsia="zh-CN"/>
        </w:rPr>
        <w:t>1</w:t>
      </w:r>
      <w:r w:rsidR="00C54E66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054F02">
        <w:rPr>
          <w:rFonts w:ascii="宋体" w:eastAsia="宋体" w:hAnsi="宋体"/>
          <w:b/>
          <w:bCs/>
          <w:sz w:val="24"/>
          <w:lang w:eastAsia="zh-CN"/>
        </w:rPr>
        <w:t>从客户出发</w:t>
      </w:r>
    </w:p>
    <w:p w14:paraId="6E33FD46" w14:textId="649F9839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由外而内转变</w:t>
      </w:r>
    </w:p>
    <w:p w14:paraId="5B886116" w14:textId="5BEF10E6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帮助应该有受助者决定</w:t>
      </w:r>
    </w:p>
    <w:p w14:paraId="1A01702C" w14:textId="2293264D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真正知道客户要什么？</w:t>
      </w:r>
    </w:p>
    <w:p w14:paraId="44390008" w14:textId="2AA48A67" w:rsidR="00CC60F1" w:rsidRPr="00054F02" w:rsidRDefault="0021577D" w:rsidP="003E22CA">
      <w:pPr>
        <w:spacing w:after="0" w:line="480" w:lineRule="atLeast"/>
        <w:rPr>
          <w:b/>
          <w:bCs/>
          <w:lang w:eastAsia="zh-CN"/>
        </w:rPr>
      </w:pPr>
      <w:r w:rsidRPr="00054F02">
        <w:rPr>
          <w:rFonts w:ascii="宋体" w:eastAsia="宋体" w:hAnsi="宋体" w:hint="eastAsia"/>
          <w:b/>
          <w:bCs/>
          <w:sz w:val="24"/>
          <w:lang w:eastAsia="zh-CN"/>
        </w:rPr>
        <w:t>2</w:t>
      </w:r>
      <w:r w:rsidR="00C54E66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054F02">
        <w:rPr>
          <w:rFonts w:ascii="宋体" w:eastAsia="宋体" w:hAnsi="宋体"/>
          <w:b/>
          <w:bCs/>
          <w:sz w:val="24"/>
          <w:lang w:eastAsia="zh-CN"/>
        </w:rPr>
        <w:t>从成果出发</w:t>
      </w:r>
    </w:p>
    <w:p w14:paraId="59C307A6" w14:textId="16ABADD7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关注成果而非活动漂亮：HR转型伙伴第一波秀</w:t>
      </w:r>
    </w:p>
    <w:p w14:paraId="2A0955DB" w14:textId="028DD832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r>
        <w:rPr>
          <w:rFonts w:ascii="宋体" w:eastAsia="宋体" w:hAnsi="宋体"/>
          <w:sz w:val="24"/>
          <w:lang w:eastAsia="zh-CN"/>
        </w:rPr>
        <w:t>目的非目的才能推进人力资源工作</w:t>
      </w:r>
    </w:p>
    <w:p w14:paraId="432F7146" w14:textId="4F296829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从业务出发;HR转型伙伴的第二波秀</w:t>
      </w:r>
    </w:p>
    <w:p w14:paraId="0E19658C" w14:textId="2C4ADDBD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4）</w:t>
      </w:r>
      <w:r>
        <w:rPr>
          <w:rFonts w:ascii="宋体" w:eastAsia="宋体" w:hAnsi="宋体"/>
          <w:sz w:val="24"/>
          <w:lang w:eastAsia="zh-CN"/>
        </w:rPr>
        <w:t>HR接地气，要功利一点</w:t>
      </w:r>
    </w:p>
    <w:p w14:paraId="7F595A89" w14:textId="0E0CC547" w:rsidR="00CC60F1" w:rsidRPr="00054F02" w:rsidRDefault="0021577D" w:rsidP="003E22CA">
      <w:pPr>
        <w:spacing w:after="0" w:line="480" w:lineRule="atLeast"/>
        <w:rPr>
          <w:b/>
          <w:bCs/>
          <w:lang w:eastAsia="zh-CN"/>
        </w:rPr>
      </w:pPr>
      <w:r w:rsidRPr="00054F02">
        <w:rPr>
          <w:rFonts w:ascii="宋体" w:eastAsia="宋体" w:hAnsi="宋体" w:hint="eastAsia"/>
          <w:b/>
          <w:bCs/>
          <w:sz w:val="24"/>
          <w:lang w:eastAsia="zh-CN"/>
        </w:rPr>
        <w:t>3</w:t>
      </w:r>
      <w:r w:rsidR="00C54E66">
        <w:rPr>
          <w:rFonts w:ascii="宋体" w:eastAsia="宋体" w:hAnsi="宋体" w:hint="eastAsia"/>
          <w:b/>
          <w:bCs/>
          <w:sz w:val="24"/>
          <w:lang w:eastAsia="zh-CN"/>
        </w:rPr>
        <w:t xml:space="preserve">. </w:t>
      </w:r>
      <w:r w:rsidRPr="00054F02">
        <w:rPr>
          <w:rFonts w:ascii="宋体" w:eastAsia="宋体" w:hAnsi="宋体"/>
          <w:b/>
          <w:bCs/>
          <w:sz w:val="24"/>
          <w:lang w:eastAsia="zh-CN"/>
        </w:rPr>
        <w:t>从假设出发</w:t>
      </w:r>
    </w:p>
    <w:p w14:paraId="21F34031" w14:textId="2BECCFFE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1）</w:t>
      </w:r>
      <w:r>
        <w:rPr>
          <w:rFonts w:ascii="宋体" w:eastAsia="宋体" w:hAnsi="宋体"/>
          <w:sz w:val="24"/>
          <w:lang w:eastAsia="zh-CN"/>
        </w:rPr>
        <w:t>无处不在标杆效应，</w:t>
      </w:r>
    </w:p>
    <w:p w14:paraId="0BF26C8C" w14:textId="5338C302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奖励一个人，影响一批人</w:t>
      </w:r>
    </w:p>
    <w:p w14:paraId="6E3AFB0B" w14:textId="439E1385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2）</w:t>
      </w:r>
      <w:proofErr w:type="spellStart"/>
      <w:r>
        <w:rPr>
          <w:rFonts w:ascii="宋体" w:eastAsia="宋体" w:hAnsi="宋体"/>
          <w:sz w:val="24"/>
        </w:rPr>
        <w:t>不确定的世界，一切就有可能</w:t>
      </w:r>
      <w:proofErr w:type="spellEnd"/>
    </w:p>
    <w:p w14:paraId="67BDBA13" w14:textId="225FAF75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3）</w:t>
      </w:r>
      <w:r>
        <w:rPr>
          <w:rFonts w:ascii="宋体" w:eastAsia="宋体" w:hAnsi="宋体"/>
          <w:sz w:val="24"/>
          <w:lang w:eastAsia="zh-CN"/>
        </w:rPr>
        <w:t>如何从假设出发：梦想链接梦想</w:t>
      </w:r>
    </w:p>
    <w:p w14:paraId="74984616" w14:textId="4BDAE2AF" w:rsidR="00CC60F1" w:rsidRDefault="003E22CA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案例：</w:t>
      </w:r>
      <w:r>
        <w:rPr>
          <w:rFonts w:ascii="宋体" w:eastAsia="宋体" w:hAnsi="宋体"/>
          <w:sz w:val="24"/>
          <w:lang w:eastAsia="zh-CN"/>
        </w:rPr>
        <w:t>伙伴，有所为，有所不为</w:t>
      </w:r>
    </w:p>
    <w:p w14:paraId="10C5BC5F" w14:textId="5387B25A" w:rsidR="00CC60F1" w:rsidRPr="0021577D" w:rsidRDefault="0021577D" w:rsidP="003E22CA">
      <w:pPr>
        <w:spacing w:after="0" w:line="480" w:lineRule="atLeast"/>
        <w:rPr>
          <w:rFonts w:ascii="宋体" w:eastAsia="宋体" w:hAnsi="宋体" w:hint="eastAsia"/>
          <w:b/>
          <w:color w:val="C45911"/>
          <w:sz w:val="24"/>
          <w:lang w:eastAsia="zh-CN"/>
        </w:rPr>
      </w:pPr>
      <w:r w:rsidRPr="0021577D">
        <w:rPr>
          <w:rFonts w:ascii="宋体" w:eastAsia="宋体" w:hAnsi="宋体" w:hint="eastAsia"/>
          <w:b/>
          <w:color w:val="C45911"/>
          <w:sz w:val="24"/>
          <w:lang w:eastAsia="zh-CN"/>
        </w:rPr>
        <w:t>三、</w:t>
      </w:r>
      <w:r w:rsidRPr="0021577D">
        <w:rPr>
          <w:rFonts w:ascii="宋体" w:eastAsia="宋体" w:hAnsi="宋体"/>
          <w:b/>
          <w:color w:val="C45911"/>
          <w:sz w:val="24"/>
          <w:lang w:eastAsia="zh-CN"/>
        </w:rPr>
        <w:t>三支柱转型面临困境</w:t>
      </w:r>
    </w:p>
    <w:p w14:paraId="0CD83E17" w14:textId="5C2117A6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1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如何平衡公司目标与个性化需求</w:t>
      </w:r>
    </w:p>
    <w:p w14:paraId="5ED2A6F6" w14:textId="7F337448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lastRenderedPageBreak/>
        <w:t>2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如何解决HRBP能力与定位缺陷</w:t>
      </w:r>
    </w:p>
    <w:p w14:paraId="525C0475" w14:textId="61C81C8C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3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如何实现三支柱之间有效的分工与协作</w:t>
      </w:r>
    </w:p>
    <w:p w14:paraId="2F23D538" w14:textId="664B7B50" w:rsidR="00CC60F1" w:rsidRDefault="0021577D" w:rsidP="003E22CA">
      <w:pPr>
        <w:spacing w:after="0" w:line="480" w:lineRule="atLeas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>4</w:t>
      </w:r>
      <w:r w:rsidR="00C54E66">
        <w:rPr>
          <w:rFonts w:ascii="宋体" w:eastAsia="宋体" w:hAnsi="宋体" w:hint="eastAsia"/>
          <w:sz w:val="24"/>
          <w:lang w:eastAsia="zh-CN"/>
        </w:rPr>
        <w:t xml:space="preserve">. </w:t>
      </w:r>
      <w:r>
        <w:rPr>
          <w:rFonts w:ascii="宋体" w:eastAsia="宋体" w:hAnsi="宋体"/>
          <w:sz w:val="24"/>
          <w:lang w:eastAsia="zh-CN"/>
        </w:rPr>
        <w:t>如何赢得管理层支持是人力资源转型的基础</w:t>
      </w:r>
    </w:p>
    <w:sectPr w:rsidR="00CC60F1" w:rsidSect="00034616">
      <w:pgSz w:w="12240" w:h="15840"/>
      <w:pgMar w:top="1134" w:right="1134" w:bottom="1134" w:left="1134" w:header="850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2657933">
    <w:abstractNumId w:val="8"/>
  </w:num>
  <w:num w:numId="2" w16cid:durableId="508182347">
    <w:abstractNumId w:val="6"/>
  </w:num>
  <w:num w:numId="3" w16cid:durableId="780304033">
    <w:abstractNumId w:val="5"/>
  </w:num>
  <w:num w:numId="4" w16cid:durableId="1903247006">
    <w:abstractNumId w:val="4"/>
  </w:num>
  <w:num w:numId="5" w16cid:durableId="1646468618">
    <w:abstractNumId w:val="7"/>
  </w:num>
  <w:num w:numId="6" w16cid:durableId="1840542176">
    <w:abstractNumId w:val="3"/>
  </w:num>
  <w:num w:numId="7" w16cid:durableId="2105951179">
    <w:abstractNumId w:val="2"/>
  </w:num>
  <w:num w:numId="8" w16cid:durableId="918710164">
    <w:abstractNumId w:val="1"/>
  </w:num>
  <w:num w:numId="9" w16cid:durableId="134061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4F02"/>
    <w:rsid w:val="0006063C"/>
    <w:rsid w:val="0015074B"/>
    <w:rsid w:val="00155D5E"/>
    <w:rsid w:val="00160F09"/>
    <w:rsid w:val="0021577D"/>
    <w:rsid w:val="0029639D"/>
    <w:rsid w:val="002A3524"/>
    <w:rsid w:val="00326F90"/>
    <w:rsid w:val="003E22CA"/>
    <w:rsid w:val="00473B53"/>
    <w:rsid w:val="00670760"/>
    <w:rsid w:val="006B65D4"/>
    <w:rsid w:val="00846AC6"/>
    <w:rsid w:val="009700B4"/>
    <w:rsid w:val="00AA1D8D"/>
    <w:rsid w:val="00B47730"/>
    <w:rsid w:val="00C54E66"/>
    <w:rsid w:val="00CB0664"/>
    <w:rsid w:val="00CB3422"/>
    <w:rsid w:val="00CC60F1"/>
    <w:rsid w:val="00D4405F"/>
    <w:rsid w:val="00D56D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6718FC"/>
  <w14:defaultImageDpi w14:val="300"/>
  <w15:docId w15:val="{F21811CF-C436-447F-A525-921CB492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5</cp:revision>
  <dcterms:created xsi:type="dcterms:W3CDTF">2013-12-23T23:15:00Z</dcterms:created>
  <dcterms:modified xsi:type="dcterms:W3CDTF">2026-03-27T06:35:00Z</dcterms:modified>
  <cp:category/>
</cp:coreProperties>
</file>