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0EA1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25D1F8B" wp14:editId="29900C76">
            <wp:simplePos x="0" y="0"/>
            <wp:positionH relativeFrom="column">
              <wp:posOffset>4477385</wp:posOffset>
            </wp:positionH>
            <wp:positionV relativeFrom="paragraph">
              <wp:posOffset>-29210</wp:posOffset>
            </wp:positionV>
            <wp:extent cx="1651000" cy="2371725"/>
            <wp:effectExtent l="0" t="0" r="0" b="0"/>
            <wp:wrapSquare wrapText="bothSides"/>
            <wp:docPr id="6" name="图片 1" descr="eef8e005af26cf5dcc627c844de25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eef8e005af26cf5dcc627c844de25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32"/>
          <w:szCs w:val="32"/>
        </w:rPr>
        <w:t>王弘力</w:t>
      </w:r>
      <w:r>
        <w:rPr>
          <w:b/>
          <w:sz w:val="32"/>
          <w:szCs w:val="32"/>
        </w:rPr>
        <w:t>老师</w:t>
      </w: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人力资源管理</w:t>
      </w:r>
      <w:r>
        <w:rPr>
          <w:rFonts w:hint="eastAsia"/>
          <w:b/>
          <w:sz w:val="32"/>
          <w:szCs w:val="32"/>
        </w:rPr>
        <w:t>实战专家</w:t>
      </w:r>
    </w:p>
    <w:p w14:paraId="0EC01A4C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国家高级人力资源管理师（三级、二级、一级，三证齐全）</w:t>
      </w:r>
    </w:p>
    <w:p w14:paraId="7ABD86FC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广州新快报社、管理论坛沙龙特约讲师</w:t>
      </w:r>
    </w:p>
    <w:p w14:paraId="53F06649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日产训（中国）</w:t>
      </w:r>
      <w:r>
        <w:rPr>
          <w:rFonts w:hint="eastAsia"/>
          <w:b/>
        </w:rPr>
        <w:t>MTP-TTT</w:t>
      </w:r>
      <w:r>
        <w:rPr>
          <w:rFonts w:hint="eastAsia"/>
          <w:b/>
        </w:rPr>
        <w:t>（</w:t>
      </w:r>
      <w:r>
        <w:rPr>
          <w:rFonts w:hint="eastAsia"/>
          <w:b/>
        </w:rPr>
        <w:t>6</w:t>
      </w:r>
      <w:r>
        <w:rPr>
          <w:rFonts w:hint="eastAsia"/>
          <w:b/>
        </w:rPr>
        <w:t>单元版）认证讲师</w:t>
      </w:r>
    </w:p>
    <w:p w14:paraId="4890D85C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浙江大学、复旦大学、西安交大等人力资源管理培训班特约讲师</w:t>
      </w:r>
    </w:p>
    <w:p w14:paraId="77C91317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曾荣获深圳市政府评定</w:t>
      </w:r>
      <w:r>
        <w:rPr>
          <w:rFonts w:hint="eastAsia"/>
          <w:b/>
        </w:rPr>
        <w:t>-</w:t>
      </w:r>
      <w:r>
        <w:rPr>
          <w:rFonts w:hint="eastAsia"/>
          <w:b/>
        </w:rPr>
        <w:t>深圳</w:t>
      </w:r>
      <w:r>
        <w:rPr>
          <w:rFonts w:hint="eastAsia"/>
          <w:b/>
        </w:rPr>
        <w:t>10</w:t>
      </w:r>
      <w:r>
        <w:rPr>
          <w:rFonts w:hint="eastAsia"/>
          <w:b/>
        </w:rPr>
        <w:t>大优秀企业培训师殊荣</w:t>
      </w:r>
    </w:p>
    <w:p w14:paraId="77EE591B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全国</w:t>
      </w:r>
      <w:r>
        <w:rPr>
          <w:b/>
        </w:rPr>
        <w:t>1</w:t>
      </w:r>
      <w:r>
        <w:rPr>
          <w:rFonts w:hint="eastAsia"/>
          <w:b/>
        </w:rPr>
        <w:t>6</w:t>
      </w:r>
      <w:r>
        <w:rPr>
          <w:b/>
        </w:rPr>
        <w:t>0</w:t>
      </w:r>
      <w:r>
        <w:rPr>
          <w:rFonts w:hint="eastAsia"/>
          <w:b/>
        </w:rPr>
        <w:t>0</w:t>
      </w:r>
      <w:r>
        <w:rPr>
          <w:rFonts w:hint="eastAsia"/>
          <w:b/>
        </w:rPr>
        <w:t>多场培训授课经历，足迹</w:t>
      </w:r>
      <w:r>
        <w:rPr>
          <w:rFonts w:hint="eastAsia"/>
          <w:b/>
        </w:rPr>
        <w:t>20+</w:t>
      </w:r>
      <w:proofErr w:type="gramStart"/>
      <w:r>
        <w:rPr>
          <w:rFonts w:hint="eastAsia"/>
          <w:b/>
        </w:rPr>
        <w:t>个</w:t>
      </w:r>
      <w:proofErr w:type="gramEnd"/>
      <w:r>
        <w:rPr>
          <w:rFonts w:hint="eastAsia"/>
          <w:b/>
        </w:rPr>
        <w:t>省</w:t>
      </w:r>
    </w:p>
    <w:p w14:paraId="0DDD557A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比亚迪汽车全面人力资源管理工作经验，是从一线成长起来的管理者，理论与实际结合，具有</w:t>
      </w:r>
      <w:r>
        <w:rPr>
          <w:rFonts w:hint="eastAsia"/>
          <w:b/>
        </w:rPr>
        <w:t>H</w:t>
      </w:r>
      <w:r>
        <w:rPr>
          <w:b/>
        </w:rPr>
        <w:t>R</w:t>
      </w:r>
      <w:r>
        <w:rPr>
          <w:rFonts w:hint="eastAsia"/>
          <w:b/>
        </w:rPr>
        <w:t>所有模块的实际工作经历和所有模块的统筹管理经验。</w:t>
      </w:r>
    </w:p>
    <w:p w14:paraId="7F24D5C0" w14:textId="77777777" w:rsidR="00DE6DD8" w:rsidRDefault="00DE6DD8">
      <w:pPr>
        <w:pStyle w:val="a7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Cs/>
        </w:rPr>
      </w:pPr>
    </w:p>
    <w:p w14:paraId="43291BF0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实战</w:t>
      </w:r>
      <w:r>
        <w:rPr>
          <w:rFonts w:cs="Segoe UI Symbol"/>
          <w:b/>
        </w:rPr>
        <w:t>经验：</w:t>
      </w:r>
    </w:p>
    <w:p w14:paraId="1B21A353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曾任职于比亚迪，拥有大厂</w:t>
      </w:r>
      <w:r>
        <w:rPr>
          <w:rFonts w:hint="eastAsia"/>
          <w:b/>
          <w:color w:val="C00000"/>
        </w:rPr>
        <w:t>全面的人力资源管理工作经验</w:t>
      </w:r>
      <w:r>
        <w:rPr>
          <w:rFonts w:hint="eastAsia"/>
          <w:b/>
          <w:color w:val="000000"/>
        </w:rPr>
        <w:t>，精通员工招聘、培训体系建设、绩效考核、薪酬体系设计、以及用工成本管控等工作；</w:t>
      </w:r>
    </w:p>
    <w:p w14:paraId="74837886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  <w:color w:val="000000"/>
        </w:rPr>
      </w:pPr>
      <w:r>
        <w:rPr>
          <w:rFonts w:cs="Segoe UI Symbol" w:hint="eastAsia"/>
          <w:bCs/>
          <w:color w:val="000000"/>
        </w:rPr>
        <w:t>【</w:t>
      </w:r>
      <w:r>
        <w:rPr>
          <w:rFonts w:cs="Segoe UI Symbol" w:hint="eastAsia"/>
          <w:bCs/>
          <w:color w:val="000000"/>
        </w:rPr>
        <w:t>01</w:t>
      </w:r>
      <w:r>
        <w:rPr>
          <w:rFonts w:cs="Segoe UI Symbol" w:hint="eastAsia"/>
          <w:bCs/>
          <w:color w:val="000000"/>
        </w:rPr>
        <w:t>】</w:t>
      </w:r>
      <w:r>
        <w:rPr>
          <w:rFonts w:hint="eastAsia"/>
          <w:bCs/>
          <w:color w:val="000000"/>
        </w:rPr>
        <w:t>曾管理比亚迪研发、生产、职能事业部的</w:t>
      </w:r>
      <w:r>
        <w:rPr>
          <w:rFonts w:hint="eastAsia"/>
          <w:bCs/>
          <w:color w:val="C00000"/>
        </w:rPr>
        <w:t>绩效管理工作</w:t>
      </w:r>
      <w:r>
        <w:rPr>
          <w:rFonts w:hint="eastAsia"/>
          <w:bCs/>
          <w:color w:val="000000"/>
        </w:rPr>
        <w:t>。期间制定多项绩效考核方案，成效显著，至今仍在应用；</w:t>
      </w:r>
    </w:p>
    <w:p w14:paraId="72B3908E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  <w:color w:val="000000"/>
        </w:rPr>
      </w:pPr>
      <w:r>
        <w:rPr>
          <w:rFonts w:ascii="Segoe UI Symbol" w:hAnsi="Segoe UI Symbol" w:cs="Segoe UI Symbol" w:hint="eastAsia"/>
          <w:bCs/>
          <w:color w:val="000000"/>
        </w:rPr>
        <w:t>【</w:t>
      </w:r>
      <w:r>
        <w:rPr>
          <w:rFonts w:ascii="Segoe UI Symbol" w:hAnsi="Segoe UI Symbol" w:cs="Segoe UI Symbol" w:hint="eastAsia"/>
          <w:bCs/>
          <w:color w:val="000000"/>
        </w:rPr>
        <w:t>02</w:t>
      </w:r>
      <w:r>
        <w:rPr>
          <w:rFonts w:ascii="Segoe UI Symbol" w:hAnsi="Segoe UI Symbol" w:cs="Segoe UI Symbol" w:hint="eastAsia"/>
          <w:bCs/>
          <w:color w:val="000000"/>
        </w:rPr>
        <w:t>】</w:t>
      </w:r>
      <w:r>
        <w:rPr>
          <w:rFonts w:hint="eastAsia"/>
          <w:bCs/>
          <w:color w:val="000000"/>
        </w:rPr>
        <w:t>曾负责公司核心部门汽车工程研究院</w:t>
      </w:r>
      <w:r>
        <w:rPr>
          <w:rFonts w:hint="eastAsia"/>
          <w:bCs/>
          <w:color w:val="C00000"/>
        </w:rPr>
        <w:t>人才的发展通道和任职资格标准体系</w:t>
      </w:r>
      <w:r>
        <w:rPr>
          <w:rFonts w:hint="eastAsia"/>
          <w:bCs/>
          <w:color w:val="000000"/>
        </w:rPr>
        <w:t>建设工作，构建了各类人才的发展通道和任职资格体系；</w:t>
      </w:r>
    </w:p>
    <w:p w14:paraId="6DBD9CBB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  <w:color w:val="000000"/>
        </w:rPr>
      </w:pPr>
      <w:r>
        <w:rPr>
          <w:rFonts w:ascii="Segoe UI Symbol" w:hAnsi="Segoe UI Symbol" w:cs="Segoe UI Symbol" w:hint="eastAsia"/>
          <w:bCs/>
          <w:color w:val="000000"/>
        </w:rPr>
        <w:t>【</w:t>
      </w:r>
      <w:r>
        <w:rPr>
          <w:rFonts w:ascii="Segoe UI Symbol" w:hAnsi="Segoe UI Symbol" w:cs="Segoe UI Symbol" w:hint="eastAsia"/>
          <w:bCs/>
          <w:color w:val="000000"/>
        </w:rPr>
        <w:t>03</w:t>
      </w:r>
      <w:r>
        <w:rPr>
          <w:rFonts w:ascii="Segoe UI Symbol" w:hAnsi="Segoe UI Symbol" w:cs="Segoe UI Symbol" w:hint="eastAsia"/>
          <w:bCs/>
          <w:color w:val="000000"/>
        </w:rPr>
        <w:t>】</w:t>
      </w:r>
      <w:r>
        <w:rPr>
          <w:rFonts w:hint="eastAsia"/>
          <w:bCs/>
          <w:color w:val="000000"/>
        </w:rPr>
        <w:t>有</w:t>
      </w:r>
      <w:r>
        <w:rPr>
          <w:rFonts w:hint="eastAsia"/>
          <w:bCs/>
          <w:color w:val="C00000"/>
        </w:rPr>
        <w:t>清华、北大等全国绝大多数</w:t>
      </w:r>
      <w:r>
        <w:rPr>
          <w:bCs/>
          <w:color w:val="C00000"/>
        </w:rPr>
        <w:t>211</w:t>
      </w:r>
      <w:r>
        <w:rPr>
          <w:rFonts w:hint="eastAsia"/>
          <w:bCs/>
          <w:color w:val="C00000"/>
        </w:rPr>
        <w:t>大学的校园招聘经历</w:t>
      </w:r>
      <w:r>
        <w:rPr>
          <w:rFonts w:hint="eastAsia"/>
          <w:bCs/>
          <w:color w:val="000000"/>
        </w:rPr>
        <w:t>，也有几十家劳务派遣机构的合作经验，引进数千人的管理和技术人员队伍，招聘一线员工数以万计；</w:t>
      </w:r>
    </w:p>
    <w:p w14:paraId="1E32A999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  <w:color w:val="000000"/>
        </w:rPr>
      </w:pPr>
      <w:r>
        <w:rPr>
          <w:rFonts w:ascii="Segoe UI Symbol" w:hAnsi="Segoe UI Symbol" w:cs="Segoe UI Symbol" w:hint="eastAsia"/>
          <w:bCs/>
          <w:color w:val="000000"/>
        </w:rPr>
        <w:t>【</w:t>
      </w:r>
      <w:r>
        <w:rPr>
          <w:rFonts w:ascii="Segoe UI Symbol" w:hAnsi="Segoe UI Symbol" w:cs="Segoe UI Symbol" w:hint="eastAsia"/>
          <w:bCs/>
          <w:color w:val="000000"/>
        </w:rPr>
        <w:t>04</w:t>
      </w:r>
      <w:r>
        <w:rPr>
          <w:rFonts w:ascii="Segoe UI Symbol" w:hAnsi="Segoe UI Symbol" w:cs="Segoe UI Symbol" w:hint="eastAsia"/>
          <w:bCs/>
          <w:color w:val="000000"/>
        </w:rPr>
        <w:t>】</w:t>
      </w:r>
      <w:r>
        <w:rPr>
          <w:rFonts w:hint="eastAsia"/>
          <w:bCs/>
          <w:color w:val="000000"/>
        </w:rPr>
        <w:t>在</w:t>
      </w:r>
      <w:r>
        <w:rPr>
          <w:rFonts w:hint="eastAsia"/>
          <w:bCs/>
          <w:color w:val="C00000"/>
        </w:rPr>
        <w:t>用工成本管</w:t>
      </w:r>
      <w:proofErr w:type="gramStart"/>
      <w:r>
        <w:rPr>
          <w:rFonts w:hint="eastAsia"/>
          <w:bCs/>
          <w:color w:val="C00000"/>
        </w:rPr>
        <w:t>控方面</w:t>
      </w:r>
      <w:proofErr w:type="gramEnd"/>
      <w:r>
        <w:rPr>
          <w:rFonts w:hint="eastAsia"/>
          <w:bCs/>
          <w:color w:val="C00000"/>
        </w:rPr>
        <w:t>经验丰富</w:t>
      </w:r>
      <w:r>
        <w:rPr>
          <w:rFonts w:hint="eastAsia"/>
          <w:bCs/>
          <w:color w:val="000000"/>
        </w:rPr>
        <w:t>，成绩突出。在担任人事负责人期间，与各级管理者一道推进用工成本管控，成效明显，由于劳动生产率的大幅提升，大幅降低了人工成本，此方面积累了丰富的实战经验；</w:t>
      </w:r>
    </w:p>
    <w:p w14:paraId="18A10935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  <w:color w:val="000000"/>
        </w:rPr>
      </w:pPr>
      <w:r>
        <w:rPr>
          <w:rFonts w:ascii="Segoe UI Symbol" w:hAnsi="Segoe UI Symbol" w:cs="Segoe UI Symbol" w:hint="eastAsia"/>
          <w:bCs/>
          <w:color w:val="000000"/>
        </w:rPr>
        <w:t>【</w:t>
      </w:r>
      <w:r>
        <w:rPr>
          <w:rFonts w:ascii="Segoe UI Symbol" w:hAnsi="Segoe UI Symbol" w:cs="Segoe UI Symbol" w:hint="eastAsia"/>
          <w:bCs/>
          <w:color w:val="000000"/>
        </w:rPr>
        <w:t>05</w:t>
      </w:r>
      <w:r>
        <w:rPr>
          <w:rFonts w:ascii="Segoe UI Symbol" w:hAnsi="Segoe UI Symbol" w:cs="Segoe UI Symbol" w:hint="eastAsia"/>
          <w:bCs/>
          <w:color w:val="000000"/>
        </w:rPr>
        <w:t>】</w:t>
      </w:r>
      <w:r>
        <w:rPr>
          <w:rFonts w:hint="eastAsia"/>
          <w:bCs/>
          <w:color w:val="000000"/>
        </w:rPr>
        <w:t>参与组建与管理培训中心，</w:t>
      </w:r>
      <w:r>
        <w:rPr>
          <w:rFonts w:hint="eastAsia"/>
          <w:bCs/>
          <w:color w:val="C00000"/>
        </w:rPr>
        <w:t>建立了健全的培训体系</w:t>
      </w:r>
      <w:r>
        <w:rPr>
          <w:rFonts w:hint="eastAsia"/>
          <w:bCs/>
          <w:color w:val="000000"/>
        </w:rPr>
        <w:t>，形成了管理人员的“</w:t>
      </w:r>
      <w:r>
        <w:rPr>
          <w:bCs/>
          <w:color w:val="000000"/>
        </w:rPr>
        <w:t>A</w:t>
      </w:r>
      <w:r>
        <w:rPr>
          <w:rFonts w:hint="eastAsia"/>
          <w:bCs/>
          <w:color w:val="000000"/>
        </w:rPr>
        <w:t>计划”、日常培训“天天课堂”、基层管理者的“金牌班组长”等系列培训课程体系；</w:t>
      </w:r>
    </w:p>
    <w:p w14:paraId="74EAF9B0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  <w:color w:val="000000"/>
        </w:rPr>
      </w:pPr>
      <w:r>
        <w:rPr>
          <w:rFonts w:ascii="Segoe UI Symbol" w:hAnsi="Segoe UI Symbol" w:cs="Segoe UI Symbol" w:hint="eastAsia"/>
          <w:bCs/>
          <w:color w:val="000000"/>
        </w:rPr>
        <w:t>【</w:t>
      </w:r>
      <w:r>
        <w:rPr>
          <w:rFonts w:ascii="Segoe UI Symbol" w:hAnsi="Segoe UI Symbol" w:cs="Segoe UI Symbol" w:hint="eastAsia"/>
          <w:bCs/>
          <w:color w:val="000000"/>
        </w:rPr>
        <w:t>06</w:t>
      </w:r>
      <w:r>
        <w:rPr>
          <w:rFonts w:ascii="Segoe UI Symbol" w:hAnsi="Segoe UI Symbol" w:cs="Segoe UI Symbol" w:hint="eastAsia"/>
          <w:bCs/>
          <w:color w:val="000000"/>
        </w:rPr>
        <w:t>】</w:t>
      </w:r>
      <w:r>
        <w:rPr>
          <w:rFonts w:hint="eastAsia"/>
          <w:bCs/>
          <w:color w:val="000000"/>
        </w:rPr>
        <w:t>长期在公司内部担任讲师工作，是公司公认的优秀讲师，</w:t>
      </w:r>
      <w:r>
        <w:rPr>
          <w:rFonts w:hint="eastAsia"/>
          <w:bCs/>
          <w:color w:val="C00000"/>
        </w:rPr>
        <w:t>2</w:t>
      </w:r>
      <w:r>
        <w:rPr>
          <w:bCs/>
          <w:color w:val="C00000"/>
        </w:rPr>
        <w:t>016</w:t>
      </w:r>
      <w:r>
        <w:rPr>
          <w:rFonts w:hint="eastAsia"/>
          <w:bCs/>
          <w:color w:val="C00000"/>
        </w:rPr>
        <w:t>年唯一代表比亚迪全公司</w:t>
      </w:r>
      <w:r>
        <w:rPr>
          <w:rFonts w:hint="eastAsia"/>
          <w:bCs/>
          <w:color w:val="000000"/>
        </w:rPr>
        <w:t>参加深圳市政府组织的讲师竞赛，</w:t>
      </w:r>
      <w:r>
        <w:rPr>
          <w:rFonts w:hint="eastAsia"/>
          <w:bCs/>
          <w:color w:val="C00000"/>
        </w:rPr>
        <w:t>荣获冠军</w:t>
      </w:r>
      <w:r>
        <w:rPr>
          <w:rFonts w:hint="eastAsia"/>
          <w:bCs/>
          <w:color w:val="000000"/>
        </w:rPr>
        <w:t>；</w:t>
      </w:r>
    </w:p>
    <w:p w14:paraId="7579C10E" w14:textId="77777777" w:rsidR="00DE6DD8" w:rsidRDefault="00DE6DD8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  <w:color w:val="000000"/>
        </w:rPr>
      </w:pPr>
    </w:p>
    <w:p w14:paraId="5AF03A7C" w14:textId="3EB34A26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</w:rPr>
      </w:pPr>
      <w:r w:rsidRPr="00E457F4">
        <w:rPr>
          <w:rFonts w:hint="eastAsia"/>
          <w:b/>
        </w:rPr>
        <w:t>部分授课案例：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6"/>
        <w:gridCol w:w="4151"/>
        <w:gridCol w:w="3543"/>
        <w:gridCol w:w="1128"/>
      </w:tblGrid>
      <w:tr w:rsidR="00DE6DD8" w14:paraId="02E809A5" w14:textId="77777777" w:rsidTr="00E457F4">
        <w:tc>
          <w:tcPr>
            <w:tcW w:w="806" w:type="dxa"/>
            <w:vAlign w:val="center"/>
          </w:tcPr>
          <w:p w14:paraId="4D007F63" w14:textId="77777777" w:rsidR="00DE6DD8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4151" w:type="dxa"/>
            <w:vAlign w:val="center"/>
          </w:tcPr>
          <w:p w14:paraId="2723D8BA" w14:textId="69DB8B71" w:rsidR="00DE6DD8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课程</w:t>
            </w:r>
            <w:r>
              <w:rPr>
                <w:rFonts w:hint="eastAsia"/>
                <w:b/>
              </w:rPr>
              <w:t>名称</w:t>
            </w:r>
          </w:p>
        </w:tc>
        <w:tc>
          <w:tcPr>
            <w:tcW w:w="3543" w:type="dxa"/>
            <w:vAlign w:val="center"/>
          </w:tcPr>
          <w:p w14:paraId="253E104B" w14:textId="26814A84" w:rsidR="00DE6DD8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企业</w:t>
            </w:r>
            <w:r>
              <w:rPr>
                <w:rFonts w:hint="eastAsia"/>
                <w:b/>
              </w:rPr>
              <w:t>名称</w:t>
            </w:r>
          </w:p>
        </w:tc>
        <w:tc>
          <w:tcPr>
            <w:tcW w:w="1128" w:type="dxa"/>
            <w:vAlign w:val="center"/>
          </w:tcPr>
          <w:p w14:paraId="5903D3FA" w14:textId="77777777" w:rsidR="00DE6DD8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期数</w:t>
            </w:r>
          </w:p>
        </w:tc>
      </w:tr>
      <w:tr w:rsidR="00E457F4" w14:paraId="395A0186" w14:textId="77777777" w:rsidTr="00E457F4">
        <w:tc>
          <w:tcPr>
            <w:tcW w:w="806" w:type="dxa"/>
            <w:vAlign w:val="center"/>
          </w:tcPr>
          <w:p w14:paraId="712578F9" w14:textId="71E73A10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4151" w:type="dxa"/>
            <w:vAlign w:val="center"/>
          </w:tcPr>
          <w:p w14:paraId="459ECA9D" w14:textId="7B38BA26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Cs/>
              </w:rPr>
              <w:t>《非人力资源经理的人力资源管理》</w:t>
            </w:r>
          </w:p>
        </w:tc>
        <w:tc>
          <w:tcPr>
            <w:tcW w:w="3543" w:type="dxa"/>
            <w:vAlign w:val="center"/>
          </w:tcPr>
          <w:p w14:paraId="77CFC113" w14:textId="3E7222B0" w:rsid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/>
              </w:rPr>
            </w:pPr>
            <w:r>
              <w:rPr>
                <w:rFonts w:hint="eastAsia"/>
                <w:bCs/>
              </w:rPr>
              <w:t>中国中车、美的集团、恒力集团、葛洲坝、中国电建、东鹏特饮、中海油、松下电器</w:t>
            </w:r>
            <w:r>
              <w:rPr>
                <w:rFonts w:hint="eastAsia"/>
                <w:bCs/>
              </w:rPr>
              <w:t>、</w:t>
            </w:r>
            <w:r>
              <w:rPr>
                <w:rFonts w:hint="eastAsia"/>
                <w:bCs/>
              </w:rPr>
              <w:t>仁和医药</w:t>
            </w:r>
            <w:r>
              <w:rPr>
                <w:rFonts w:hint="eastAsia"/>
                <w:bCs/>
              </w:rPr>
              <w:t>等企业</w:t>
            </w:r>
          </w:p>
        </w:tc>
        <w:tc>
          <w:tcPr>
            <w:tcW w:w="1128" w:type="dxa"/>
            <w:vAlign w:val="center"/>
          </w:tcPr>
          <w:p w14:paraId="782EE026" w14:textId="3C4C9D20" w:rsidR="00E457F4" w:rsidRP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 w:rsidRPr="00E457F4">
              <w:rPr>
                <w:rFonts w:hint="eastAsia"/>
                <w:b/>
              </w:rPr>
              <w:t>3</w:t>
            </w:r>
            <w:r w:rsidRPr="00E457F4">
              <w:rPr>
                <w:b/>
              </w:rPr>
              <w:t>00</w:t>
            </w:r>
            <w:r w:rsidRPr="00E457F4">
              <w:rPr>
                <w:rFonts w:hint="eastAsia"/>
                <w:b/>
              </w:rPr>
              <w:t>+</w:t>
            </w:r>
            <w:r w:rsidRPr="00E457F4">
              <w:rPr>
                <w:rFonts w:hint="eastAsia"/>
                <w:b/>
              </w:rPr>
              <w:t>期</w:t>
            </w:r>
          </w:p>
        </w:tc>
      </w:tr>
      <w:tr w:rsidR="00E457F4" w14:paraId="2CC6DC0F" w14:textId="77777777" w:rsidTr="00E457F4">
        <w:tc>
          <w:tcPr>
            <w:tcW w:w="806" w:type="dxa"/>
            <w:vAlign w:val="center"/>
          </w:tcPr>
          <w:p w14:paraId="29ADB83F" w14:textId="4EAB7757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4151" w:type="dxa"/>
            <w:vAlign w:val="center"/>
          </w:tcPr>
          <w:p w14:paraId="08821DDC" w14:textId="76F4E892" w:rsidR="00E457F4" w:rsidRP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《金牌面试官</w:t>
            </w:r>
            <w:r>
              <w:rPr>
                <w:bCs/>
              </w:rPr>
              <w:t>---</w:t>
            </w:r>
            <w:r>
              <w:rPr>
                <w:rFonts w:hint="eastAsia"/>
                <w:bCs/>
              </w:rPr>
              <w:t>结构化面试实施与精准识人》</w:t>
            </w:r>
          </w:p>
        </w:tc>
        <w:tc>
          <w:tcPr>
            <w:tcW w:w="3543" w:type="dxa"/>
            <w:vAlign w:val="center"/>
          </w:tcPr>
          <w:p w14:paraId="02C033A7" w14:textId="3858390C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Cs/>
              </w:rPr>
              <w:t>宁德时代、格力电器、徐工集团、奇瑞汽车、理想汽车、富士康、中国建筑、广州海大集团</w:t>
            </w:r>
            <w:r>
              <w:rPr>
                <w:rFonts w:hint="eastAsia"/>
                <w:bCs/>
              </w:rPr>
              <w:t>、</w:t>
            </w:r>
            <w:r>
              <w:rPr>
                <w:rFonts w:hint="eastAsia"/>
                <w:bCs/>
              </w:rPr>
              <w:t>成都特驱集团</w:t>
            </w:r>
            <w:r>
              <w:rPr>
                <w:rFonts w:hint="eastAsia"/>
                <w:bCs/>
              </w:rPr>
              <w:t>等企业</w:t>
            </w:r>
          </w:p>
        </w:tc>
        <w:tc>
          <w:tcPr>
            <w:tcW w:w="1128" w:type="dxa"/>
            <w:vAlign w:val="center"/>
          </w:tcPr>
          <w:p w14:paraId="228A4006" w14:textId="0973E573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200+期</w:t>
            </w:r>
          </w:p>
        </w:tc>
      </w:tr>
      <w:tr w:rsidR="00E457F4" w14:paraId="32E940AF" w14:textId="77777777" w:rsidTr="00E457F4">
        <w:tc>
          <w:tcPr>
            <w:tcW w:w="806" w:type="dxa"/>
            <w:vAlign w:val="center"/>
          </w:tcPr>
          <w:p w14:paraId="358FA96E" w14:textId="230E2471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4151" w:type="dxa"/>
            <w:vAlign w:val="center"/>
          </w:tcPr>
          <w:p w14:paraId="6363B780" w14:textId="2CE4C648" w:rsidR="00E457F4" w:rsidRP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《绩效管理体系》</w:t>
            </w:r>
          </w:p>
        </w:tc>
        <w:tc>
          <w:tcPr>
            <w:tcW w:w="3543" w:type="dxa"/>
            <w:vAlign w:val="center"/>
          </w:tcPr>
          <w:p w14:paraId="0383A1D7" w14:textId="3711794D" w:rsid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/>
              </w:rPr>
            </w:pPr>
            <w:r>
              <w:rPr>
                <w:rFonts w:hint="eastAsia"/>
                <w:bCs/>
              </w:rPr>
              <w:t>中国移动、南方航空、长安汽车、浦发银行、广东邮政、荆州中粮祥瑞、无锡中大纺织、重庆</w:t>
            </w:r>
            <w:proofErr w:type="gramStart"/>
            <w:r>
              <w:rPr>
                <w:rFonts w:hint="eastAsia"/>
                <w:bCs/>
              </w:rPr>
              <w:t>集诚电子</w:t>
            </w:r>
            <w:proofErr w:type="gramEnd"/>
            <w:r>
              <w:rPr>
                <w:rFonts w:hint="eastAsia"/>
                <w:bCs/>
              </w:rPr>
              <w:t>等企业</w:t>
            </w:r>
          </w:p>
        </w:tc>
        <w:tc>
          <w:tcPr>
            <w:tcW w:w="1128" w:type="dxa"/>
            <w:vAlign w:val="center"/>
          </w:tcPr>
          <w:p w14:paraId="6BE45DA4" w14:textId="0E34D1DD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100+期</w:t>
            </w:r>
          </w:p>
        </w:tc>
      </w:tr>
      <w:tr w:rsidR="00E457F4" w14:paraId="74CC8B53" w14:textId="77777777" w:rsidTr="00E457F4">
        <w:tc>
          <w:tcPr>
            <w:tcW w:w="806" w:type="dxa"/>
            <w:vAlign w:val="center"/>
          </w:tcPr>
          <w:p w14:paraId="1C0987A2" w14:textId="7098C2BD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4151" w:type="dxa"/>
            <w:vAlign w:val="center"/>
          </w:tcPr>
          <w:p w14:paraId="34A50D1F" w14:textId="3543E49A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Cs/>
              </w:rPr>
              <w:t>《薪酬管理》</w:t>
            </w:r>
          </w:p>
        </w:tc>
        <w:tc>
          <w:tcPr>
            <w:tcW w:w="3543" w:type="dxa"/>
            <w:vAlign w:val="center"/>
          </w:tcPr>
          <w:p w14:paraId="3AF52BBD" w14:textId="6C7940A5" w:rsidR="00E457F4" w:rsidRP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Cs/>
              </w:rPr>
            </w:pPr>
            <w:r w:rsidRPr="00E457F4">
              <w:rPr>
                <w:rFonts w:hint="eastAsia"/>
                <w:bCs/>
              </w:rPr>
              <w:t>陕西汽车、国电电力、中国中铁、富士康、云南农垦集团、贵阳西南水泥、龙里供电局、郑州</w:t>
            </w:r>
            <w:proofErr w:type="gramStart"/>
            <w:r w:rsidRPr="00E457F4">
              <w:rPr>
                <w:rFonts w:hint="eastAsia"/>
                <w:bCs/>
              </w:rPr>
              <w:t>太</w:t>
            </w:r>
            <w:proofErr w:type="gramEnd"/>
            <w:r w:rsidRPr="00E457F4">
              <w:rPr>
                <w:rFonts w:hint="eastAsia"/>
                <w:bCs/>
              </w:rPr>
              <w:t>龙药业</w:t>
            </w:r>
            <w:r>
              <w:rPr>
                <w:rFonts w:hint="eastAsia"/>
                <w:bCs/>
              </w:rPr>
              <w:t>等企业</w:t>
            </w:r>
          </w:p>
        </w:tc>
        <w:tc>
          <w:tcPr>
            <w:tcW w:w="1128" w:type="dxa"/>
            <w:vAlign w:val="center"/>
          </w:tcPr>
          <w:p w14:paraId="6A9BC474" w14:textId="6FBAC456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100+期</w:t>
            </w:r>
          </w:p>
        </w:tc>
      </w:tr>
      <w:tr w:rsidR="00E457F4" w14:paraId="1D3FA7A4" w14:textId="77777777" w:rsidTr="00E457F4">
        <w:tc>
          <w:tcPr>
            <w:tcW w:w="806" w:type="dxa"/>
            <w:vAlign w:val="center"/>
          </w:tcPr>
          <w:p w14:paraId="0130CF15" w14:textId="2F73B5A3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4151" w:type="dxa"/>
            <w:vAlign w:val="center"/>
          </w:tcPr>
          <w:p w14:paraId="4884FE8B" w14:textId="6B6D1A77" w:rsidR="00E457F4" w:rsidRP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《案例教学-</w:t>
            </w:r>
            <w:r>
              <w:rPr>
                <w:bCs/>
              </w:rPr>
              <w:t>--</w:t>
            </w:r>
            <w:r>
              <w:rPr>
                <w:rFonts w:hint="eastAsia"/>
                <w:bCs/>
              </w:rPr>
              <w:t>企业人才盘点与人才测评技术》</w:t>
            </w:r>
          </w:p>
        </w:tc>
        <w:tc>
          <w:tcPr>
            <w:tcW w:w="3543" w:type="dxa"/>
            <w:vAlign w:val="center"/>
          </w:tcPr>
          <w:p w14:paraId="3125F0E4" w14:textId="0F586C7C" w:rsidR="00E457F4" w:rsidRP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Cs/>
              </w:rPr>
            </w:pPr>
            <w:r>
              <w:rPr>
                <w:rFonts w:hint="eastAsia"/>
                <w:bCs/>
                <w:color w:val="000000"/>
              </w:rPr>
              <w:t>成都高速公路开发公司、宁波瑞克赛尔、</w:t>
            </w:r>
            <w:proofErr w:type="gramStart"/>
            <w:r>
              <w:rPr>
                <w:rFonts w:hint="eastAsia"/>
                <w:bCs/>
                <w:color w:val="000000"/>
              </w:rPr>
              <w:t>大理西</w:t>
            </w:r>
            <w:proofErr w:type="gramEnd"/>
            <w:r>
              <w:rPr>
                <w:rFonts w:hint="eastAsia"/>
                <w:bCs/>
                <w:color w:val="000000"/>
              </w:rPr>
              <w:t>电、佛山燃气、广州伟经集团、厦门国贸、深圳丰宾电子</w:t>
            </w:r>
            <w:r>
              <w:rPr>
                <w:rFonts w:hint="eastAsia"/>
                <w:bCs/>
                <w:color w:val="000000"/>
              </w:rPr>
              <w:t>等企业</w:t>
            </w:r>
          </w:p>
        </w:tc>
        <w:tc>
          <w:tcPr>
            <w:tcW w:w="1128" w:type="dxa"/>
            <w:vAlign w:val="center"/>
          </w:tcPr>
          <w:p w14:paraId="17972A54" w14:textId="0AE3F96B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100+期</w:t>
            </w:r>
          </w:p>
        </w:tc>
      </w:tr>
      <w:tr w:rsidR="00E457F4" w14:paraId="154A6B05" w14:textId="77777777" w:rsidTr="00E457F4">
        <w:tc>
          <w:tcPr>
            <w:tcW w:w="806" w:type="dxa"/>
            <w:vAlign w:val="center"/>
          </w:tcPr>
          <w:p w14:paraId="0AAB0C38" w14:textId="050BF420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4151" w:type="dxa"/>
            <w:vAlign w:val="center"/>
          </w:tcPr>
          <w:p w14:paraId="5F0066A1" w14:textId="5AC388DE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Cs/>
              </w:rPr>
              <w:t>《比亚迪发展谋略与管理创新实践》</w:t>
            </w:r>
          </w:p>
        </w:tc>
        <w:tc>
          <w:tcPr>
            <w:tcW w:w="3543" w:type="dxa"/>
            <w:vAlign w:val="center"/>
          </w:tcPr>
          <w:p w14:paraId="2D6E27B9" w14:textId="541CCE04" w:rsidR="00E457F4" w:rsidRP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华为、阿里巴巴、中国移动、中国联通、工商银行、招商银行、河南投资集团</w:t>
            </w:r>
            <w:r>
              <w:rPr>
                <w:rFonts w:hint="eastAsia"/>
                <w:bCs/>
              </w:rPr>
              <w:t>等企业</w:t>
            </w:r>
          </w:p>
        </w:tc>
        <w:tc>
          <w:tcPr>
            <w:tcW w:w="1128" w:type="dxa"/>
            <w:vAlign w:val="center"/>
          </w:tcPr>
          <w:p w14:paraId="75F6B9FF" w14:textId="7E06E831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60</w:t>
            </w:r>
            <w:r>
              <w:rPr>
                <w:rFonts w:hint="eastAsia"/>
                <w:b/>
              </w:rPr>
              <w:t>+期</w:t>
            </w:r>
          </w:p>
        </w:tc>
      </w:tr>
      <w:tr w:rsidR="00E457F4" w14:paraId="6A13F621" w14:textId="77777777" w:rsidTr="00E457F4">
        <w:tc>
          <w:tcPr>
            <w:tcW w:w="806" w:type="dxa"/>
            <w:vAlign w:val="center"/>
          </w:tcPr>
          <w:p w14:paraId="39597054" w14:textId="56F9D6FD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4151" w:type="dxa"/>
            <w:vAlign w:val="center"/>
          </w:tcPr>
          <w:p w14:paraId="37370EE6" w14:textId="3F8942DE" w:rsidR="00E457F4" w:rsidRP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《案例教学-</w:t>
            </w:r>
            <w:r>
              <w:rPr>
                <w:bCs/>
              </w:rPr>
              <w:t>--</w:t>
            </w:r>
            <w:r>
              <w:rPr>
                <w:rFonts w:hint="eastAsia"/>
                <w:bCs/>
              </w:rPr>
              <w:t>用工成本分析管控与人效提升》</w:t>
            </w:r>
          </w:p>
        </w:tc>
        <w:tc>
          <w:tcPr>
            <w:tcW w:w="3543" w:type="dxa"/>
            <w:vAlign w:val="center"/>
          </w:tcPr>
          <w:p w14:paraId="564352DD" w14:textId="0FD71412" w:rsidR="00E457F4" w:rsidRDefault="00E457F4" w:rsidP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rPr>
                <w:rFonts w:hint="eastAsia"/>
                <w:bCs/>
              </w:rPr>
            </w:pPr>
            <w:r>
              <w:rPr>
                <w:rFonts w:hint="eastAsia"/>
                <w:bCs/>
                <w:color w:val="000000"/>
              </w:rPr>
              <w:t>南昌轨道交通集团、青岛港、深圳报业集团、深圳巴士集团、沈阳铁路局、烟台富士康、泸州城投</w:t>
            </w:r>
            <w:r>
              <w:rPr>
                <w:rFonts w:hint="eastAsia"/>
                <w:bCs/>
                <w:color w:val="000000"/>
              </w:rPr>
              <w:t>等企业</w:t>
            </w:r>
          </w:p>
        </w:tc>
        <w:tc>
          <w:tcPr>
            <w:tcW w:w="1128" w:type="dxa"/>
            <w:vAlign w:val="center"/>
          </w:tcPr>
          <w:p w14:paraId="6FCEC2CC" w14:textId="18D7F4FB" w:rsidR="00E457F4" w:rsidRDefault="00E457F4">
            <w:pPr>
              <w:pStyle w:val="a7"/>
              <w:adjustRightInd w:val="0"/>
              <w:snapToGrid w:val="0"/>
              <w:spacing w:before="0" w:beforeAutospacing="0" w:after="0" w:afterAutospacing="0" w:line="48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50+期</w:t>
            </w:r>
          </w:p>
        </w:tc>
      </w:tr>
    </w:tbl>
    <w:p w14:paraId="447F4233" w14:textId="77777777" w:rsidR="00DE6DD8" w:rsidRDefault="00DE6DD8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/>
          <w:color w:val="7030A0"/>
          <w:highlight w:val="yellow"/>
        </w:rPr>
      </w:pPr>
    </w:p>
    <w:p w14:paraId="611B7BE3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/>
        </w:rPr>
      </w:pPr>
      <w:bookmarkStart w:id="0" w:name="_Hlk125894132"/>
      <w:r>
        <w:rPr>
          <w:rFonts w:cs="Segoe UI Symbol"/>
          <w:b/>
        </w:rPr>
        <w:t>主讲课程：</w:t>
      </w:r>
    </w:p>
    <w:p w14:paraId="766C99BD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《金牌面试官</w:t>
      </w:r>
      <w:r>
        <w:rPr>
          <w:bCs/>
        </w:rPr>
        <w:t>---</w:t>
      </w:r>
      <w:r>
        <w:rPr>
          <w:rFonts w:hint="eastAsia"/>
          <w:bCs/>
        </w:rPr>
        <w:t>结构化面试实施与精准识人》</w:t>
      </w:r>
    </w:p>
    <w:p w14:paraId="3F52E58A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《案例教学</w:t>
      </w:r>
      <w:r>
        <w:rPr>
          <w:rFonts w:hint="eastAsia"/>
          <w:bCs/>
        </w:rPr>
        <w:t>-</w:t>
      </w:r>
      <w:r>
        <w:rPr>
          <w:bCs/>
        </w:rPr>
        <w:t>--</w:t>
      </w:r>
      <w:r>
        <w:rPr>
          <w:rFonts w:hint="eastAsia"/>
          <w:bCs/>
        </w:rPr>
        <w:t>用工成本分析管控与人效提升》</w:t>
      </w:r>
    </w:p>
    <w:p w14:paraId="6A3CBEF7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《标杆参访</w:t>
      </w:r>
      <w:r>
        <w:rPr>
          <w:rFonts w:hint="eastAsia"/>
          <w:bCs/>
        </w:rPr>
        <w:t>-</w:t>
      </w:r>
      <w:r>
        <w:rPr>
          <w:bCs/>
        </w:rPr>
        <w:t>--</w:t>
      </w:r>
      <w:r>
        <w:rPr>
          <w:rFonts w:hint="eastAsia"/>
          <w:bCs/>
        </w:rPr>
        <w:t>比亚迪发展谋略与创新管理实践》</w:t>
      </w:r>
    </w:p>
    <w:p w14:paraId="3776EFC9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《案例教学</w:t>
      </w:r>
      <w:r>
        <w:rPr>
          <w:rFonts w:hint="eastAsia"/>
          <w:bCs/>
        </w:rPr>
        <w:t>-</w:t>
      </w:r>
      <w:r>
        <w:rPr>
          <w:bCs/>
        </w:rPr>
        <w:t>--</w:t>
      </w:r>
      <w:r>
        <w:rPr>
          <w:rFonts w:hint="eastAsia"/>
          <w:bCs/>
        </w:rPr>
        <w:t>基于实战和落地的绩效管理》</w:t>
      </w:r>
    </w:p>
    <w:p w14:paraId="68D9B4A1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《案例教学</w:t>
      </w:r>
      <w:r>
        <w:rPr>
          <w:rFonts w:hint="eastAsia"/>
          <w:bCs/>
        </w:rPr>
        <w:t>-</w:t>
      </w:r>
      <w:r>
        <w:rPr>
          <w:bCs/>
        </w:rPr>
        <w:t>--</w:t>
      </w:r>
      <w:r>
        <w:rPr>
          <w:rFonts w:hint="eastAsia"/>
          <w:bCs/>
        </w:rPr>
        <w:t>AI</w:t>
      </w:r>
      <w:r>
        <w:rPr>
          <w:rFonts w:hint="eastAsia"/>
          <w:bCs/>
        </w:rPr>
        <w:t>时代胜任力建模与人才梯队建设》</w:t>
      </w:r>
    </w:p>
    <w:p w14:paraId="02F370B0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《案例教学</w:t>
      </w:r>
      <w:r>
        <w:rPr>
          <w:rFonts w:hint="eastAsia"/>
          <w:bCs/>
        </w:rPr>
        <w:t>-</w:t>
      </w:r>
      <w:r>
        <w:rPr>
          <w:bCs/>
        </w:rPr>
        <w:t>--</w:t>
      </w:r>
      <w:r>
        <w:rPr>
          <w:rFonts w:hint="eastAsia"/>
          <w:bCs/>
        </w:rPr>
        <w:t>国企薪酬管理与工资总额管控》</w:t>
      </w:r>
    </w:p>
    <w:p w14:paraId="5036CE81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《案例教学</w:t>
      </w:r>
      <w:r>
        <w:rPr>
          <w:rFonts w:hint="eastAsia"/>
          <w:bCs/>
        </w:rPr>
        <w:t>-</w:t>
      </w:r>
      <w:r>
        <w:rPr>
          <w:bCs/>
        </w:rPr>
        <w:t>--</w:t>
      </w:r>
      <w:r>
        <w:rPr>
          <w:rFonts w:hint="eastAsia"/>
          <w:bCs/>
        </w:rPr>
        <w:t>企业绩效薪酬一体系设计与优化》</w:t>
      </w:r>
    </w:p>
    <w:p w14:paraId="619CF80A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《案例教学</w:t>
      </w:r>
      <w:r>
        <w:rPr>
          <w:rFonts w:hint="eastAsia"/>
          <w:bCs/>
        </w:rPr>
        <w:t>-</w:t>
      </w:r>
      <w:r>
        <w:rPr>
          <w:bCs/>
        </w:rPr>
        <w:t>--</w:t>
      </w:r>
      <w:r>
        <w:rPr>
          <w:rFonts w:hint="eastAsia"/>
          <w:bCs/>
        </w:rPr>
        <w:t>企业人才盘点与人才测评技术》</w:t>
      </w:r>
    </w:p>
    <w:p w14:paraId="5DE48BEC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hint="eastAsia"/>
          <w:bCs/>
        </w:rPr>
        <w:t>《“十五五”人才强企</w:t>
      </w:r>
      <w:r>
        <w:rPr>
          <w:rFonts w:hint="eastAsia"/>
          <w:bCs/>
        </w:rPr>
        <w:t>---</w:t>
      </w:r>
      <w:r>
        <w:rPr>
          <w:rFonts w:hint="eastAsia"/>
          <w:bCs/>
        </w:rPr>
        <w:t>企业人才队伍建设与实践》</w:t>
      </w:r>
    </w:p>
    <w:p w14:paraId="23D8B2FB" w14:textId="77777777" w:rsidR="00DE6DD8" w:rsidRDefault="00DE6DD8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</w:p>
    <w:bookmarkEnd w:id="0"/>
    <w:p w14:paraId="4B56FD48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/>
        </w:rPr>
      </w:pPr>
      <w:r>
        <w:rPr>
          <w:rFonts w:cs="Segoe UI Symbol" w:hint="eastAsia"/>
          <w:b/>
        </w:rPr>
        <w:t>课程</w:t>
      </w:r>
      <w:r>
        <w:rPr>
          <w:rFonts w:cs="Segoe UI Symbol"/>
          <w:b/>
        </w:rPr>
        <w:t>风格</w:t>
      </w:r>
      <w:r>
        <w:rPr>
          <w:rFonts w:cs="Segoe UI Symbol" w:hint="eastAsia"/>
          <w:b/>
        </w:rPr>
        <w:t>：</w:t>
      </w:r>
    </w:p>
    <w:p w14:paraId="633F928A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Cs/>
        </w:rPr>
        <w:t>★</w:t>
      </w:r>
      <w:r>
        <w:rPr>
          <w:rFonts w:cs="Segoe UI Symbol" w:hint="eastAsia"/>
          <w:bCs/>
        </w:rPr>
        <w:t xml:space="preserve"> </w:t>
      </w:r>
      <w:r>
        <w:rPr>
          <w:rFonts w:cs="Segoe UI Symbol" w:hint="eastAsia"/>
          <w:bCs/>
        </w:rPr>
        <w:t>“干货多，案例丰富，课程逻辑性强，理论联系实际”这是学员最为集中的评价；</w:t>
      </w:r>
    </w:p>
    <w:p w14:paraId="18E59ABE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Cs/>
        </w:rPr>
        <w:t>★</w:t>
      </w:r>
      <w:r>
        <w:rPr>
          <w:rFonts w:cs="Segoe UI Symbol" w:hint="eastAsia"/>
          <w:bCs/>
        </w:rPr>
        <w:t xml:space="preserve"> </w:t>
      </w:r>
      <w:r>
        <w:rPr>
          <w:rFonts w:cs="Segoe UI Symbol" w:hint="eastAsia"/>
          <w:bCs/>
        </w:rPr>
        <w:t>科班出身，专业理论扎实，且理论的讲解绝不枯燥。讲课激情，课堂氛围活跃；</w:t>
      </w:r>
    </w:p>
    <w:p w14:paraId="3B6E2000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Cs/>
        </w:rPr>
        <w:t>★</w:t>
      </w:r>
      <w:r>
        <w:rPr>
          <w:rFonts w:cs="Segoe UI Symbol" w:hint="eastAsia"/>
          <w:bCs/>
        </w:rPr>
        <w:t xml:space="preserve"> </w:t>
      </w:r>
      <w:r>
        <w:rPr>
          <w:rFonts w:cs="Segoe UI Symbol" w:hint="eastAsia"/>
          <w:bCs/>
        </w:rPr>
        <w:t>非常注重课程内容的设计与提炼，授课方式活泼有趣，此方面在深圳的讲师竞赛中脱颖而出，荣获冠军；</w:t>
      </w:r>
    </w:p>
    <w:p w14:paraId="0ACE6397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Cs/>
        </w:rPr>
        <w:lastRenderedPageBreak/>
        <w:t>★</w:t>
      </w:r>
      <w:r>
        <w:rPr>
          <w:rFonts w:cs="Segoe UI Symbol" w:hint="eastAsia"/>
          <w:bCs/>
        </w:rPr>
        <w:t xml:space="preserve"> 10</w:t>
      </w:r>
      <w:r>
        <w:rPr>
          <w:rFonts w:cs="Segoe UI Symbol" w:hint="eastAsia"/>
          <w:bCs/>
        </w:rPr>
        <w:t>多年比亚迪集团的一线工作经验，积累了大量的一手案例，并且讲解深刻，发人深省，可以为企业提供最直接的借鉴；</w:t>
      </w:r>
    </w:p>
    <w:p w14:paraId="2ACF4530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hint="eastAsia"/>
          <w:bCs/>
        </w:rPr>
      </w:pPr>
      <w:r>
        <w:rPr>
          <w:rFonts w:cs="Segoe UI Symbol" w:hint="eastAsia"/>
          <w:bCs/>
        </w:rPr>
        <w:t>★</w:t>
      </w:r>
      <w:r>
        <w:rPr>
          <w:rFonts w:cs="Segoe UI Symbol" w:hint="eastAsia"/>
          <w:bCs/>
        </w:rPr>
        <w:t xml:space="preserve"> </w:t>
      </w:r>
      <w:r>
        <w:rPr>
          <w:rFonts w:cs="Segoe UI Symbol" w:hint="eastAsia"/>
          <w:bCs/>
        </w:rPr>
        <w:t>精通办公软件，可以在课程中，结合相关理论，进行相关工具表格的现场设计，极大提高课程的实战性和落地性。</w:t>
      </w:r>
      <w:r>
        <w:rPr>
          <w:rFonts w:cs="Segoe UI Symbol" w:hint="eastAsia"/>
          <w:bCs/>
        </w:rPr>
        <w:t>AI</w:t>
      </w:r>
      <w:r>
        <w:rPr>
          <w:rFonts w:cs="Segoe UI Symbol" w:hint="eastAsia"/>
          <w:bCs/>
        </w:rPr>
        <w:t>时代下，这一优势更加明显。</w:t>
      </w:r>
    </w:p>
    <w:p w14:paraId="6C9E1827" w14:textId="77777777" w:rsidR="00DE6DD8" w:rsidRDefault="00DE6DD8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/>
        </w:rPr>
      </w:pPr>
    </w:p>
    <w:p w14:paraId="08118895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/>
        </w:rPr>
      </w:pPr>
      <w:r>
        <w:rPr>
          <w:rFonts w:cs="Segoe UI Symbol" w:hint="eastAsia"/>
          <w:b/>
        </w:rPr>
        <w:t>部分</w:t>
      </w:r>
      <w:r>
        <w:rPr>
          <w:rFonts w:cs="Segoe UI Symbol"/>
          <w:b/>
        </w:rPr>
        <w:t>服务客户</w:t>
      </w:r>
      <w:r>
        <w:rPr>
          <w:rFonts w:cs="Segoe UI Symbol" w:hint="eastAsia"/>
          <w:b/>
        </w:rPr>
        <w:t>：</w:t>
      </w:r>
    </w:p>
    <w:p w14:paraId="23B16BB6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汽车及零部件：</w:t>
      </w:r>
      <w:r>
        <w:rPr>
          <w:rFonts w:cs="Segoe UI Symbol" w:hint="eastAsia"/>
          <w:bCs/>
        </w:rPr>
        <w:t>比亚迪、</w:t>
      </w:r>
      <w:proofErr w:type="gramStart"/>
      <w:r>
        <w:rPr>
          <w:rFonts w:cs="Segoe UI Symbol" w:hint="eastAsia"/>
          <w:bCs/>
        </w:rPr>
        <w:t>一</w:t>
      </w:r>
      <w:proofErr w:type="gramEnd"/>
      <w:r>
        <w:rPr>
          <w:rFonts w:cs="Segoe UI Symbol" w:hint="eastAsia"/>
          <w:bCs/>
        </w:rPr>
        <w:t>汽集团、上汽集团、理想汽车、陕西汽车、五菱汽车、东风电动车、长安汽车、奇瑞汽车、龙岩新龙马汽车、</w:t>
      </w:r>
      <w:proofErr w:type="gramStart"/>
      <w:r>
        <w:rPr>
          <w:rFonts w:cs="Segoe UI Symbol" w:hint="eastAsia"/>
          <w:bCs/>
        </w:rPr>
        <w:t>威海浦林轮胎</w:t>
      </w:r>
      <w:proofErr w:type="gramEnd"/>
      <w:r>
        <w:rPr>
          <w:rFonts w:cs="Segoe UI Symbol" w:hint="eastAsia"/>
          <w:bCs/>
        </w:rPr>
        <w:t>、宁波瑞克赛尔、</w:t>
      </w:r>
      <w:proofErr w:type="gramStart"/>
      <w:r>
        <w:rPr>
          <w:rFonts w:cs="Segoe UI Symbol" w:hint="eastAsia"/>
          <w:bCs/>
        </w:rPr>
        <w:t>湖南艾盛汽车</w:t>
      </w:r>
      <w:proofErr w:type="gramEnd"/>
      <w:r>
        <w:rPr>
          <w:rFonts w:cs="Segoe UI Symbol" w:hint="eastAsia"/>
          <w:bCs/>
        </w:rPr>
        <w:t>、广西绿源电动车等；</w:t>
      </w:r>
    </w:p>
    <w:p w14:paraId="687DE5B4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交通运输业：</w:t>
      </w:r>
      <w:r>
        <w:rPr>
          <w:rFonts w:cs="Segoe UI Symbol" w:hint="eastAsia"/>
          <w:bCs/>
        </w:rPr>
        <w:t>南方航空、中国远洋海运、中铁宝桥集团、郑州机场、沈阳铁路局、中国中车、深圳巴士集团、深圳东部公交、青岛港、日照港、南京港、广州富</w:t>
      </w:r>
      <w:proofErr w:type="gramStart"/>
      <w:r>
        <w:rPr>
          <w:rFonts w:cs="Segoe UI Symbol" w:hint="eastAsia"/>
          <w:bCs/>
        </w:rPr>
        <w:t>都交通</w:t>
      </w:r>
      <w:proofErr w:type="gramEnd"/>
      <w:r>
        <w:rPr>
          <w:rFonts w:cs="Segoe UI Symbol" w:hint="eastAsia"/>
          <w:bCs/>
        </w:rPr>
        <w:t>等；</w:t>
      </w:r>
    </w:p>
    <w:p w14:paraId="40E21A42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能源、化工、钢铁、材料：</w:t>
      </w:r>
      <w:r>
        <w:rPr>
          <w:rFonts w:cs="Segoe UI Symbol" w:hint="eastAsia"/>
          <w:bCs/>
        </w:rPr>
        <w:t>中国石油、中国海油、恒力集团、五矿集团、</w:t>
      </w:r>
      <w:proofErr w:type="gramStart"/>
      <w:r>
        <w:rPr>
          <w:rFonts w:cs="Segoe UI Symbol" w:hint="eastAsia"/>
          <w:bCs/>
        </w:rPr>
        <w:t>焦作超威</w:t>
      </w:r>
      <w:proofErr w:type="gramEnd"/>
      <w:r>
        <w:rPr>
          <w:rFonts w:cs="Segoe UI Symbol" w:hint="eastAsia"/>
          <w:bCs/>
        </w:rPr>
        <w:t>电池、肇庆理士电池、惠州德赛电池、柳州钢铁集团、泰安石横特钢、</w:t>
      </w:r>
      <w:proofErr w:type="gramStart"/>
      <w:r>
        <w:rPr>
          <w:rFonts w:cs="Segoe UI Symbol" w:hint="eastAsia"/>
          <w:bCs/>
        </w:rPr>
        <w:t>景德镇宏柏新材</w:t>
      </w:r>
      <w:proofErr w:type="gramEnd"/>
      <w:r>
        <w:rPr>
          <w:rFonts w:cs="Segoe UI Symbol" w:hint="eastAsia"/>
          <w:bCs/>
        </w:rPr>
        <w:t>、</w:t>
      </w:r>
      <w:proofErr w:type="gramStart"/>
      <w:r>
        <w:rPr>
          <w:rFonts w:cs="Segoe UI Symbol" w:hint="eastAsia"/>
          <w:bCs/>
        </w:rPr>
        <w:t>云南天冶化工</w:t>
      </w:r>
      <w:proofErr w:type="gramEnd"/>
      <w:r>
        <w:rPr>
          <w:rFonts w:cs="Segoe UI Symbol" w:hint="eastAsia"/>
          <w:bCs/>
        </w:rPr>
        <w:t>、</w:t>
      </w:r>
      <w:proofErr w:type="gramStart"/>
      <w:r>
        <w:rPr>
          <w:rFonts w:cs="Segoe UI Symbol" w:hint="eastAsia"/>
          <w:bCs/>
        </w:rPr>
        <w:t>深圳万辉化工</w:t>
      </w:r>
      <w:proofErr w:type="gramEnd"/>
      <w:r>
        <w:rPr>
          <w:rFonts w:cs="Segoe UI Symbol" w:hint="eastAsia"/>
          <w:bCs/>
        </w:rPr>
        <w:t>、</w:t>
      </w:r>
      <w:proofErr w:type="gramStart"/>
      <w:r>
        <w:rPr>
          <w:rFonts w:cs="Segoe UI Symbol" w:hint="eastAsia"/>
          <w:bCs/>
        </w:rPr>
        <w:t>连云港羊井石化</w:t>
      </w:r>
      <w:proofErr w:type="gramEnd"/>
      <w:r>
        <w:rPr>
          <w:rFonts w:cs="Segoe UI Symbol" w:hint="eastAsia"/>
          <w:bCs/>
        </w:rPr>
        <w:t>、广东先导稀材、青岛云路新材料、赣州</w:t>
      </w:r>
      <w:proofErr w:type="gramStart"/>
      <w:r>
        <w:rPr>
          <w:rFonts w:cs="Segoe UI Symbol" w:hint="eastAsia"/>
          <w:bCs/>
        </w:rPr>
        <w:t>腾远钴</w:t>
      </w:r>
      <w:proofErr w:type="gramEnd"/>
      <w:r>
        <w:rPr>
          <w:rFonts w:cs="Segoe UI Symbol" w:hint="eastAsia"/>
          <w:bCs/>
        </w:rPr>
        <w:t>业、泸州众</w:t>
      </w:r>
      <w:proofErr w:type="gramStart"/>
      <w:r>
        <w:rPr>
          <w:rFonts w:cs="Segoe UI Symbol" w:hint="eastAsia"/>
          <w:bCs/>
        </w:rPr>
        <w:t>邦</w:t>
      </w:r>
      <w:proofErr w:type="gramEnd"/>
      <w:r>
        <w:rPr>
          <w:rFonts w:cs="Segoe UI Symbol" w:hint="eastAsia"/>
          <w:bCs/>
        </w:rPr>
        <w:t>新材料、江西</w:t>
      </w:r>
      <w:proofErr w:type="gramStart"/>
      <w:r>
        <w:rPr>
          <w:rFonts w:cs="Segoe UI Symbol" w:hint="eastAsia"/>
          <w:bCs/>
        </w:rPr>
        <w:t>赣锋锂</w:t>
      </w:r>
      <w:proofErr w:type="gramEnd"/>
      <w:r>
        <w:rPr>
          <w:rFonts w:cs="Segoe UI Symbol" w:hint="eastAsia"/>
          <w:bCs/>
        </w:rPr>
        <w:t>业、贵州磷化集团等；</w:t>
      </w:r>
    </w:p>
    <w:p w14:paraId="3D163716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金融业：</w:t>
      </w:r>
      <w:r>
        <w:rPr>
          <w:rFonts w:cs="Segoe UI Symbol" w:hint="eastAsia"/>
          <w:bCs/>
        </w:rPr>
        <w:t>工商银行、民生银行、平安银行、浦发银行、广发银行、平安保险、太平人寿、建信人寿、华夏保险、厦门国际银行、杭州中财集团、厦门国贸、厦门瑞达期货等；</w:t>
      </w:r>
    </w:p>
    <w:p w14:paraId="184C0A0E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公用事业：</w:t>
      </w:r>
      <w:r>
        <w:rPr>
          <w:rFonts w:cs="Segoe UI Symbol" w:hint="eastAsia"/>
          <w:bCs/>
        </w:rPr>
        <w:t>深圳能源集团、云南城投集团、柳州东城集团、佛山燃气、南昌燃气、广东邮政、广州供电公司、珠海水处理中心、广州自来水集团、贵州高速公路开发公司、桂林交通投资集团、深圳书城、南宁威宁投资集团、重庆綦江保安公司、南昌公用集团、珠海横琴管理公司、广东邮政、南昌交投、成都地铁、广州地铁、四川能投、深圳报业集团、南昌轨道交通、深圳水务集团、云南</w:t>
      </w:r>
      <w:proofErr w:type="gramStart"/>
      <w:r>
        <w:rPr>
          <w:rFonts w:cs="Segoe UI Symbol" w:hint="eastAsia"/>
          <w:bCs/>
        </w:rPr>
        <w:t>保山城</w:t>
      </w:r>
      <w:proofErr w:type="gramEnd"/>
      <w:r>
        <w:rPr>
          <w:rFonts w:cs="Segoe UI Symbol" w:hint="eastAsia"/>
          <w:bCs/>
        </w:rPr>
        <w:t>投、泸州城投、鹰潭国控、云南合和集团、江西国际、绵阳九州集团、</w:t>
      </w:r>
      <w:proofErr w:type="gramStart"/>
      <w:r>
        <w:rPr>
          <w:rFonts w:cs="Segoe UI Symbol" w:hint="eastAsia"/>
          <w:bCs/>
        </w:rPr>
        <w:t>珠海奥粤能源</w:t>
      </w:r>
      <w:proofErr w:type="gramEnd"/>
      <w:r>
        <w:rPr>
          <w:rFonts w:cs="Segoe UI Symbol" w:hint="eastAsia"/>
          <w:bCs/>
        </w:rPr>
        <w:t>、上海大屯能源、成都城投集团等；</w:t>
      </w:r>
    </w:p>
    <w:p w14:paraId="382A845E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通信、电力行业：</w:t>
      </w:r>
      <w:r>
        <w:rPr>
          <w:rFonts w:cs="Segoe UI Symbol" w:hint="eastAsia"/>
          <w:bCs/>
        </w:rPr>
        <w:t>中国移动、中国联通、中国电信、中国铁通、国家电网、国电电力、</w:t>
      </w:r>
      <w:proofErr w:type="gramStart"/>
      <w:r>
        <w:rPr>
          <w:rFonts w:cs="Segoe UI Symbol" w:hint="eastAsia"/>
          <w:bCs/>
        </w:rPr>
        <w:t>浙能电力</w:t>
      </w:r>
      <w:proofErr w:type="gramEnd"/>
      <w:r>
        <w:rPr>
          <w:rFonts w:cs="Segoe UI Symbol" w:hint="eastAsia"/>
          <w:bCs/>
        </w:rPr>
        <w:t>、贵州黔西南龙里供电局、杭州大有实业、湖北十堰电力、浙江乐清电厂、国电南自、中国水电第三工程局、珠海优</w:t>
      </w:r>
      <w:proofErr w:type="gramStart"/>
      <w:r>
        <w:rPr>
          <w:rFonts w:cs="Segoe UI Symbol" w:hint="eastAsia"/>
          <w:bCs/>
        </w:rPr>
        <w:t>特</w:t>
      </w:r>
      <w:proofErr w:type="gramEnd"/>
      <w:r>
        <w:rPr>
          <w:rFonts w:cs="Segoe UI Symbol" w:hint="eastAsia"/>
          <w:bCs/>
        </w:rPr>
        <w:t>电力等；</w:t>
      </w:r>
    </w:p>
    <w:p w14:paraId="5224D65A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建筑建材、房地产、工程建设：</w:t>
      </w:r>
      <w:r>
        <w:rPr>
          <w:rFonts w:cs="Segoe UI Symbol" w:hint="eastAsia"/>
          <w:bCs/>
        </w:rPr>
        <w:t>中国建筑、东鹏瓷砖、南通三建、南京锦华装饰、湛江荣基集团、葛洲坝集团、贵阳西南水泥、金华红狮水泥、烟台南山集团、吕梁土河矿业、三一重工、徐工集团、陕西丽彩集团、亳州城建、云南康丰集团、中山菱电电梯、沈阳方林集团、长沙</w:t>
      </w:r>
      <w:proofErr w:type="gramStart"/>
      <w:r>
        <w:rPr>
          <w:rFonts w:cs="Segoe UI Symbol" w:hint="eastAsia"/>
          <w:bCs/>
        </w:rPr>
        <w:t>中蓝长化</w:t>
      </w:r>
      <w:proofErr w:type="gramEnd"/>
      <w:r>
        <w:rPr>
          <w:rFonts w:cs="Segoe UI Symbol" w:hint="eastAsia"/>
          <w:bCs/>
        </w:rPr>
        <w:t>、合肥华地集团、济南银丰控股、</w:t>
      </w:r>
      <w:proofErr w:type="gramStart"/>
      <w:r>
        <w:rPr>
          <w:rFonts w:cs="Segoe UI Symbol" w:hint="eastAsia"/>
          <w:bCs/>
        </w:rPr>
        <w:t>深圳衡伟环保</w:t>
      </w:r>
      <w:proofErr w:type="gramEnd"/>
      <w:r>
        <w:rPr>
          <w:rFonts w:cs="Segoe UI Symbol" w:hint="eastAsia"/>
          <w:bCs/>
        </w:rPr>
        <w:t>等；</w:t>
      </w:r>
    </w:p>
    <w:p w14:paraId="6A400A1E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医疗保健、医药行业：</w:t>
      </w:r>
      <w:r>
        <w:rPr>
          <w:rFonts w:cs="Segoe UI Symbol" w:hint="eastAsia"/>
          <w:bCs/>
        </w:rPr>
        <w:t>海口中和药业、潍坊华辰药业、杭州中美制药、景德镇天新药业、北京</w:t>
      </w:r>
      <w:proofErr w:type="gramStart"/>
      <w:r>
        <w:rPr>
          <w:rFonts w:cs="Segoe UI Symbol" w:hint="eastAsia"/>
          <w:bCs/>
        </w:rPr>
        <w:t>四海华</w:t>
      </w:r>
      <w:proofErr w:type="gramEnd"/>
      <w:r>
        <w:rPr>
          <w:rFonts w:cs="Segoe UI Symbol" w:hint="eastAsia"/>
          <w:bCs/>
        </w:rPr>
        <w:t>辰、仁和制药、郑州</w:t>
      </w:r>
      <w:proofErr w:type="gramStart"/>
      <w:r>
        <w:rPr>
          <w:rFonts w:cs="Segoe UI Symbol" w:hint="eastAsia"/>
          <w:bCs/>
        </w:rPr>
        <w:t>太</w:t>
      </w:r>
      <w:proofErr w:type="gramEnd"/>
      <w:r>
        <w:rPr>
          <w:rFonts w:cs="Segoe UI Symbol" w:hint="eastAsia"/>
          <w:bCs/>
        </w:rPr>
        <w:t>龙药业、</w:t>
      </w:r>
      <w:proofErr w:type="gramStart"/>
      <w:r>
        <w:rPr>
          <w:rFonts w:cs="Segoe UI Symbol" w:hint="eastAsia"/>
          <w:bCs/>
        </w:rPr>
        <w:t>南京擎科生物</w:t>
      </w:r>
      <w:proofErr w:type="gramEnd"/>
      <w:r>
        <w:rPr>
          <w:rFonts w:cs="Segoe UI Symbol" w:hint="eastAsia"/>
          <w:bCs/>
        </w:rPr>
        <w:t>、珠海普生医疗、台州瑞博制药、深圳金迈得医疗等；</w:t>
      </w:r>
    </w:p>
    <w:p w14:paraId="35D10F6B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食品、家电等消费品行业：</w:t>
      </w:r>
      <w:r>
        <w:rPr>
          <w:rFonts w:cs="Segoe UI Symbol" w:hint="eastAsia"/>
          <w:bCs/>
        </w:rPr>
        <w:t>茅台集团、雪花啤酒、珠海麒麟啤酒、南宁东亚糖业、荆州中粮祥瑞、北京合意荣、东古酱油、江西盐业、美的电器、格力电器、松下电器、广西中烟、湖南中烟、云南红河烟草、深圳安吉尔、深圳伊赞泉化妆品、</w:t>
      </w:r>
      <w:proofErr w:type="gramStart"/>
      <w:r>
        <w:rPr>
          <w:rFonts w:cs="Segoe UI Symbol" w:hint="eastAsia"/>
          <w:bCs/>
        </w:rPr>
        <w:t>中山涛美日用品</w:t>
      </w:r>
      <w:proofErr w:type="gramEnd"/>
      <w:r>
        <w:rPr>
          <w:rFonts w:cs="Segoe UI Symbol" w:hint="eastAsia"/>
          <w:bCs/>
        </w:rPr>
        <w:t>、广州纽恩泰、浏阳金利烟花、江西酒业流通协会、江门宝</w:t>
      </w:r>
      <w:proofErr w:type="gramStart"/>
      <w:r>
        <w:rPr>
          <w:rFonts w:cs="Segoe UI Symbol" w:hint="eastAsia"/>
          <w:bCs/>
        </w:rPr>
        <w:t>特</w:t>
      </w:r>
      <w:proofErr w:type="gramEnd"/>
      <w:r>
        <w:rPr>
          <w:rFonts w:cs="Segoe UI Symbol" w:hint="eastAsia"/>
          <w:bCs/>
        </w:rPr>
        <w:t>力水特、燕之屋、东鹏特饮等；</w:t>
      </w:r>
    </w:p>
    <w:p w14:paraId="304952A4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农牧行业：</w:t>
      </w:r>
      <w:r>
        <w:rPr>
          <w:rFonts w:cs="Segoe UI Symbol" w:hint="eastAsia"/>
          <w:bCs/>
        </w:rPr>
        <w:t>广州海大集团、成都新希望</w:t>
      </w:r>
      <w:proofErr w:type="gramStart"/>
      <w:r>
        <w:rPr>
          <w:rFonts w:cs="Segoe UI Symbol" w:hint="eastAsia"/>
          <w:bCs/>
        </w:rPr>
        <w:t>特</w:t>
      </w:r>
      <w:proofErr w:type="gramEnd"/>
      <w:r>
        <w:rPr>
          <w:rFonts w:cs="Segoe UI Symbol" w:hint="eastAsia"/>
          <w:bCs/>
        </w:rPr>
        <w:t>驱集团、云南农垦集团、潍坊亚太中慧集团等</w:t>
      </w:r>
    </w:p>
    <w:p w14:paraId="07F41E18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电子元件、软件、信息服务：</w:t>
      </w:r>
      <w:r>
        <w:rPr>
          <w:rFonts w:cs="Segoe UI Symbol" w:hint="eastAsia"/>
          <w:bCs/>
        </w:rPr>
        <w:t>富士康集团、常州精研科技、梅州博敏电子、重庆集成电子、常州</w:t>
      </w:r>
      <w:proofErr w:type="gramStart"/>
      <w:r>
        <w:rPr>
          <w:rFonts w:cs="Segoe UI Symbol" w:hint="eastAsia"/>
          <w:bCs/>
        </w:rPr>
        <w:t>富深协</w:t>
      </w:r>
      <w:proofErr w:type="gramEnd"/>
      <w:r>
        <w:rPr>
          <w:rFonts w:cs="Segoe UI Symbol" w:hint="eastAsia"/>
          <w:bCs/>
        </w:rPr>
        <w:t>通、</w:t>
      </w:r>
      <w:proofErr w:type="gramStart"/>
      <w:r>
        <w:rPr>
          <w:rFonts w:cs="Segoe UI Symbol" w:hint="eastAsia"/>
          <w:bCs/>
        </w:rPr>
        <w:t>中兴力</w:t>
      </w:r>
      <w:proofErr w:type="gramEnd"/>
      <w:r>
        <w:rPr>
          <w:rFonts w:cs="Segoe UI Symbol" w:hint="eastAsia"/>
          <w:bCs/>
        </w:rPr>
        <w:t>维、南京力维、珠海中慧微电子、合肥博约科技、深圳</w:t>
      </w:r>
      <w:proofErr w:type="gramStart"/>
      <w:r>
        <w:rPr>
          <w:rFonts w:cs="Segoe UI Symbol" w:hint="eastAsia"/>
          <w:bCs/>
        </w:rPr>
        <w:t>仁天芯</w:t>
      </w:r>
      <w:proofErr w:type="gramEnd"/>
      <w:r>
        <w:rPr>
          <w:rFonts w:cs="Segoe UI Symbol" w:hint="eastAsia"/>
          <w:bCs/>
        </w:rPr>
        <w:t>、深圳丰宾电子、广州云下汇金、广州创酷互动、洛阳中</w:t>
      </w:r>
      <w:r>
        <w:rPr>
          <w:rFonts w:hint="eastAsia"/>
        </w:rPr>
        <w:t>航</w:t>
      </w:r>
      <w:proofErr w:type="gramStart"/>
      <w:r>
        <w:rPr>
          <w:rFonts w:hint="eastAsia"/>
        </w:rPr>
        <w:t>凯</w:t>
      </w:r>
      <w:proofErr w:type="gramEnd"/>
      <w:r>
        <w:rPr>
          <w:rFonts w:hint="eastAsia"/>
        </w:rPr>
        <w:t>迈红外</w:t>
      </w:r>
      <w:r>
        <w:rPr>
          <w:rFonts w:cs="Segoe UI Symbol" w:hint="eastAsia"/>
          <w:bCs/>
        </w:rPr>
        <w:t>等；</w:t>
      </w:r>
    </w:p>
    <w:p w14:paraId="3B334141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机械设备制造：</w:t>
      </w:r>
      <w:r>
        <w:rPr>
          <w:rFonts w:cs="Segoe UI Symbol" w:hint="eastAsia"/>
          <w:bCs/>
        </w:rPr>
        <w:t>郑州轴</w:t>
      </w:r>
      <w:proofErr w:type="gramStart"/>
      <w:r>
        <w:rPr>
          <w:rFonts w:cs="Segoe UI Symbol" w:hint="eastAsia"/>
          <w:bCs/>
        </w:rPr>
        <w:t>研</w:t>
      </w:r>
      <w:proofErr w:type="gramEnd"/>
      <w:r>
        <w:rPr>
          <w:rFonts w:cs="Segoe UI Symbol" w:hint="eastAsia"/>
          <w:bCs/>
        </w:rPr>
        <w:t>科技、成都航发科技、中山大洋电机、合肥日立建机、常州南方电机、湖南长高集团、</w:t>
      </w:r>
      <w:proofErr w:type="gramStart"/>
      <w:r>
        <w:rPr>
          <w:rFonts w:cs="Segoe UI Symbol" w:hint="eastAsia"/>
          <w:bCs/>
        </w:rPr>
        <w:t>佛山肯富来</w:t>
      </w:r>
      <w:proofErr w:type="gramEnd"/>
      <w:r>
        <w:rPr>
          <w:rFonts w:cs="Segoe UI Symbol" w:hint="eastAsia"/>
          <w:bCs/>
        </w:rPr>
        <w:t>泵业、东莞宇</w:t>
      </w:r>
      <w:proofErr w:type="gramStart"/>
      <w:r>
        <w:rPr>
          <w:rFonts w:cs="Segoe UI Symbol" w:hint="eastAsia"/>
          <w:bCs/>
        </w:rPr>
        <w:t>瞳</w:t>
      </w:r>
      <w:proofErr w:type="gramEnd"/>
      <w:r>
        <w:rPr>
          <w:rFonts w:cs="Segoe UI Symbol" w:hint="eastAsia"/>
          <w:bCs/>
        </w:rPr>
        <w:t>光学、遵义航天精工、江西泰豪科技、南通</w:t>
      </w:r>
      <w:proofErr w:type="gramStart"/>
      <w:r>
        <w:rPr>
          <w:rFonts w:cs="Segoe UI Symbol" w:hint="eastAsia"/>
          <w:bCs/>
        </w:rPr>
        <w:t>象</w:t>
      </w:r>
      <w:proofErr w:type="gramEnd"/>
      <w:r>
        <w:rPr>
          <w:rFonts w:cs="Segoe UI Symbol" w:hint="eastAsia"/>
          <w:bCs/>
        </w:rPr>
        <w:t>屿集团、江西瑞林集团、佛山科达制造、东莞中探探针、广州银三环、中山贝林、杭州华立科技、江西华伍制动等；</w:t>
      </w:r>
    </w:p>
    <w:p w14:paraId="385B3FD8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cs="Segoe UI Symbol" w:hint="eastAsia"/>
          <w:bCs/>
        </w:rPr>
      </w:pPr>
      <w:r>
        <w:rPr>
          <w:rFonts w:cs="Segoe UI Symbol" w:hint="eastAsia"/>
          <w:b/>
        </w:rPr>
        <w:t>造纸、印刷、纺织：</w:t>
      </w:r>
      <w:proofErr w:type="gramStart"/>
      <w:r>
        <w:rPr>
          <w:rFonts w:cs="Segoe UI Symbol" w:hint="eastAsia"/>
          <w:bCs/>
        </w:rPr>
        <w:t>岳阳林</w:t>
      </w:r>
      <w:proofErr w:type="gramEnd"/>
      <w:r>
        <w:rPr>
          <w:rFonts w:cs="Segoe UI Symbol" w:hint="eastAsia"/>
          <w:bCs/>
        </w:rPr>
        <w:t>纸、广州信源印</w:t>
      </w:r>
      <w:proofErr w:type="gramStart"/>
      <w:r>
        <w:rPr>
          <w:rFonts w:cs="Segoe UI Symbol" w:hint="eastAsia"/>
          <w:bCs/>
        </w:rPr>
        <w:t>务</w:t>
      </w:r>
      <w:proofErr w:type="gramEnd"/>
      <w:r>
        <w:rPr>
          <w:rFonts w:cs="Segoe UI Symbol" w:hint="eastAsia"/>
          <w:bCs/>
        </w:rPr>
        <w:t>、佛山万昌印刷、常德云锦集团、</w:t>
      </w:r>
      <w:proofErr w:type="gramStart"/>
      <w:r>
        <w:rPr>
          <w:rFonts w:cs="Segoe UI Symbol" w:hint="eastAsia"/>
          <w:bCs/>
        </w:rPr>
        <w:t>宁波申洲纺织</w:t>
      </w:r>
      <w:proofErr w:type="gramEnd"/>
      <w:r>
        <w:rPr>
          <w:rFonts w:cs="Segoe UI Symbol" w:hint="eastAsia"/>
          <w:bCs/>
        </w:rPr>
        <w:t>、</w:t>
      </w:r>
      <w:proofErr w:type="gramStart"/>
      <w:r>
        <w:rPr>
          <w:rFonts w:cs="Segoe UI Symbol" w:hint="eastAsia"/>
          <w:bCs/>
        </w:rPr>
        <w:t>威海联桥集团</w:t>
      </w:r>
      <w:proofErr w:type="gramEnd"/>
      <w:r>
        <w:rPr>
          <w:rFonts w:cs="Segoe UI Symbol" w:hint="eastAsia"/>
          <w:bCs/>
        </w:rPr>
        <w:t>、深圳吉田拉链、无锡中大纺织、肇庆天龙集团等；</w:t>
      </w:r>
    </w:p>
    <w:p w14:paraId="1FAD0428" w14:textId="77777777" w:rsidR="00DE6DD8" w:rsidRDefault="00DE6DD8">
      <w:pPr>
        <w:pStyle w:val="a7"/>
        <w:adjustRightInd w:val="0"/>
        <w:snapToGrid w:val="0"/>
        <w:spacing w:before="0" w:beforeAutospacing="0" w:after="0" w:afterAutospacing="0" w:line="480" w:lineRule="exact"/>
        <w:jc w:val="both"/>
        <w:rPr>
          <w:rFonts w:cs="Segoe UI Symbol" w:hint="eastAsia"/>
          <w:b/>
        </w:rPr>
      </w:pPr>
    </w:p>
    <w:p w14:paraId="4B853F55" w14:textId="77777777" w:rsidR="00DE6DD8" w:rsidRDefault="00E457F4">
      <w:pPr>
        <w:pStyle w:val="a7"/>
        <w:adjustRightInd w:val="0"/>
        <w:snapToGrid w:val="0"/>
        <w:spacing w:before="0" w:beforeAutospacing="0" w:after="0" w:afterAutospacing="0" w:line="480" w:lineRule="exact"/>
        <w:jc w:val="both"/>
        <w:rPr>
          <w:rFonts w:cs="Segoe UI Symbol" w:hint="eastAsia"/>
          <w:b/>
        </w:rPr>
      </w:pPr>
      <w:r>
        <w:rPr>
          <w:rFonts w:cs="Segoe UI Symbol" w:hint="eastAsia"/>
          <w:b/>
        </w:rPr>
        <w:t>部分</w:t>
      </w:r>
      <w:r>
        <w:rPr>
          <w:rFonts w:cs="Segoe UI Symbol"/>
          <w:b/>
        </w:rPr>
        <w:t>客户</w:t>
      </w:r>
      <w:r>
        <w:rPr>
          <w:rFonts w:cs="Segoe UI Symbol" w:hint="eastAsia"/>
          <w:b/>
        </w:rPr>
        <w:t>评价：</w:t>
      </w:r>
    </w:p>
    <w:p w14:paraId="51DB80AF" w14:textId="77777777" w:rsidR="00DE6DD8" w:rsidRDefault="00E457F4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作为制造企业的人力总监，最头疼用工成本管控和人效提升，王老师的课程直接给了</w:t>
      </w:r>
      <w:r>
        <w:rPr>
          <w:rFonts w:ascii="宋体" w:hAnsi="宋体"/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标准答案</w:t>
      </w:r>
      <w:r>
        <w:rPr>
          <w:rFonts w:ascii="宋体" w:hAnsi="宋体"/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！他结合比亚迪降本增效的实战案例，拆解人力成本分析的核心指标，现场用</w:t>
      </w:r>
      <w:r>
        <w:rPr>
          <w:rFonts w:ascii="宋体" w:hAnsi="宋体"/>
          <w:sz w:val="24"/>
          <w:szCs w:val="24"/>
        </w:rPr>
        <w:t>Excel</w:t>
      </w:r>
      <w:r>
        <w:rPr>
          <w:rFonts w:ascii="宋体" w:hAnsi="宋体"/>
          <w:sz w:val="24"/>
          <w:szCs w:val="24"/>
        </w:rPr>
        <w:t>设计的管</w:t>
      </w:r>
      <w:proofErr w:type="gramStart"/>
      <w:r>
        <w:rPr>
          <w:rFonts w:ascii="宋体" w:hAnsi="宋体"/>
          <w:sz w:val="24"/>
          <w:szCs w:val="24"/>
        </w:rPr>
        <w:t>控工具表直接</w:t>
      </w:r>
      <w:proofErr w:type="gramEnd"/>
      <w:r>
        <w:rPr>
          <w:rFonts w:ascii="宋体" w:hAnsi="宋体"/>
          <w:sz w:val="24"/>
          <w:szCs w:val="24"/>
        </w:rPr>
        <w:t>能用，这种</w:t>
      </w:r>
      <w:r>
        <w:rPr>
          <w:rFonts w:ascii="宋体" w:hAnsi="宋体"/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听完就落地、落地就有结果</w:t>
      </w:r>
      <w:r>
        <w:rPr>
          <w:rFonts w:ascii="宋体" w:hAnsi="宋体"/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的课程太稀缺了！</w:t>
      </w:r>
    </w:p>
    <w:p w14:paraId="6CE4AD7C" w14:textId="77777777" w:rsidR="00DE6DD8" w:rsidRDefault="00E457F4">
      <w:pPr>
        <w:pStyle w:val="a7"/>
        <w:wordWrap w:val="0"/>
        <w:adjustRightInd w:val="0"/>
        <w:snapToGrid w:val="0"/>
        <w:spacing w:before="0" w:beforeAutospacing="0" w:after="0" w:afterAutospacing="0" w:line="480" w:lineRule="exact"/>
        <w:jc w:val="right"/>
        <w:rPr>
          <w:rFonts w:cs="Segoe UI Symbol" w:hint="eastAsia"/>
          <w:bCs/>
        </w:rPr>
      </w:pPr>
      <w:r>
        <w:rPr>
          <w:rFonts w:cs="Segoe UI Symbol" w:hint="eastAsia"/>
          <w:b/>
        </w:rPr>
        <w:t>----</w:t>
      </w:r>
      <w:r>
        <w:rPr>
          <w:rFonts w:cs="Segoe UI Symbol" w:hint="eastAsia"/>
          <w:b/>
        </w:rPr>
        <w:t>蒙娜丽莎集团</w:t>
      </w:r>
      <w:r>
        <w:rPr>
          <w:rFonts w:cs="Segoe UI Symbol" w:hint="eastAsia"/>
          <w:b/>
        </w:rPr>
        <w:t xml:space="preserve">  </w:t>
      </w:r>
      <w:r>
        <w:rPr>
          <w:rFonts w:cs="Segoe UI Symbol" w:hint="eastAsia"/>
          <w:b/>
        </w:rPr>
        <w:t>刘总</w:t>
      </w:r>
    </w:p>
    <w:p w14:paraId="1BE06E2D" w14:textId="77777777" w:rsidR="00DE6DD8" w:rsidRDefault="00E457F4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王老师的</w:t>
      </w:r>
      <w:proofErr w:type="gramStart"/>
      <w:r>
        <w:rPr>
          <w:rFonts w:ascii="宋体" w:hAnsi="宋体"/>
          <w:sz w:val="24"/>
          <w:szCs w:val="24"/>
        </w:rPr>
        <w:t>《金牌面试官》班让我们</w:t>
      </w:r>
      <w:proofErr w:type="gramEnd"/>
      <w:r>
        <w:rPr>
          <w:rFonts w:ascii="宋体" w:hAnsi="宋体"/>
          <w:sz w:val="24"/>
          <w:szCs w:val="24"/>
        </w:rPr>
        <w:t>HR</w:t>
      </w:r>
      <w:r>
        <w:rPr>
          <w:rFonts w:ascii="宋体" w:hAnsi="宋体"/>
          <w:sz w:val="24"/>
          <w:szCs w:val="24"/>
        </w:rPr>
        <w:t>团队彻底摆脱了</w:t>
      </w:r>
      <w:r>
        <w:rPr>
          <w:rFonts w:ascii="宋体" w:hAnsi="宋体"/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凭感觉招人</w:t>
      </w:r>
      <w:r>
        <w:rPr>
          <w:rFonts w:ascii="宋体" w:hAnsi="宋体"/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的困境！从结构化面试题库设计到人才胜任力测评，每个环节都配了制造业真实案例，尤其是岗位的甄选技巧，完全戳中我们的痛点。</w:t>
      </w:r>
    </w:p>
    <w:p w14:paraId="0BEF7F34" w14:textId="77777777" w:rsidR="00DE6DD8" w:rsidRDefault="00E457F4">
      <w:pPr>
        <w:pStyle w:val="a7"/>
        <w:wordWrap w:val="0"/>
        <w:adjustRightInd w:val="0"/>
        <w:snapToGrid w:val="0"/>
        <w:spacing w:before="0" w:beforeAutospacing="0" w:after="0" w:afterAutospacing="0" w:line="480" w:lineRule="exact"/>
        <w:jc w:val="right"/>
        <w:rPr>
          <w:rFonts w:cs="Segoe UI Symbol" w:hint="eastAsia"/>
          <w:b/>
        </w:rPr>
      </w:pPr>
      <w:r>
        <w:rPr>
          <w:rFonts w:cs="Segoe UI Symbol" w:hint="eastAsia"/>
          <w:b/>
        </w:rPr>
        <w:t>——雪花啤酒</w:t>
      </w:r>
      <w:r>
        <w:rPr>
          <w:rFonts w:cs="Segoe UI Symbol" w:hint="eastAsia"/>
          <w:b/>
        </w:rPr>
        <w:t xml:space="preserve">  </w:t>
      </w:r>
      <w:r>
        <w:rPr>
          <w:rFonts w:cs="Segoe UI Symbol" w:hint="eastAsia"/>
          <w:b/>
        </w:rPr>
        <w:t>陈主任</w:t>
      </w:r>
    </w:p>
    <w:p w14:paraId="7DEFB2F9" w14:textId="77777777" w:rsidR="00DE6DD8" w:rsidRDefault="00E457F4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参加过很多绩效薪酬课程，王老师的是</w:t>
      </w:r>
      <w:proofErr w:type="gramStart"/>
      <w:r>
        <w:rPr>
          <w:rFonts w:ascii="宋体" w:hAnsi="宋体"/>
          <w:sz w:val="24"/>
          <w:szCs w:val="24"/>
        </w:rPr>
        <w:t>最</w:t>
      </w:r>
      <w:proofErr w:type="gramEnd"/>
      <w:r>
        <w:rPr>
          <w:rFonts w:ascii="宋体" w:hAnsi="宋体"/>
          <w:sz w:val="24"/>
          <w:szCs w:val="24"/>
        </w:rPr>
        <w:t>系统、</w:t>
      </w:r>
      <w:proofErr w:type="gramStart"/>
      <w:r>
        <w:rPr>
          <w:rFonts w:ascii="宋体" w:hAnsi="宋体"/>
          <w:sz w:val="24"/>
          <w:szCs w:val="24"/>
        </w:rPr>
        <w:t>最</w:t>
      </w:r>
      <w:proofErr w:type="gramEnd"/>
      <w:r>
        <w:rPr>
          <w:rFonts w:ascii="宋体" w:hAnsi="宋体"/>
          <w:sz w:val="24"/>
          <w:szCs w:val="24"/>
        </w:rPr>
        <w:t>实战的！他不空谈理论，而是结合自己在比亚迪搭建绩效管理体系的经历，拆解从方案设计到落地推行的全流程，配套的绩效表单、薪酬核算模板直接照搬就能用。我们按他的方法优化薪酬绩效体系后，员工满意度提升了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核心人才流失率下降了，不愧是大厂出来的实战专家！</w:t>
      </w:r>
    </w:p>
    <w:p w14:paraId="6FB1E66D" w14:textId="77777777" w:rsidR="00DE6DD8" w:rsidRDefault="00E457F4">
      <w:pPr>
        <w:spacing w:line="480" w:lineRule="exact"/>
        <w:jc w:val="righ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——</w:t>
      </w:r>
      <w:r>
        <w:rPr>
          <w:rFonts w:ascii="宋体" w:hAnsi="宋体" w:cs="Segoe UI Symbol" w:hint="eastAsia"/>
          <w:b/>
          <w:bCs/>
          <w:sz w:val="24"/>
          <w:szCs w:val="24"/>
        </w:rPr>
        <w:t>中国移动</w:t>
      </w:r>
      <w:r>
        <w:rPr>
          <w:rFonts w:ascii="宋体" w:hAnsi="宋体" w:cs="Segoe UI Symbol" w:hint="eastAsia"/>
          <w:b/>
          <w:bCs/>
          <w:sz w:val="24"/>
          <w:szCs w:val="24"/>
        </w:rPr>
        <w:t xml:space="preserve">  </w:t>
      </w:r>
      <w:r>
        <w:rPr>
          <w:rFonts w:ascii="宋体" w:hAnsi="宋体" w:cs="Segoe UI Symbol" w:hint="eastAsia"/>
          <w:b/>
          <w:bCs/>
          <w:sz w:val="24"/>
          <w:szCs w:val="24"/>
        </w:rPr>
        <w:t>林总</w:t>
      </w:r>
    </w:p>
    <w:p w14:paraId="16E1DA10" w14:textId="77777777" w:rsidR="00DE6DD8" w:rsidRDefault="00E457F4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/>
          <w:sz w:val="24"/>
          <w:szCs w:val="24"/>
        </w:rPr>
        <w:t>作为非人力资源经理，之前对团队管理毫无头绪，王老师的课程彻底打通了我的思路！他用</w:t>
      </w:r>
      <w:r>
        <w:rPr>
          <w:rFonts w:ascii="宋体" w:hAnsi="宋体"/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案例</w:t>
      </w:r>
      <w:r>
        <w:rPr>
          <w:rFonts w:ascii="宋体" w:hAnsi="宋体"/>
          <w:sz w:val="24"/>
          <w:szCs w:val="24"/>
        </w:rPr>
        <w:t>+</w:t>
      </w:r>
      <w:r>
        <w:rPr>
          <w:rFonts w:ascii="宋体" w:hAnsi="宋体"/>
          <w:sz w:val="24"/>
          <w:szCs w:val="24"/>
        </w:rPr>
        <w:t>工具</w:t>
      </w:r>
      <w:r>
        <w:rPr>
          <w:rFonts w:ascii="宋体" w:hAnsi="宋体"/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>的方式，把招聘、绩效、激励等复杂内容讲得通俗易懂，尤其是部门人才盘点的方法和沟通技巧，学完就能用在团队管理中。现在我能精准识别员工优势、合理分配工作，部门业绩提升了，真心推荐给所有业务管理者！</w:t>
      </w:r>
    </w:p>
    <w:p w14:paraId="71775207" w14:textId="77777777" w:rsidR="00DE6DD8" w:rsidRDefault="00E457F4">
      <w:pPr>
        <w:spacing w:line="480" w:lineRule="exact"/>
        <w:jc w:val="right"/>
        <w:rPr>
          <w:rFonts w:ascii="宋体" w:hAnsi="宋体" w:cs="Segoe UI Symbol" w:hint="eastAsia"/>
          <w:b/>
          <w:bCs/>
          <w:sz w:val="24"/>
          <w:szCs w:val="24"/>
        </w:rPr>
      </w:pPr>
      <w:r>
        <w:rPr>
          <w:rFonts w:ascii="宋体" w:hAnsi="宋体" w:cs="Segoe UI Symbol" w:hint="eastAsia"/>
          <w:b/>
          <w:bCs/>
          <w:sz w:val="24"/>
          <w:szCs w:val="24"/>
        </w:rPr>
        <w:t>——国家电网</w:t>
      </w:r>
      <w:r>
        <w:rPr>
          <w:rFonts w:ascii="宋体" w:hAnsi="宋体" w:cs="Segoe UI Symbol" w:hint="eastAsia"/>
          <w:b/>
          <w:bCs/>
          <w:sz w:val="24"/>
          <w:szCs w:val="24"/>
        </w:rPr>
        <w:t xml:space="preserve">  </w:t>
      </w:r>
      <w:r>
        <w:rPr>
          <w:rFonts w:ascii="宋体" w:hAnsi="宋体" w:cs="Segoe UI Symbol" w:hint="eastAsia"/>
          <w:b/>
          <w:bCs/>
          <w:sz w:val="24"/>
          <w:szCs w:val="24"/>
        </w:rPr>
        <w:t>苏经理</w:t>
      </w:r>
    </w:p>
    <w:p w14:paraId="0992DBEB" w14:textId="77777777" w:rsidR="00DE6DD8" w:rsidRDefault="00E457F4">
      <w:pPr>
        <w:adjustRightInd w:val="0"/>
        <w:snapToGrid w:val="0"/>
        <w:spacing w:line="480" w:lineRule="exact"/>
        <w:ind w:right="120"/>
        <w:jc w:val="left"/>
        <w:rPr>
          <w:rFonts w:ascii="宋体" w:hAnsi="宋体" w:cs="Segoe UI Symbol" w:hint="eastAsia"/>
          <w:bCs/>
          <w:kern w:val="0"/>
          <w:sz w:val="24"/>
          <w:szCs w:val="24"/>
        </w:rPr>
      </w:pPr>
      <w:r>
        <w:rPr>
          <w:rFonts w:ascii="宋体" w:hAnsi="宋体" w:cs="Segoe UI Symbol" w:hint="eastAsia"/>
          <w:bCs/>
          <w:kern w:val="0"/>
          <w:sz w:val="24"/>
          <w:szCs w:val="24"/>
        </w:rPr>
        <w:t>王老师理论功底非常扎实，授课中理论联系实际，平易近人。注重启发和调动学员的积极性，课堂气氛活跃。老师实践经验丰富，案例随手拈来。重点内容，老师总是结合板书讲解，且板书工整，极大的提高了学员对课程内容的掌握。王老师真是一名不可多得的良师益友！</w:t>
      </w:r>
    </w:p>
    <w:p w14:paraId="620B8622" w14:textId="77777777" w:rsidR="00DE6DD8" w:rsidRDefault="00E457F4">
      <w:pPr>
        <w:adjustRightInd w:val="0"/>
        <w:snapToGrid w:val="0"/>
        <w:spacing w:line="480" w:lineRule="exact"/>
        <w:ind w:right="120"/>
        <w:jc w:val="right"/>
        <w:rPr>
          <w:rFonts w:ascii="宋体" w:hAnsi="宋体" w:cs="Segoe UI Symbol" w:hint="eastAsia"/>
          <w:b/>
          <w:kern w:val="0"/>
          <w:sz w:val="24"/>
          <w:szCs w:val="24"/>
        </w:rPr>
      </w:pPr>
      <w:r>
        <w:rPr>
          <w:rFonts w:ascii="宋体" w:hAnsi="宋体" w:cs="Segoe UI Symbol" w:hint="eastAsia"/>
          <w:b/>
          <w:kern w:val="0"/>
          <w:sz w:val="24"/>
          <w:szCs w:val="24"/>
        </w:rPr>
        <w:t>——</w:t>
      </w:r>
      <w:proofErr w:type="gramStart"/>
      <w:r>
        <w:rPr>
          <w:rFonts w:ascii="宋体" w:hAnsi="宋体" w:cs="Segoe UI Symbol" w:hint="eastAsia"/>
          <w:b/>
          <w:kern w:val="0"/>
          <w:sz w:val="24"/>
          <w:szCs w:val="24"/>
        </w:rPr>
        <w:t>西洋肥业</w:t>
      </w:r>
      <w:proofErr w:type="gramEnd"/>
      <w:r>
        <w:rPr>
          <w:rFonts w:ascii="宋体" w:hAnsi="宋体" w:cs="Segoe UI Symbol" w:hint="eastAsia"/>
          <w:b/>
          <w:kern w:val="0"/>
          <w:sz w:val="24"/>
          <w:szCs w:val="24"/>
        </w:rPr>
        <w:t xml:space="preserve">  </w:t>
      </w:r>
      <w:r>
        <w:rPr>
          <w:rFonts w:ascii="宋体" w:hAnsi="宋体" w:cs="Segoe UI Symbol" w:hint="eastAsia"/>
          <w:b/>
          <w:kern w:val="0"/>
          <w:sz w:val="24"/>
          <w:szCs w:val="24"/>
        </w:rPr>
        <w:t>李主任</w:t>
      </w:r>
    </w:p>
    <w:p w14:paraId="6F25B64B" w14:textId="77777777" w:rsidR="00DE6DD8" w:rsidRDefault="00DE6DD8">
      <w:pPr>
        <w:adjustRightInd w:val="0"/>
        <w:snapToGrid w:val="0"/>
        <w:spacing w:line="480" w:lineRule="exact"/>
        <w:ind w:right="120"/>
        <w:jc w:val="left"/>
        <w:rPr>
          <w:rFonts w:ascii="宋体" w:hAnsi="宋体" w:cs="Segoe UI Symbol" w:hint="eastAsia"/>
          <w:b/>
          <w:kern w:val="0"/>
          <w:sz w:val="24"/>
          <w:szCs w:val="24"/>
        </w:rPr>
      </w:pPr>
    </w:p>
    <w:p w14:paraId="14CF4353" w14:textId="77777777" w:rsidR="00DE6DD8" w:rsidRDefault="00E457F4">
      <w:pPr>
        <w:adjustRightInd w:val="0"/>
        <w:snapToGrid w:val="0"/>
        <w:spacing w:line="480" w:lineRule="exact"/>
        <w:ind w:right="120"/>
        <w:jc w:val="left"/>
        <w:rPr>
          <w:rFonts w:ascii="宋体" w:hAnsi="宋体" w:cs="Segoe UI Symbol" w:hint="eastAsia"/>
          <w:b/>
          <w:kern w:val="0"/>
          <w:sz w:val="24"/>
          <w:szCs w:val="24"/>
        </w:rPr>
      </w:pPr>
      <w:r>
        <w:rPr>
          <w:rFonts w:ascii="宋体" w:hAnsi="宋体" w:cs="Segoe UI Symbol" w:hint="eastAsia"/>
          <w:b/>
          <w:kern w:val="0"/>
          <w:sz w:val="24"/>
          <w:szCs w:val="24"/>
        </w:rPr>
        <w:t>部分授课照片：</w:t>
      </w:r>
    </w:p>
    <w:tbl>
      <w:tblPr>
        <w:tblW w:w="10031" w:type="dxa"/>
        <w:jc w:val="center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DE6DD8" w14:paraId="49BE6572" w14:textId="77777777">
        <w:trPr>
          <w:jc w:val="center"/>
        </w:trPr>
        <w:tc>
          <w:tcPr>
            <w:tcW w:w="4928" w:type="dxa"/>
            <w:tcBorders>
              <w:bottom w:val="single" w:sz="12" w:space="0" w:color="C9C9C9"/>
            </w:tcBorders>
          </w:tcPr>
          <w:p w14:paraId="6E56862A" w14:textId="77777777" w:rsidR="00DE6DD8" w:rsidRDefault="00E457F4">
            <w:pPr>
              <w:pStyle w:val="a7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63AD31A" wp14:editId="69C143D1">
                  <wp:extent cx="2753995" cy="2013585"/>
                  <wp:effectExtent l="0" t="0" r="0" b="0"/>
                  <wp:docPr id="58" name="图片 7" descr="微信图片_20240415173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7" descr="微信图片_20240415173337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995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bottom w:val="single" w:sz="12" w:space="0" w:color="C9C9C9"/>
            </w:tcBorders>
          </w:tcPr>
          <w:p w14:paraId="0865F03F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noProof/>
                <w:sz w:val="24"/>
                <w:szCs w:val="24"/>
              </w:rPr>
              <w:drawing>
                <wp:inline distT="0" distB="0" distL="0" distR="0" wp14:anchorId="36538BAF" wp14:editId="3E227B7C">
                  <wp:extent cx="2764790" cy="2013585"/>
                  <wp:effectExtent l="0" t="0" r="0" b="0"/>
                  <wp:docPr id="1" name="图片 38" descr="微信图片_20250617185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8" descr="微信图片_20250617185734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57CDF1C5" w14:textId="77777777">
        <w:trPr>
          <w:jc w:val="center"/>
        </w:trPr>
        <w:tc>
          <w:tcPr>
            <w:tcW w:w="4928" w:type="dxa"/>
            <w:tcBorders>
              <w:bottom w:val="single" w:sz="12" w:space="0" w:color="C9C9C9"/>
            </w:tcBorders>
          </w:tcPr>
          <w:p w14:paraId="2846A7F9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苏州华</w:t>
            </w: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旃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4"/>
              </w:rPr>
              <w:t>航天电器</w:t>
            </w:r>
          </w:p>
          <w:p w14:paraId="39A6C1F7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《绩效管理与绩效改进》</w:t>
            </w:r>
          </w:p>
        </w:tc>
        <w:tc>
          <w:tcPr>
            <w:tcW w:w="5103" w:type="dxa"/>
            <w:tcBorders>
              <w:bottom w:val="single" w:sz="12" w:space="0" w:color="C9C9C9"/>
            </w:tcBorders>
          </w:tcPr>
          <w:p w14:paraId="4D6BF7A6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珠海英博尔电气</w:t>
            </w:r>
          </w:p>
          <w:p w14:paraId="420869C1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《金牌面试官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---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结构化面试实施与精准识人》</w:t>
            </w:r>
          </w:p>
        </w:tc>
      </w:tr>
      <w:tr w:rsidR="00DE6DD8" w14:paraId="2FFDF4D2" w14:textId="77777777">
        <w:trPr>
          <w:jc w:val="center"/>
        </w:trPr>
        <w:tc>
          <w:tcPr>
            <w:tcW w:w="4928" w:type="dxa"/>
            <w:tcBorders>
              <w:bottom w:val="single" w:sz="12" w:space="0" w:color="C9C9C9"/>
            </w:tcBorders>
          </w:tcPr>
          <w:p w14:paraId="12C0F88C" w14:textId="77777777" w:rsidR="00DE6DD8" w:rsidRDefault="00E457F4">
            <w:pPr>
              <w:spacing w:line="300" w:lineRule="auto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noProof/>
                <w:sz w:val="24"/>
                <w:szCs w:val="24"/>
              </w:rPr>
              <w:drawing>
                <wp:inline distT="0" distB="0" distL="0" distR="0" wp14:anchorId="4BE825C1" wp14:editId="23FD318F">
                  <wp:extent cx="2764790" cy="2013585"/>
                  <wp:effectExtent l="0" t="0" r="0" b="0"/>
                  <wp:docPr id="232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5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bottom w:val="single" w:sz="12" w:space="0" w:color="C9C9C9"/>
            </w:tcBorders>
          </w:tcPr>
          <w:p w14:paraId="100BCE81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noProof/>
              </w:rPr>
              <w:drawing>
                <wp:inline distT="0" distB="0" distL="0" distR="0" wp14:anchorId="436309A0" wp14:editId="49750E53">
                  <wp:extent cx="2764790" cy="2013585"/>
                  <wp:effectExtent l="0" t="0" r="0" b="0"/>
                  <wp:docPr id="251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6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48A3177B" w14:textId="77777777">
        <w:trPr>
          <w:jc w:val="center"/>
        </w:trPr>
        <w:tc>
          <w:tcPr>
            <w:tcW w:w="4928" w:type="dxa"/>
            <w:tcBorders>
              <w:bottom w:val="single" w:sz="12" w:space="0" w:color="C9C9C9"/>
            </w:tcBorders>
          </w:tcPr>
          <w:p w14:paraId="3CA5DA7B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宁波华翔</w:t>
            </w:r>
          </w:p>
          <w:p w14:paraId="41BB7162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《企业用工成本分析管控与人效提升》</w:t>
            </w:r>
          </w:p>
        </w:tc>
        <w:tc>
          <w:tcPr>
            <w:tcW w:w="5103" w:type="dxa"/>
            <w:tcBorders>
              <w:bottom w:val="single" w:sz="12" w:space="0" w:color="C9C9C9"/>
            </w:tcBorders>
          </w:tcPr>
          <w:p w14:paraId="4EF98821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腾远钴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4"/>
              </w:rPr>
              <w:t>业</w:t>
            </w:r>
          </w:p>
          <w:p w14:paraId="55E8376C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《非人力资源经理的人力资源管理》</w:t>
            </w:r>
          </w:p>
        </w:tc>
      </w:tr>
      <w:tr w:rsidR="00DE6DD8" w14:paraId="32694C7D" w14:textId="77777777">
        <w:trPr>
          <w:jc w:val="center"/>
        </w:trPr>
        <w:tc>
          <w:tcPr>
            <w:tcW w:w="4928" w:type="dxa"/>
            <w:tcBorders>
              <w:bottom w:val="single" w:sz="12" w:space="0" w:color="C9C9C9"/>
            </w:tcBorders>
          </w:tcPr>
          <w:p w14:paraId="33C89D14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2AB35FC5" wp14:editId="3E6DC555">
                  <wp:extent cx="2764790" cy="2013585"/>
                  <wp:effectExtent l="0" t="0" r="0" b="0"/>
                  <wp:docPr id="23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bottom w:val="single" w:sz="12" w:space="0" w:color="C9C9C9"/>
            </w:tcBorders>
          </w:tcPr>
          <w:p w14:paraId="323EE87A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143833A2" wp14:editId="4B219AF4">
                  <wp:extent cx="2764790" cy="2013585"/>
                  <wp:effectExtent l="0" t="0" r="0" b="0"/>
                  <wp:docPr id="23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0597DA17" w14:textId="77777777">
        <w:trPr>
          <w:jc w:val="center"/>
        </w:trPr>
        <w:tc>
          <w:tcPr>
            <w:tcW w:w="4928" w:type="dxa"/>
            <w:tcBorders>
              <w:bottom w:val="single" w:sz="12" w:space="0" w:color="C9C9C9"/>
            </w:tcBorders>
          </w:tcPr>
          <w:p w14:paraId="0CA82BC8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中航红外</w:t>
            </w:r>
          </w:p>
          <w:p w14:paraId="2AA45F5D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《全面绩效管理体系构建实训》</w:t>
            </w:r>
          </w:p>
        </w:tc>
        <w:tc>
          <w:tcPr>
            <w:tcW w:w="5103" w:type="dxa"/>
            <w:tcBorders>
              <w:bottom w:val="single" w:sz="12" w:space="0" w:color="C9C9C9"/>
            </w:tcBorders>
          </w:tcPr>
          <w:p w14:paraId="7EEB461A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先导科技集团</w:t>
            </w:r>
          </w:p>
          <w:p w14:paraId="22ED530D" w14:textId="77777777" w:rsidR="00DE6DD8" w:rsidRDefault="00E457F4">
            <w:pPr>
              <w:spacing w:line="30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《金牌面试官</w:t>
            </w:r>
            <w:r>
              <w:rPr>
                <w:rFonts w:ascii="宋体" w:hAnsi="宋体" w:hint="eastAsia"/>
              </w:rPr>
              <w:t>-</w:t>
            </w:r>
            <w:r>
              <w:rPr>
                <w:rFonts w:ascii="宋体" w:hAnsi="宋体"/>
              </w:rPr>
              <w:t>--</w:t>
            </w:r>
            <w:r>
              <w:rPr>
                <w:rFonts w:ascii="宋体" w:hAnsi="宋体" w:hint="eastAsia"/>
              </w:rPr>
              <w:t>招聘面试与慧眼识人》</w:t>
            </w:r>
          </w:p>
        </w:tc>
      </w:tr>
      <w:tr w:rsidR="00DE6DD8" w14:paraId="46C2F879" w14:textId="77777777">
        <w:trPr>
          <w:jc w:val="center"/>
        </w:trPr>
        <w:tc>
          <w:tcPr>
            <w:tcW w:w="4928" w:type="dxa"/>
            <w:tcBorders>
              <w:bottom w:val="single" w:sz="12" w:space="0" w:color="C9C9C9"/>
            </w:tcBorders>
          </w:tcPr>
          <w:p w14:paraId="2D9658F5" w14:textId="77777777" w:rsidR="00DE6DD8" w:rsidRDefault="00E457F4">
            <w:pPr>
              <w:pStyle w:val="a7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34258F5" wp14:editId="035B9270">
                  <wp:extent cx="2764790" cy="2013585"/>
                  <wp:effectExtent l="0" t="0" r="0" b="0"/>
                  <wp:docPr id="236" name="图片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1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bottom w:val="single" w:sz="12" w:space="0" w:color="C9C9C9"/>
            </w:tcBorders>
          </w:tcPr>
          <w:p w14:paraId="7BDF761C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6B0D8796" wp14:editId="0117687A">
                  <wp:extent cx="2764790" cy="2025015"/>
                  <wp:effectExtent l="0" t="0" r="0" b="0"/>
                  <wp:docPr id="235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8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2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69CB3EB9" w14:textId="77777777">
        <w:trPr>
          <w:jc w:val="center"/>
        </w:trPr>
        <w:tc>
          <w:tcPr>
            <w:tcW w:w="4928" w:type="dxa"/>
            <w:tcBorders>
              <w:bottom w:val="single" w:sz="12" w:space="0" w:color="C9C9C9"/>
            </w:tcBorders>
          </w:tcPr>
          <w:p w14:paraId="40C30DCD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佛山</w:t>
            </w: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-</w:t>
            </w: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万昌印</w:t>
            </w:r>
            <w:proofErr w:type="gramStart"/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务</w:t>
            </w:r>
            <w:proofErr w:type="gramEnd"/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（内训）</w:t>
            </w:r>
          </w:p>
          <w:p w14:paraId="15F55521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《非人力资源经理的人力资源管理》</w:t>
            </w:r>
          </w:p>
        </w:tc>
        <w:tc>
          <w:tcPr>
            <w:tcW w:w="5103" w:type="dxa"/>
            <w:tcBorders>
              <w:bottom w:val="single" w:sz="12" w:space="0" w:color="C9C9C9"/>
            </w:tcBorders>
          </w:tcPr>
          <w:p w14:paraId="7FCF9CCA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潍坊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-</w:t>
            </w:r>
            <w:r>
              <w:rPr>
                <w:rFonts w:ascii="宋体" w:hAnsi="宋体"/>
                <w:bCs/>
                <w:sz w:val="24"/>
                <w:szCs w:val="24"/>
              </w:rPr>
              <w:t>--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华辰制药（内训）</w:t>
            </w:r>
          </w:p>
          <w:p w14:paraId="5ABEEE5D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《金牌面试官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-</w:t>
            </w:r>
            <w:r>
              <w:rPr>
                <w:rFonts w:ascii="宋体" w:hAnsi="宋体"/>
                <w:bCs/>
                <w:sz w:val="24"/>
                <w:szCs w:val="24"/>
              </w:rPr>
              <w:t>--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招聘面试与慧眼识人》</w:t>
            </w:r>
          </w:p>
        </w:tc>
      </w:tr>
      <w:tr w:rsidR="00DE6DD8" w14:paraId="7A26B74A" w14:textId="77777777">
        <w:trPr>
          <w:jc w:val="center"/>
        </w:trPr>
        <w:tc>
          <w:tcPr>
            <w:tcW w:w="4928" w:type="dxa"/>
          </w:tcPr>
          <w:p w14:paraId="3532305A" w14:textId="77777777" w:rsidR="00DE6DD8" w:rsidRDefault="00E457F4">
            <w:pPr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7A0FC1D8" wp14:editId="498C7E25">
                  <wp:extent cx="2764790" cy="2025015"/>
                  <wp:effectExtent l="0" t="0" r="0" b="0"/>
                  <wp:docPr id="237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9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2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6175AACF" w14:textId="77777777" w:rsidR="00DE6DD8" w:rsidRDefault="00E457F4">
            <w:pPr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2DD02E6E" wp14:editId="2691F566">
                  <wp:extent cx="2764790" cy="2013585"/>
                  <wp:effectExtent l="0" t="0" r="0" b="0"/>
                  <wp:docPr id="248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1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521E52C1" w14:textId="77777777">
        <w:trPr>
          <w:jc w:val="center"/>
        </w:trPr>
        <w:tc>
          <w:tcPr>
            <w:tcW w:w="4928" w:type="dxa"/>
          </w:tcPr>
          <w:p w14:paraId="3A5287E5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国电南自</w:t>
            </w:r>
          </w:p>
          <w:p w14:paraId="0B343955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《企业绩效薪酬体系设计》</w:t>
            </w:r>
          </w:p>
        </w:tc>
        <w:tc>
          <w:tcPr>
            <w:tcW w:w="5103" w:type="dxa"/>
          </w:tcPr>
          <w:p w14:paraId="6D881CE3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天龙集团</w:t>
            </w:r>
          </w:p>
          <w:p w14:paraId="19C91459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《绩效管理体系搭建与人才梯队建设》</w:t>
            </w:r>
          </w:p>
        </w:tc>
      </w:tr>
      <w:tr w:rsidR="00DE6DD8" w14:paraId="4CD8261A" w14:textId="77777777">
        <w:trPr>
          <w:jc w:val="center"/>
        </w:trPr>
        <w:tc>
          <w:tcPr>
            <w:tcW w:w="4928" w:type="dxa"/>
          </w:tcPr>
          <w:p w14:paraId="70598755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noProof/>
                <w:sz w:val="24"/>
                <w:szCs w:val="24"/>
              </w:rPr>
              <w:drawing>
                <wp:inline distT="0" distB="0" distL="0" distR="0" wp14:anchorId="48800FD0" wp14:editId="73EB7C85">
                  <wp:extent cx="2764790" cy="2025015"/>
                  <wp:effectExtent l="0" t="0" r="0" b="0"/>
                  <wp:docPr id="238" name="图片 15" descr="9e3dc31ff851818d17c2a2d891d7ff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15" descr="9e3dc31ff851818d17c2a2d891d7ffa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2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35A9C430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noProof/>
                <w:sz w:val="24"/>
                <w:szCs w:val="24"/>
              </w:rPr>
              <w:drawing>
                <wp:inline distT="0" distB="0" distL="0" distR="0" wp14:anchorId="2C14F1FA" wp14:editId="3A93E0CF">
                  <wp:extent cx="2764790" cy="2025015"/>
                  <wp:effectExtent l="0" t="0" r="0" b="0"/>
                  <wp:docPr id="243" name="图片 35" descr="微信图片_20250321174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35" descr="微信图片_20250321174542"/>
                          <pic:cNvPicPr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2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5310DD3F" w14:textId="77777777">
        <w:trPr>
          <w:jc w:val="center"/>
        </w:trPr>
        <w:tc>
          <w:tcPr>
            <w:tcW w:w="4928" w:type="dxa"/>
          </w:tcPr>
          <w:p w14:paraId="1B3A83EC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奇瑞汽车</w:t>
            </w:r>
          </w:p>
          <w:p w14:paraId="2EE3AB5C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《研发人才甄选与面试技能提升》</w:t>
            </w:r>
          </w:p>
        </w:tc>
        <w:tc>
          <w:tcPr>
            <w:tcW w:w="5103" w:type="dxa"/>
          </w:tcPr>
          <w:p w14:paraId="6F31ABDB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贵州磷化</w:t>
            </w:r>
          </w:p>
          <w:p w14:paraId="5F9ADCAE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《与时俱进——六位一体的人力资源管理实战技能提升》</w:t>
            </w:r>
          </w:p>
        </w:tc>
      </w:tr>
      <w:tr w:rsidR="00DE6DD8" w14:paraId="597C2C35" w14:textId="77777777">
        <w:trPr>
          <w:jc w:val="center"/>
        </w:trPr>
        <w:tc>
          <w:tcPr>
            <w:tcW w:w="4928" w:type="dxa"/>
          </w:tcPr>
          <w:p w14:paraId="49049227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cs="Segoe UI Symbol"/>
                <w:bCs/>
                <w:noProof/>
                <w:kern w:val="0"/>
                <w:sz w:val="24"/>
                <w:szCs w:val="24"/>
              </w:rPr>
              <w:drawing>
                <wp:inline distT="0" distB="0" distL="0" distR="0" wp14:anchorId="562428A2" wp14:editId="4437BAF9">
                  <wp:extent cx="2764790" cy="2013585"/>
                  <wp:effectExtent l="0" t="0" r="0" b="0"/>
                  <wp:docPr id="239" name="图片 19" descr="f6c7a0348ac12f5e21a89343c4e57f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19" descr="f6c7a0348ac12f5e21a89343c4e57f8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4F67BAF5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noProof/>
                <w:sz w:val="24"/>
                <w:szCs w:val="24"/>
              </w:rPr>
              <w:drawing>
                <wp:inline distT="0" distB="0" distL="0" distR="0" wp14:anchorId="290CC06B" wp14:editId="693E9A2B">
                  <wp:extent cx="2764790" cy="2013585"/>
                  <wp:effectExtent l="0" t="0" r="0" b="0"/>
                  <wp:docPr id="240" name="图片 37" descr="微信图片_20250526175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37" descr="微信图片_20250526175317"/>
                          <pic:cNvPicPr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3F9D8247" w14:textId="77777777">
        <w:trPr>
          <w:jc w:val="center"/>
        </w:trPr>
        <w:tc>
          <w:tcPr>
            <w:tcW w:w="4928" w:type="dxa"/>
          </w:tcPr>
          <w:p w14:paraId="0BB8D9FA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燕之</w:t>
            </w:r>
            <w:proofErr w:type="gramStart"/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窝</w:t>
            </w:r>
            <w:proofErr w:type="gramEnd"/>
          </w:p>
          <w:p w14:paraId="4D8F14CD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《管理者必备的人力资源管理》</w:t>
            </w:r>
          </w:p>
        </w:tc>
        <w:tc>
          <w:tcPr>
            <w:tcW w:w="5103" w:type="dxa"/>
          </w:tcPr>
          <w:p w14:paraId="051DD32B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中国电子系统工程第四建设公司</w:t>
            </w:r>
          </w:p>
          <w:p w14:paraId="643AD22A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《非人力资源的人力资源管理》</w:t>
            </w:r>
          </w:p>
        </w:tc>
      </w:tr>
      <w:tr w:rsidR="00DE6DD8" w14:paraId="1CF72300" w14:textId="77777777">
        <w:trPr>
          <w:jc w:val="center"/>
        </w:trPr>
        <w:tc>
          <w:tcPr>
            <w:tcW w:w="4928" w:type="dxa"/>
          </w:tcPr>
          <w:p w14:paraId="189BC2A6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noProof/>
                <w:sz w:val="24"/>
                <w:szCs w:val="24"/>
              </w:rPr>
              <w:drawing>
                <wp:inline distT="0" distB="0" distL="0" distR="0" wp14:anchorId="21AD4089" wp14:editId="0E91843D">
                  <wp:extent cx="2764790" cy="2013585"/>
                  <wp:effectExtent l="0" t="0" r="0" b="0"/>
                  <wp:docPr id="242" name="图片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24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2A872084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noProof/>
                <w:sz w:val="24"/>
                <w:szCs w:val="24"/>
              </w:rPr>
              <w:drawing>
                <wp:inline distT="0" distB="0" distL="0" distR="0" wp14:anchorId="7F8AE209" wp14:editId="0E0E7739">
                  <wp:extent cx="2764790" cy="2013585"/>
                  <wp:effectExtent l="0" t="0" r="0" b="0"/>
                  <wp:docPr id="241" name="图片 22" descr="1eeb04a18063069dfd46420e1baeb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22" descr="1eeb04a18063069dfd46420e1baeb69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49618764" w14:textId="77777777">
        <w:trPr>
          <w:jc w:val="center"/>
        </w:trPr>
        <w:tc>
          <w:tcPr>
            <w:tcW w:w="4928" w:type="dxa"/>
          </w:tcPr>
          <w:p w14:paraId="50066F92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利亚德</w:t>
            </w:r>
          </w:p>
          <w:p w14:paraId="21F31333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《非人力资源经理的人力资源管理》</w:t>
            </w:r>
          </w:p>
        </w:tc>
        <w:tc>
          <w:tcPr>
            <w:tcW w:w="5103" w:type="dxa"/>
          </w:tcPr>
          <w:p w14:paraId="0534593B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康丰实业</w:t>
            </w:r>
          </w:p>
          <w:p w14:paraId="444FEDC5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《绩效薪酬体系设计》</w:t>
            </w:r>
          </w:p>
        </w:tc>
      </w:tr>
      <w:tr w:rsidR="00DE6DD8" w14:paraId="1C7C7E30" w14:textId="77777777">
        <w:trPr>
          <w:jc w:val="center"/>
        </w:trPr>
        <w:tc>
          <w:tcPr>
            <w:tcW w:w="4928" w:type="dxa"/>
          </w:tcPr>
          <w:p w14:paraId="3D93E597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5C00743C" wp14:editId="18781A49">
                  <wp:extent cx="2764790" cy="2025015"/>
                  <wp:effectExtent l="0" t="0" r="0" b="0"/>
                  <wp:docPr id="245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12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2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6DDB98A9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noProof/>
                <w:sz w:val="24"/>
                <w:szCs w:val="24"/>
              </w:rPr>
              <w:drawing>
                <wp:inline distT="0" distB="0" distL="0" distR="0" wp14:anchorId="529518FE" wp14:editId="3CECA423">
                  <wp:extent cx="2764790" cy="2013585"/>
                  <wp:effectExtent l="0" t="0" r="0" b="0"/>
                  <wp:docPr id="244" name="图片 36" descr="微信图片_20250331151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36" descr="微信图片_20250331151235"/>
                          <pic:cNvPicPr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2B37992E" w14:textId="77777777">
        <w:trPr>
          <w:jc w:val="center"/>
        </w:trPr>
        <w:tc>
          <w:tcPr>
            <w:tcW w:w="4928" w:type="dxa"/>
          </w:tcPr>
          <w:p w14:paraId="6F01B567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公开课（重庆）</w:t>
            </w:r>
          </w:p>
          <w:p w14:paraId="2F991293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《非人力资源经理的人力资源管理》</w:t>
            </w:r>
          </w:p>
        </w:tc>
        <w:tc>
          <w:tcPr>
            <w:tcW w:w="5103" w:type="dxa"/>
          </w:tcPr>
          <w:p w14:paraId="1E6A6972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公开课（广州）</w:t>
            </w:r>
          </w:p>
          <w:p w14:paraId="735BFE4C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《降本增效人力成本分析和控制策略全解析》</w:t>
            </w:r>
          </w:p>
        </w:tc>
      </w:tr>
      <w:tr w:rsidR="00DE6DD8" w14:paraId="7376E989" w14:textId="77777777">
        <w:trPr>
          <w:jc w:val="center"/>
        </w:trPr>
        <w:tc>
          <w:tcPr>
            <w:tcW w:w="4928" w:type="dxa"/>
          </w:tcPr>
          <w:p w14:paraId="0EFC3F06" w14:textId="77777777" w:rsidR="00DE6DD8" w:rsidRDefault="00E457F4">
            <w:pPr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5D61A0B7" wp14:editId="055F69B2">
                  <wp:extent cx="2764790" cy="2013585"/>
                  <wp:effectExtent l="0" t="0" r="0" b="0"/>
                  <wp:docPr id="247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10"/>
                          <pic:cNvPicPr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7E0A7D54" w14:textId="77777777" w:rsidR="00DE6DD8" w:rsidRDefault="00E457F4">
            <w:pPr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386683A4" wp14:editId="4FD50A56">
                  <wp:extent cx="2764790" cy="2013585"/>
                  <wp:effectExtent l="0" t="0" r="0" b="0"/>
                  <wp:docPr id="246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16"/>
                          <pic:cNvPicPr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01119D9E" w14:textId="77777777">
        <w:trPr>
          <w:jc w:val="center"/>
        </w:trPr>
        <w:tc>
          <w:tcPr>
            <w:tcW w:w="4928" w:type="dxa"/>
          </w:tcPr>
          <w:p w14:paraId="33EA2DDF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公开课（佛山）</w:t>
            </w:r>
          </w:p>
          <w:p w14:paraId="39EE9CA7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《企业人力成本分析管控与人效提升》</w:t>
            </w:r>
          </w:p>
        </w:tc>
        <w:tc>
          <w:tcPr>
            <w:tcW w:w="5103" w:type="dxa"/>
          </w:tcPr>
          <w:p w14:paraId="11FC87F1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公开课（深圳）</w:t>
            </w:r>
          </w:p>
          <w:p w14:paraId="1FF7D0CA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cs="Segoe UI Symbol" w:hint="eastAsia"/>
                <w:bCs/>
                <w:kern w:val="0"/>
                <w:szCs w:val="21"/>
              </w:rPr>
              <w:t>《企业人力成本分析与管控》</w:t>
            </w:r>
          </w:p>
        </w:tc>
      </w:tr>
      <w:tr w:rsidR="00DE6DD8" w14:paraId="3D579B91" w14:textId="77777777">
        <w:trPr>
          <w:jc w:val="center"/>
        </w:trPr>
        <w:tc>
          <w:tcPr>
            <w:tcW w:w="4928" w:type="dxa"/>
          </w:tcPr>
          <w:p w14:paraId="1BD86DC6" w14:textId="77777777" w:rsidR="00DE6DD8" w:rsidRDefault="00E457F4">
            <w:pPr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AFA6454" wp14:editId="32E7B140">
                  <wp:extent cx="2764790" cy="2013585"/>
                  <wp:effectExtent l="0" t="0" r="0" b="0"/>
                  <wp:docPr id="249" name="图片 5" descr="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5" descr="23"/>
                          <pic:cNvPicPr>
                            <a:picLocks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58F80152" w14:textId="77777777" w:rsidR="00DE6DD8" w:rsidRDefault="00E457F4">
            <w:pPr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noProof/>
                <w:sz w:val="24"/>
                <w:szCs w:val="24"/>
              </w:rPr>
              <w:drawing>
                <wp:inline distT="0" distB="0" distL="0" distR="0" wp14:anchorId="7D87A9B5" wp14:editId="58866D34">
                  <wp:extent cx="2764790" cy="2013585"/>
                  <wp:effectExtent l="0" t="0" r="0" b="0"/>
                  <wp:docPr id="250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6"/>
                          <pic:cNvPicPr>
                            <a:picLocks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D8" w14:paraId="672DA69A" w14:textId="77777777">
        <w:trPr>
          <w:jc w:val="center"/>
        </w:trPr>
        <w:tc>
          <w:tcPr>
            <w:tcW w:w="4928" w:type="dxa"/>
          </w:tcPr>
          <w:p w14:paraId="64F7D3B4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公开课（赣州）</w:t>
            </w:r>
          </w:p>
          <w:p w14:paraId="12818BEA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《案例教学</w:t>
            </w:r>
            <w:r>
              <w:rPr>
                <w:rFonts w:ascii="宋体" w:hAnsi="宋体"/>
                <w:bCs/>
                <w:sz w:val="24"/>
                <w:szCs w:val="24"/>
              </w:rPr>
              <w:t>—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绩效薪酬一体化设计》</w:t>
            </w:r>
          </w:p>
        </w:tc>
        <w:tc>
          <w:tcPr>
            <w:tcW w:w="5103" w:type="dxa"/>
          </w:tcPr>
          <w:p w14:paraId="0EE15C96" w14:textId="77777777" w:rsidR="00DE6DD8" w:rsidRDefault="00E457F4">
            <w:pPr>
              <w:spacing w:line="300" w:lineRule="auto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公开课（佛山）</w:t>
            </w:r>
          </w:p>
          <w:p w14:paraId="76A9B264" w14:textId="77777777" w:rsidR="00DE6DD8" w:rsidRDefault="00E457F4">
            <w:pPr>
              <w:spacing w:line="360" w:lineRule="exact"/>
              <w:jc w:val="center"/>
              <w:rPr>
                <w:rFonts w:ascii="宋体" w:hAnsi="宋体" w:cs="Segoe UI Symbol" w:hint="eastAsia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《企业人才梯队建设与关键人才激励》</w:t>
            </w:r>
          </w:p>
        </w:tc>
      </w:tr>
    </w:tbl>
    <w:p w14:paraId="5D5D60F3" w14:textId="77777777" w:rsidR="00DE6DD8" w:rsidRDefault="00DE6DD8">
      <w:pPr>
        <w:adjustRightInd w:val="0"/>
        <w:snapToGrid w:val="0"/>
        <w:spacing w:line="480" w:lineRule="exact"/>
        <w:ind w:right="120"/>
        <w:jc w:val="left"/>
        <w:rPr>
          <w:rFonts w:ascii="宋体" w:hAnsi="宋体" w:cs="Segoe UI Symbol" w:hint="eastAsia"/>
          <w:b/>
          <w:kern w:val="0"/>
          <w:sz w:val="24"/>
          <w:szCs w:val="24"/>
        </w:rPr>
      </w:pPr>
    </w:p>
    <w:sectPr w:rsidR="00DE6DD8">
      <w:pgSz w:w="11906" w:h="16838"/>
      <w:pgMar w:top="1134" w:right="1134" w:bottom="1134" w:left="1134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DC66" w14:textId="77777777" w:rsidR="00E457F4" w:rsidRDefault="00E457F4" w:rsidP="00E457F4">
      <w:r>
        <w:separator/>
      </w:r>
    </w:p>
  </w:endnote>
  <w:endnote w:type="continuationSeparator" w:id="0">
    <w:p w14:paraId="042F4039" w14:textId="77777777" w:rsidR="00E457F4" w:rsidRDefault="00E457F4" w:rsidP="00E4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9BFE5" w14:textId="77777777" w:rsidR="00E457F4" w:rsidRDefault="00E457F4" w:rsidP="00E457F4">
      <w:r>
        <w:separator/>
      </w:r>
    </w:p>
  </w:footnote>
  <w:footnote w:type="continuationSeparator" w:id="0">
    <w:p w14:paraId="15AFCD39" w14:textId="77777777" w:rsidR="00E457F4" w:rsidRDefault="00E457F4" w:rsidP="00E45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removePersonalInformation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k5OTQ4ZmU3M2MxNWNhMmFiYTQ2NzNjNWQxYmMzMzEifQ=="/>
  </w:docVars>
  <w:rsids>
    <w:rsidRoot w:val="00754E38"/>
    <w:rsid w:val="00003D9A"/>
    <w:rsid w:val="00006414"/>
    <w:rsid w:val="00010CFA"/>
    <w:rsid w:val="00015696"/>
    <w:rsid w:val="000160E3"/>
    <w:rsid w:val="000230E3"/>
    <w:rsid w:val="000332A6"/>
    <w:rsid w:val="0004663F"/>
    <w:rsid w:val="0004794D"/>
    <w:rsid w:val="00053005"/>
    <w:rsid w:val="00056D5E"/>
    <w:rsid w:val="00057258"/>
    <w:rsid w:val="000609A2"/>
    <w:rsid w:val="000629C7"/>
    <w:rsid w:val="0006605B"/>
    <w:rsid w:val="000737D1"/>
    <w:rsid w:val="00075E15"/>
    <w:rsid w:val="00077BEB"/>
    <w:rsid w:val="00081302"/>
    <w:rsid w:val="00084724"/>
    <w:rsid w:val="00090142"/>
    <w:rsid w:val="000A4E85"/>
    <w:rsid w:val="000A536C"/>
    <w:rsid w:val="000A6E71"/>
    <w:rsid w:val="000B041B"/>
    <w:rsid w:val="000B12CA"/>
    <w:rsid w:val="000C03B6"/>
    <w:rsid w:val="000C6AA7"/>
    <w:rsid w:val="000D2244"/>
    <w:rsid w:val="000E36FC"/>
    <w:rsid w:val="000E41F9"/>
    <w:rsid w:val="000E42B5"/>
    <w:rsid w:val="000F5569"/>
    <w:rsid w:val="0010076E"/>
    <w:rsid w:val="001027A2"/>
    <w:rsid w:val="0010516B"/>
    <w:rsid w:val="001401A7"/>
    <w:rsid w:val="00143687"/>
    <w:rsid w:val="00143801"/>
    <w:rsid w:val="00144616"/>
    <w:rsid w:val="00146C6B"/>
    <w:rsid w:val="001621F3"/>
    <w:rsid w:val="00163F2F"/>
    <w:rsid w:val="00165FDA"/>
    <w:rsid w:val="00166E88"/>
    <w:rsid w:val="001713D2"/>
    <w:rsid w:val="00172C04"/>
    <w:rsid w:val="00176DD5"/>
    <w:rsid w:val="00183FD8"/>
    <w:rsid w:val="001852C6"/>
    <w:rsid w:val="00191BB0"/>
    <w:rsid w:val="00193187"/>
    <w:rsid w:val="001940B7"/>
    <w:rsid w:val="001B10C5"/>
    <w:rsid w:val="001D233E"/>
    <w:rsid w:val="001E12FE"/>
    <w:rsid w:val="001E1D37"/>
    <w:rsid w:val="001E2019"/>
    <w:rsid w:val="001E7EA8"/>
    <w:rsid w:val="001F36F2"/>
    <w:rsid w:val="00203DCB"/>
    <w:rsid w:val="00207B24"/>
    <w:rsid w:val="00210CC8"/>
    <w:rsid w:val="00213270"/>
    <w:rsid w:val="00226103"/>
    <w:rsid w:val="0022632E"/>
    <w:rsid w:val="00232108"/>
    <w:rsid w:val="00234214"/>
    <w:rsid w:val="00235C7C"/>
    <w:rsid w:val="00243CE0"/>
    <w:rsid w:val="002440C2"/>
    <w:rsid w:val="00253E42"/>
    <w:rsid w:val="002663E3"/>
    <w:rsid w:val="00267AB1"/>
    <w:rsid w:val="0027262E"/>
    <w:rsid w:val="00273125"/>
    <w:rsid w:val="00290C21"/>
    <w:rsid w:val="002A42F6"/>
    <w:rsid w:val="002A62D9"/>
    <w:rsid w:val="002A7B80"/>
    <w:rsid w:val="002B3B55"/>
    <w:rsid w:val="002C2298"/>
    <w:rsid w:val="002C2993"/>
    <w:rsid w:val="002C4E8B"/>
    <w:rsid w:val="002D02AC"/>
    <w:rsid w:val="002D4E29"/>
    <w:rsid w:val="002D69EB"/>
    <w:rsid w:val="002D7998"/>
    <w:rsid w:val="002D7D6F"/>
    <w:rsid w:val="002E2383"/>
    <w:rsid w:val="002E3BF1"/>
    <w:rsid w:val="002E5608"/>
    <w:rsid w:val="002E6063"/>
    <w:rsid w:val="002F0287"/>
    <w:rsid w:val="002F0A41"/>
    <w:rsid w:val="002F3012"/>
    <w:rsid w:val="003026BB"/>
    <w:rsid w:val="003050E3"/>
    <w:rsid w:val="00305C2F"/>
    <w:rsid w:val="00314FA2"/>
    <w:rsid w:val="00316269"/>
    <w:rsid w:val="00320852"/>
    <w:rsid w:val="0032513F"/>
    <w:rsid w:val="00325C94"/>
    <w:rsid w:val="00325E6A"/>
    <w:rsid w:val="003338F0"/>
    <w:rsid w:val="00334EC8"/>
    <w:rsid w:val="00336734"/>
    <w:rsid w:val="003379B2"/>
    <w:rsid w:val="003409C9"/>
    <w:rsid w:val="00340D20"/>
    <w:rsid w:val="003460B9"/>
    <w:rsid w:val="003470DF"/>
    <w:rsid w:val="00351ACD"/>
    <w:rsid w:val="00356345"/>
    <w:rsid w:val="00362E8D"/>
    <w:rsid w:val="0036751A"/>
    <w:rsid w:val="00372B5B"/>
    <w:rsid w:val="003857F6"/>
    <w:rsid w:val="00390565"/>
    <w:rsid w:val="003A158C"/>
    <w:rsid w:val="003A3F20"/>
    <w:rsid w:val="003A682E"/>
    <w:rsid w:val="003A6C12"/>
    <w:rsid w:val="003A73C8"/>
    <w:rsid w:val="003B215F"/>
    <w:rsid w:val="003E06C6"/>
    <w:rsid w:val="003E1423"/>
    <w:rsid w:val="003E6D25"/>
    <w:rsid w:val="003F3AEC"/>
    <w:rsid w:val="003F6C07"/>
    <w:rsid w:val="00401E0E"/>
    <w:rsid w:val="0040680A"/>
    <w:rsid w:val="004102C9"/>
    <w:rsid w:val="00417ADE"/>
    <w:rsid w:val="00426832"/>
    <w:rsid w:val="00426AFE"/>
    <w:rsid w:val="0042758A"/>
    <w:rsid w:val="00430BFD"/>
    <w:rsid w:val="00443DD4"/>
    <w:rsid w:val="00445B34"/>
    <w:rsid w:val="0044607C"/>
    <w:rsid w:val="00453C19"/>
    <w:rsid w:val="00457568"/>
    <w:rsid w:val="004714B5"/>
    <w:rsid w:val="00472AF0"/>
    <w:rsid w:val="004751DD"/>
    <w:rsid w:val="00480CF1"/>
    <w:rsid w:val="004872C5"/>
    <w:rsid w:val="00487802"/>
    <w:rsid w:val="0049375F"/>
    <w:rsid w:val="0049439C"/>
    <w:rsid w:val="00495B89"/>
    <w:rsid w:val="00496179"/>
    <w:rsid w:val="0049666C"/>
    <w:rsid w:val="004B1357"/>
    <w:rsid w:val="004D50AF"/>
    <w:rsid w:val="004D5A86"/>
    <w:rsid w:val="004E135E"/>
    <w:rsid w:val="004E1E0D"/>
    <w:rsid w:val="004E3E07"/>
    <w:rsid w:val="004E593D"/>
    <w:rsid w:val="004F2970"/>
    <w:rsid w:val="004F2B44"/>
    <w:rsid w:val="00502942"/>
    <w:rsid w:val="005060EC"/>
    <w:rsid w:val="00506873"/>
    <w:rsid w:val="00514AA1"/>
    <w:rsid w:val="00523C08"/>
    <w:rsid w:val="005244D4"/>
    <w:rsid w:val="00540F6B"/>
    <w:rsid w:val="005415F4"/>
    <w:rsid w:val="00545DF6"/>
    <w:rsid w:val="00552685"/>
    <w:rsid w:val="00563A94"/>
    <w:rsid w:val="005724AB"/>
    <w:rsid w:val="0057367D"/>
    <w:rsid w:val="005802C2"/>
    <w:rsid w:val="00586700"/>
    <w:rsid w:val="005905B8"/>
    <w:rsid w:val="005A6707"/>
    <w:rsid w:val="005B4768"/>
    <w:rsid w:val="005C073A"/>
    <w:rsid w:val="005C56CA"/>
    <w:rsid w:val="005C69DF"/>
    <w:rsid w:val="005D6AFE"/>
    <w:rsid w:val="005E1BE6"/>
    <w:rsid w:val="005F5862"/>
    <w:rsid w:val="005F6E97"/>
    <w:rsid w:val="006105D5"/>
    <w:rsid w:val="00611BC3"/>
    <w:rsid w:val="0061491D"/>
    <w:rsid w:val="0061591E"/>
    <w:rsid w:val="00620302"/>
    <w:rsid w:val="006209B0"/>
    <w:rsid w:val="00625394"/>
    <w:rsid w:val="006336C4"/>
    <w:rsid w:val="00634209"/>
    <w:rsid w:val="00634F59"/>
    <w:rsid w:val="0063543D"/>
    <w:rsid w:val="00640AC5"/>
    <w:rsid w:val="00663DA1"/>
    <w:rsid w:val="00664131"/>
    <w:rsid w:val="00667C5C"/>
    <w:rsid w:val="00674451"/>
    <w:rsid w:val="00684F31"/>
    <w:rsid w:val="00685CB4"/>
    <w:rsid w:val="006875D1"/>
    <w:rsid w:val="0069444D"/>
    <w:rsid w:val="006A0925"/>
    <w:rsid w:val="006A2C16"/>
    <w:rsid w:val="006B1BE7"/>
    <w:rsid w:val="006B228F"/>
    <w:rsid w:val="006B2BDC"/>
    <w:rsid w:val="006B7A33"/>
    <w:rsid w:val="006C34F9"/>
    <w:rsid w:val="006C394B"/>
    <w:rsid w:val="006D0548"/>
    <w:rsid w:val="006D12B8"/>
    <w:rsid w:val="006E2411"/>
    <w:rsid w:val="006E53AB"/>
    <w:rsid w:val="00712B4C"/>
    <w:rsid w:val="00713518"/>
    <w:rsid w:val="00713954"/>
    <w:rsid w:val="00720908"/>
    <w:rsid w:val="00722FF2"/>
    <w:rsid w:val="007231C9"/>
    <w:rsid w:val="00723924"/>
    <w:rsid w:val="00723F43"/>
    <w:rsid w:val="007245F4"/>
    <w:rsid w:val="00735F3E"/>
    <w:rsid w:val="00743FD9"/>
    <w:rsid w:val="00752DAE"/>
    <w:rsid w:val="00752E41"/>
    <w:rsid w:val="00754E38"/>
    <w:rsid w:val="0075548E"/>
    <w:rsid w:val="00761739"/>
    <w:rsid w:val="007664D4"/>
    <w:rsid w:val="00772364"/>
    <w:rsid w:val="00773F6B"/>
    <w:rsid w:val="0077417D"/>
    <w:rsid w:val="00777E53"/>
    <w:rsid w:val="00783B07"/>
    <w:rsid w:val="0079381C"/>
    <w:rsid w:val="007A609B"/>
    <w:rsid w:val="007B1229"/>
    <w:rsid w:val="007C6359"/>
    <w:rsid w:val="007D44DF"/>
    <w:rsid w:val="007F00AF"/>
    <w:rsid w:val="007F042C"/>
    <w:rsid w:val="007F2B63"/>
    <w:rsid w:val="007F40A9"/>
    <w:rsid w:val="007F5A56"/>
    <w:rsid w:val="008166D4"/>
    <w:rsid w:val="008269CD"/>
    <w:rsid w:val="00826A01"/>
    <w:rsid w:val="00830470"/>
    <w:rsid w:val="00830ABB"/>
    <w:rsid w:val="00832876"/>
    <w:rsid w:val="008410B2"/>
    <w:rsid w:val="00842542"/>
    <w:rsid w:val="008443F1"/>
    <w:rsid w:val="00850B18"/>
    <w:rsid w:val="00855C27"/>
    <w:rsid w:val="0086030F"/>
    <w:rsid w:val="008603FA"/>
    <w:rsid w:val="008625C0"/>
    <w:rsid w:val="0086349E"/>
    <w:rsid w:val="008643D1"/>
    <w:rsid w:val="0086475B"/>
    <w:rsid w:val="00867F44"/>
    <w:rsid w:val="008701BA"/>
    <w:rsid w:val="00873B93"/>
    <w:rsid w:val="00874B1F"/>
    <w:rsid w:val="00885BDC"/>
    <w:rsid w:val="008870D5"/>
    <w:rsid w:val="00892048"/>
    <w:rsid w:val="00894D07"/>
    <w:rsid w:val="008A1206"/>
    <w:rsid w:val="008A40F9"/>
    <w:rsid w:val="008A54F4"/>
    <w:rsid w:val="008B5226"/>
    <w:rsid w:val="008C7BDB"/>
    <w:rsid w:val="008D5899"/>
    <w:rsid w:val="008E061D"/>
    <w:rsid w:val="008F548D"/>
    <w:rsid w:val="00901CDF"/>
    <w:rsid w:val="00902422"/>
    <w:rsid w:val="00902DB5"/>
    <w:rsid w:val="009061D3"/>
    <w:rsid w:val="00907E8B"/>
    <w:rsid w:val="009108FA"/>
    <w:rsid w:val="0091192B"/>
    <w:rsid w:val="00920989"/>
    <w:rsid w:val="00934892"/>
    <w:rsid w:val="00940148"/>
    <w:rsid w:val="009414B8"/>
    <w:rsid w:val="0094355E"/>
    <w:rsid w:val="00945B70"/>
    <w:rsid w:val="00950DE1"/>
    <w:rsid w:val="009541CB"/>
    <w:rsid w:val="00960CDF"/>
    <w:rsid w:val="009614E7"/>
    <w:rsid w:val="009642CC"/>
    <w:rsid w:val="00967045"/>
    <w:rsid w:val="0098140F"/>
    <w:rsid w:val="009826AA"/>
    <w:rsid w:val="0098347F"/>
    <w:rsid w:val="00985450"/>
    <w:rsid w:val="00991D35"/>
    <w:rsid w:val="00993705"/>
    <w:rsid w:val="009A088C"/>
    <w:rsid w:val="009A0DF5"/>
    <w:rsid w:val="009A77A5"/>
    <w:rsid w:val="009A7B8C"/>
    <w:rsid w:val="009B1F43"/>
    <w:rsid w:val="009B3590"/>
    <w:rsid w:val="009B7189"/>
    <w:rsid w:val="009C0459"/>
    <w:rsid w:val="009C0DD6"/>
    <w:rsid w:val="009D0FB8"/>
    <w:rsid w:val="009E0B7C"/>
    <w:rsid w:val="009E0D2E"/>
    <w:rsid w:val="009E7590"/>
    <w:rsid w:val="009F3AF3"/>
    <w:rsid w:val="009F3DAB"/>
    <w:rsid w:val="009F7B20"/>
    <w:rsid w:val="00A1298D"/>
    <w:rsid w:val="00A12FB6"/>
    <w:rsid w:val="00A22087"/>
    <w:rsid w:val="00A36DB7"/>
    <w:rsid w:val="00A41C39"/>
    <w:rsid w:val="00A65647"/>
    <w:rsid w:val="00A6784C"/>
    <w:rsid w:val="00A71499"/>
    <w:rsid w:val="00A77662"/>
    <w:rsid w:val="00A82A67"/>
    <w:rsid w:val="00A85371"/>
    <w:rsid w:val="00A90A58"/>
    <w:rsid w:val="00A914A8"/>
    <w:rsid w:val="00A93637"/>
    <w:rsid w:val="00AA2A4C"/>
    <w:rsid w:val="00AA35A8"/>
    <w:rsid w:val="00AA3B1C"/>
    <w:rsid w:val="00AB2BB1"/>
    <w:rsid w:val="00AB4A78"/>
    <w:rsid w:val="00AC62FB"/>
    <w:rsid w:val="00AC7D2C"/>
    <w:rsid w:val="00AD0B7C"/>
    <w:rsid w:val="00AD749B"/>
    <w:rsid w:val="00AE2C32"/>
    <w:rsid w:val="00AE72A4"/>
    <w:rsid w:val="00AF1A6F"/>
    <w:rsid w:val="00AF4C24"/>
    <w:rsid w:val="00AF50F3"/>
    <w:rsid w:val="00AF7787"/>
    <w:rsid w:val="00B0307A"/>
    <w:rsid w:val="00B100BD"/>
    <w:rsid w:val="00B22F53"/>
    <w:rsid w:val="00B25427"/>
    <w:rsid w:val="00B33227"/>
    <w:rsid w:val="00B333CA"/>
    <w:rsid w:val="00B4162D"/>
    <w:rsid w:val="00B433A2"/>
    <w:rsid w:val="00B43CB4"/>
    <w:rsid w:val="00B45351"/>
    <w:rsid w:val="00B5240D"/>
    <w:rsid w:val="00B60973"/>
    <w:rsid w:val="00B64D7D"/>
    <w:rsid w:val="00B74282"/>
    <w:rsid w:val="00B76F74"/>
    <w:rsid w:val="00B956CE"/>
    <w:rsid w:val="00BA29CE"/>
    <w:rsid w:val="00BA6DBE"/>
    <w:rsid w:val="00BB38C4"/>
    <w:rsid w:val="00BB467F"/>
    <w:rsid w:val="00BB59F8"/>
    <w:rsid w:val="00BD5FD2"/>
    <w:rsid w:val="00BE3BA3"/>
    <w:rsid w:val="00BE3CF8"/>
    <w:rsid w:val="00BE421D"/>
    <w:rsid w:val="00BE5C49"/>
    <w:rsid w:val="00BF02A1"/>
    <w:rsid w:val="00BF703A"/>
    <w:rsid w:val="00BF7842"/>
    <w:rsid w:val="00C053A3"/>
    <w:rsid w:val="00C0596A"/>
    <w:rsid w:val="00C05E29"/>
    <w:rsid w:val="00C0785D"/>
    <w:rsid w:val="00C16E92"/>
    <w:rsid w:val="00C21B68"/>
    <w:rsid w:val="00C233C5"/>
    <w:rsid w:val="00C33B3D"/>
    <w:rsid w:val="00C34954"/>
    <w:rsid w:val="00C349B6"/>
    <w:rsid w:val="00C36D96"/>
    <w:rsid w:val="00C43AC1"/>
    <w:rsid w:val="00C51DC6"/>
    <w:rsid w:val="00C55447"/>
    <w:rsid w:val="00C62A2A"/>
    <w:rsid w:val="00C62A3C"/>
    <w:rsid w:val="00C63820"/>
    <w:rsid w:val="00C63C79"/>
    <w:rsid w:val="00C70D6E"/>
    <w:rsid w:val="00C7195B"/>
    <w:rsid w:val="00C72BFC"/>
    <w:rsid w:val="00C73D55"/>
    <w:rsid w:val="00C744D4"/>
    <w:rsid w:val="00C7498A"/>
    <w:rsid w:val="00C82D22"/>
    <w:rsid w:val="00C93A7A"/>
    <w:rsid w:val="00C97EDF"/>
    <w:rsid w:val="00CA2793"/>
    <w:rsid w:val="00CB05F4"/>
    <w:rsid w:val="00CB2BD0"/>
    <w:rsid w:val="00CC336D"/>
    <w:rsid w:val="00CC3E53"/>
    <w:rsid w:val="00CD0B68"/>
    <w:rsid w:val="00CD23FA"/>
    <w:rsid w:val="00CF2880"/>
    <w:rsid w:val="00D01C41"/>
    <w:rsid w:val="00D03454"/>
    <w:rsid w:val="00D040A4"/>
    <w:rsid w:val="00D068FF"/>
    <w:rsid w:val="00D07767"/>
    <w:rsid w:val="00D10162"/>
    <w:rsid w:val="00D122FD"/>
    <w:rsid w:val="00D36DF1"/>
    <w:rsid w:val="00D36FE7"/>
    <w:rsid w:val="00D43922"/>
    <w:rsid w:val="00D43C26"/>
    <w:rsid w:val="00D60484"/>
    <w:rsid w:val="00D642ED"/>
    <w:rsid w:val="00D64621"/>
    <w:rsid w:val="00D703D1"/>
    <w:rsid w:val="00D736C9"/>
    <w:rsid w:val="00D75B3B"/>
    <w:rsid w:val="00D7688A"/>
    <w:rsid w:val="00D77D2B"/>
    <w:rsid w:val="00D815B5"/>
    <w:rsid w:val="00D84FB8"/>
    <w:rsid w:val="00D972E0"/>
    <w:rsid w:val="00DA152D"/>
    <w:rsid w:val="00DA774A"/>
    <w:rsid w:val="00DB7D2A"/>
    <w:rsid w:val="00DC4571"/>
    <w:rsid w:val="00DD2AC6"/>
    <w:rsid w:val="00DD4AC7"/>
    <w:rsid w:val="00DE052E"/>
    <w:rsid w:val="00DE13D3"/>
    <w:rsid w:val="00DE14E7"/>
    <w:rsid w:val="00DE1BA0"/>
    <w:rsid w:val="00DE3A23"/>
    <w:rsid w:val="00DE6DD8"/>
    <w:rsid w:val="00DF2BBC"/>
    <w:rsid w:val="00E0313D"/>
    <w:rsid w:val="00E06A56"/>
    <w:rsid w:val="00E1130D"/>
    <w:rsid w:val="00E11BD0"/>
    <w:rsid w:val="00E25211"/>
    <w:rsid w:val="00E26420"/>
    <w:rsid w:val="00E44FDD"/>
    <w:rsid w:val="00E457F4"/>
    <w:rsid w:val="00E50C8E"/>
    <w:rsid w:val="00E80B9A"/>
    <w:rsid w:val="00E841CA"/>
    <w:rsid w:val="00EA2480"/>
    <w:rsid w:val="00EB08B8"/>
    <w:rsid w:val="00EB58B9"/>
    <w:rsid w:val="00EC3160"/>
    <w:rsid w:val="00EC3402"/>
    <w:rsid w:val="00ED0939"/>
    <w:rsid w:val="00ED152A"/>
    <w:rsid w:val="00ED30CC"/>
    <w:rsid w:val="00ED4FCB"/>
    <w:rsid w:val="00ED6C11"/>
    <w:rsid w:val="00F07583"/>
    <w:rsid w:val="00F12853"/>
    <w:rsid w:val="00F16AA3"/>
    <w:rsid w:val="00F251F9"/>
    <w:rsid w:val="00F36CE7"/>
    <w:rsid w:val="00F50168"/>
    <w:rsid w:val="00F57BA8"/>
    <w:rsid w:val="00F720C3"/>
    <w:rsid w:val="00F73728"/>
    <w:rsid w:val="00F749D9"/>
    <w:rsid w:val="00F834A7"/>
    <w:rsid w:val="00F911CB"/>
    <w:rsid w:val="00F95336"/>
    <w:rsid w:val="00F95AE8"/>
    <w:rsid w:val="00FA041E"/>
    <w:rsid w:val="00FB23DF"/>
    <w:rsid w:val="00FB7AD4"/>
    <w:rsid w:val="00FC2C56"/>
    <w:rsid w:val="00FC3E5D"/>
    <w:rsid w:val="00FC6AEB"/>
    <w:rsid w:val="00FC78DB"/>
    <w:rsid w:val="00FD7076"/>
    <w:rsid w:val="00FE4B9D"/>
    <w:rsid w:val="00FE714C"/>
    <w:rsid w:val="00FE77D0"/>
    <w:rsid w:val="00FF077A"/>
    <w:rsid w:val="00FF0C82"/>
    <w:rsid w:val="00FF155B"/>
    <w:rsid w:val="00FF278B"/>
    <w:rsid w:val="00FF30A2"/>
    <w:rsid w:val="00FF53F6"/>
    <w:rsid w:val="04406F31"/>
    <w:rsid w:val="04BB3785"/>
    <w:rsid w:val="06461830"/>
    <w:rsid w:val="104B1A94"/>
    <w:rsid w:val="10E57E4A"/>
    <w:rsid w:val="13E72322"/>
    <w:rsid w:val="14C4506D"/>
    <w:rsid w:val="1CC339CF"/>
    <w:rsid w:val="1F547F6D"/>
    <w:rsid w:val="1FA84BC0"/>
    <w:rsid w:val="27BB1432"/>
    <w:rsid w:val="28D65677"/>
    <w:rsid w:val="2C304B96"/>
    <w:rsid w:val="2EAA0C5A"/>
    <w:rsid w:val="2F1B5278"/>
    <w:rsid w:val="2F7E2DD2"/>
    <w:rsid w:val="31F03253"/>
    <w:rsid w:val="359F0804"/>
    <w:rsid w:val="372F5478"/>
    <w:rsid w:val="3DEC4E7A"/>
    <w:rsid w:val="4C0C3E2B"/>
    <w:rsid w:val="4F2E5BE2"/>
    <w:rsid w:val="533271B1"/>
    <w:rsid w:val="59171BCF"/>
    <w:rsid w:val="5B5F0C71"/>
    <w:rsid w:val="5BCB06B5"/>
    <w:rsid w:val="5DC7367C"/>
    <w:rsid w:val="5FC15718"/>
    <w:rsid w:val="61207F38"/>
    <w:rsid w:val="61684786"/>
    <w:rsid w:val="64AC6EA8"/>
    <w:rsid w:val="699B22F3"/>
    <w:rsid w:val="6C357BDF"/>
    <w:rsid w:val="6EE671FF"/>
    <w:rsid w:val="70832065"/>
    <w:rsid w:val="742E4C3E"/>
    <w:rsid w:val="79B70D0B"/>
    <w:rsid w:val="7CB63489"/>
    <w:rsid w:val="7E62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C77E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0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table" w:customStyle="1" w:styleId="1-31">
    <w:name w:val="网格表 1 浅色 - 着色 31"/>
    <w:basedOn w:val="a1"/>
    <w:uiPriority w:val="46"/>
    <w:tblPr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C9C9C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2252</Words>
  <Characters>2275</Characters>
  <Application>Microsoft Office Word</Application>
  <DocSecurity>0</DocSecurity>
  <Lines>133</Lines>
  <Paragraphs>156</Paragraphs>
  <ScaleCrop>false</ScaleCrop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2025-12-11T09:15:00Z</dcterms:created>
  <dcterms:modified xsi:type="dcterms:W3CDTF">2025-12-11T09:15:00Z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eyJoZGlkIjoiYTI5NWE0N2VmMDQ5NDUyZmYyOGUzYzJjZGJhYWM5ZjMiLCJ1c2VySWQiOiIyNDc2NzQ3MDAifQ==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C0E2E0419F9B48778B91722E5450D1CC_12</vt:lpwstr>
  </property>
</Properties>
</file>