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06FA" w14:textId="0B1E2E32" w:rsidR="00ED1A1B" w:rsidRDefault="00DC0C08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从合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规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到增效：劳务工管理全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流程风控与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效能提升</w:t>
      </w:r>
    </w:p>
    <w:p w14:paraId="2B4C744A" w14:textId="77777777" w:rsidR="00ED1A1B" w:rsidRDefault="00DC0C08">
      <w:pPr>
        <w:spacing w:line="480" w:lineRule="exact"/>
        <w:jc w:val="center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（</w:t>
      </w:r>
      <w:r>
        <w:rPr>
          <w:rFonts w:ascii="宋体" w:eastAsia="宋体" w:hAnsi="宋体" w:cs="宋体" w:hint="eastAsia"/>
          <w:sz w:val="24"/>
        </w:rPr>
        <w:t>定制版）</w:t>
      </w:r>
    </w:p>
    <w:p w14:paraId="498D375B" w14:textId="77777777" w:rsidR="00ED1A1B" w:rsidRDefault="00ED1A1B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1C318F3C" w14:textId="003D6A90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背景</w:t>
      </w:r>
      <w:r w:rsidR="007433AE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474818BE" w14:textId="77777777" w:rsidR="00ED1A1B" w:rsidRDefault="00DC0C08">
      <w:pPr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面对日益复杂的用工环境，劳务工已成为企业不可或缺的人力资源补充。然而，“用工易，管理难”的困境普遍存在：政策红线密布、用工风险频发、供应商不给力、成本居高不下……本课程将摒弃空泛理论，聚焦实战，用一天时间，为您系统梳理从合</w:t>
      </w:r>
      <w:proofErr w:type="gramStart"/>
      <w:r>
        <w:rPr>
          <w:rFonts w:ascii="宋体" w:eastAsia="宋体" w:hAnsi="宋体" w:cs="宋体" w:hint="eastAsia"/>
          <w:sz w:val="24"/>
        </w:rPr>
        <w:t>规</w:t>
      </w:r>
      <w:proofErr w:type="gramEnd"/>
      <w:r>
        <w:rPr>
          <w:rFonts w:ascii="宋体" w:eastAsia="宋体" w:hAnsi="宋体" w:cs="宋体" w:hint="eastAsia"/>
          <w:sz w:val="24"/>
        </w:rPr>
        <w:t>、</w:t>
      </w:r>
      <w:proofErr w:type="gramStart"/>
      <w:r>
        <w:rPr>
          <w:rFonts w:ascii="宋体" w:eastAsia="宋体" w:hAnsi="宋体" w:cs="宋体" w:hint="eastAsia"/>
          <w:sz w:val="24"/>
        </w:rPr>
        <w:t>风控到</w:t>
      </w:r>
      <w:proofErr w:type="gramEnd"/>
      <w:r>
        <w:rPr>
          <w:rFonts w:ascii="宋体" w:eastAsia="宋体" w:hAnsi="宋体" w:cs="宋体" w:hint="eastAsia"/>
          <w:sz w:val="24"/>
        </w:rPr>
        <w:t>成本优化、供应</w:t>
      </w:r>
      <w:proofErr w:type="gramStart"/>
      <w:r>
        <w:rPr>
          <w:rFonts w:ascii="宋体" w:eastAsia="宋体" w:hAnsi="宋体" w:cs="宋体" w:hint="eastAsia"/>
          <w:sz w:val="24"/>
        </w:rPr>
        <w:t>商管理</w:t>
      </w:r>
      <w:proofErr w:type="gramEnd"/>
      <w:r>
        <w:rPr>
          <w:rFonts w:ascii="宋体" w:eastAsia="宋体" w:hAnsi="宋体" w:cs="宋体" w:hint="eastAsia"/>
          <w:sz w:val="24"/>
        </w:rPr>
        <w:t>的完整闭环。我们将通过大量真实案例的深度剖析和立即可用的工具方法，赋能您成为精通劳务工管理的专家，真正实现灵活用工的降本增效。</w:t>
      </w:r>
    </w:p>
    <w:p w14:paraId="56512824" w14:textId="77777777" w:rsidR="00ED1A1B" w:rsidRDefault="00ED1A1B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3BC1D61E" w14:textId="52C2696B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课程收益</w:t>
      </w:r>
      <w:r w:rsidR="007433AE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2A5AFF13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明晰红线：</w:t>
      </w:r>
      <w:r>
        <w:rPr>
          <w:rFonts w:ascii="宋体" w:eastAsia="宋体" w:hAnsi="宋体" w:cs="宋体" w:hint="eastAsia"/>
          <w:sz w:val="24"/>
        </w:rPr>
        <w:t>精准掌握劳务派遣与业务外包的法律边界，规避“假外包、真派遣”的巨额风险。</w:t>
      </w:r>
    </w:p>
    <w:p w14:paraId="74CBB728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实战风控：</w:t>
      </w:r>
      <w:r>
        <w:rPr>
          <w:rFonts w:ascii="宋体" w:eastAsia="宋体" w:hAnsi="宋体" w:cs="宋体" w:hint="eastAsia"/>
          <w:sz w:val="24"/>
        </w:rPr>
        <w:t>学会处理工伤、违纪、群体性事件等棘手问题，建立全流程风险防控体系。</w:t>
      </w:r>
    </w:p>
    <w:p w14:paraId="59FBE643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>
        <w:rPr>
          <w:rFonts w:ascii="宋体" w:eastAsia="宋体" w:hAnsi="宋体" w:cs="宋体" w:hint="eastAsia"/>
          <w:b/>
          <w:bCs/>
          <w:sz w:val="24"/>
        </w:rPr>
        <w:t>高效协同：</w:t>
      </w:r>
      <w:r>
        <w:rPr>
          <w:rFonts w:ascii="宋体" w:eastAsia="宋体" w:hAnsi="宋体" w:cs="宋体" w:hint="eastAsia"/>
          <w:sz w:val="24"/>
        </w:rPr>
        <w:t>掌握一套甄别、管理、激励供应商的实用技巧，解决“招人难、留人难”的困境。</w:t>
      </w:r>
    </w:p>
    <w:p w14:paraId="5DAC9115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4. </w:t>
      </w:r>
      <w:r>
        <w:rPr>
          <w:rFonts w:ascii="宋体" w:eastAsia="宋体" w:hAnsi="宋体" w:cs="宋体" w:hint="eastAsia"/>
          <w:b/>
          <w:bCs/>
          <w:sz w:val="24"/>
        </w:rPr>
        <w:t>量化决策：</w:t>
      </w:r>
      <w:r>
        <w:rPr>
          <w:rFonts w:ascii="宋体" w:eastAsia="宋体" w:hAnsi="宋体" w:cs="宋体" w:hint="eastAsia"/>
          <w:sz w:val="24"/>
        </w:rPr>
        <w:t>学会搭建用工成本分析模型，能用数据清晰对比不同用工模式的优劣。</w:t>
      </w:r>
    </w:p>
    <w:p w14:paraId="201664B2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5. </w:t>
      </w:r>
      <w:r>
        <w:rPr>
          <w:rFonts w:ascii="宋体" w:eastAsia="宋体" w:hAnsi="宋体" w:cs="宋体" w:hint="eastAsia"/>
          <w:b/>
          <w:bCs/>
          <w:sz w:val="24"/>
        </w:rPr>
        <w:t>工具赋能：</w:t>
      </w:r>
      <w:r>
        <w:rPr>
          <w:rFonts w:ascii="宋体" w:eastAsia="宋体" w:hAnsi="宋体" w:cs="宋体" w:hint="eastAsia"/>
          <w:sz w:val="24"/>
        </w:rPr>
        <w:t>获得一系列可直接应用的检查清单、应对流程和管理思路，将学习成果快速转化为工作实效。</w:t>
      </w:r>
    </w:p>
    <w:p w14:paraId="171521A6" w14:textId="77777777" w:rsidR="00ED1A1B" w:rsidRDefault="00ED1A1B">
      <w:pPr>
        <w:spacing w:line="480" w:lineRule="exact"/>
        <w:rPr>
          <w:rFonts w:ascii="宋体" w:eastAsia="宋体" w:hAnsi="宋体" w:cs="宋体"/>
          <w:b/>
          <w:bCs/>
          <w:sz w:val="24"/>
        </w:rPr>
      </w:pPr>
    </w:p>
    <w:p w14:paraId="66264178" w14:textId="6DABAB95" w:rsidR="007433AE" w:rsidRPr="007433AE" w:rsidRDefault="007433AE">
      <w:pPr>
        <w:spacing w:line="480" w:lineRule="exact"/>
        <w:rPr>
          <w:rFonts w:ascii="宋体" w:eastAsia="宋体" w:hAnsi="宋体" w:cs="宋体" w:hint="eastAsia"/>
          <w:sz w:val="24"/>
        </w:rPr>
      </w:pPr>
      <w:r w:rsidRPr="007433AE">
        <w:rPr>
          <w:rFonts w:ascii="宋体" w:eastAsia="宋体" w:hAnsi="宋体" w:cs="宋体" w:hint="eastAsia"/>
          <w:b/>
          <w:bCs/>
          <w:color w:val="1F4E79"/>
          <w:sz w:val="24"/>
        </w:rPr>
        <w:t>课程时间</w:t>
      </w:r>
      <w:r w:rsidRPr="007433AE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sz w:val="24"/>
        </w:rPr>
        <w:t>2天</w:t>
      </w:r>
      <w:r>
        <w:rPr>
          <w:rFonts w:ascii="宋体" w:eastAsia="宋体" w:hAnsi="宋体" w:cs="宋体" w:hint="eastAsia"/>
          <w:sz w:val="24"/>
        </w:rPr>
        <w:t>，</w:t>
      </w:r>
      <w:r>
        <w:rPr>
          <w:rFonts w:ascii="宋体" w:eastAsia="宋体" w:hAnsi="宋体" w:cs="宋体" w:hint="eastAsia"/>
          <w:sz w:val="24"/>
        </w:rPr>
        <w:t>6小时</w:t>
      </w:r>
      <w:r>
        <w:rPr>
          <w:rFonts w:ascii="宋体" w:eastAsia="宋体" w:hAnsi="宋体" w:cs="宋体" w:hint="eastAsia"/>
          <w:sz w:val="24"/>
        </w:rPr>
        <w:t>/天</w:t>
      </w:r>
    </w:p>
    <w:p w14:paraId="32D3B707" w14:textId="4C0AD91A" w:rsidR="00ED1A1B" w:rsidRDefault="007433AE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DC0C08">
        <w:rPr>
          <w:rFonts w:ascii="宋体" w:eastAsia="宋体" w:hAnsi="宋体" w:cs="宋体" w:hint="eastAsia"/>
          <w:b/>
          <w:bCs/>
          <w:color w:val="1F4E79"/>
          <w:sz w:val="24"/>
        </w:rPr>
        <w:t>对象</w:t>
      </w:r>
      <w:r w:rsidR="00DC0C08">
        <w:rPr>
          <w:rFonts w:ascii="宋体" w:eastAsia="宋体" w:hAnsi="宋体" w:cs="宋体" w:hint="eastAsia"/>
          <w:color w:val="1F4E79"/>
          <w:sz w:val="24"/>
        </w:rPr>
        <w:t>：</w:t>
      </w:r>
      <w:r w:rsidR="00DC0C08">
        <w:rPr>
          <w:rFonts w:ascii="宋体" w:eastAsia="宋体" w:hAnsi="宋体" w:cs="宋体" w:hint="eastAsia"/>
          <w:sz w:val="24"/>
        </w:rPr>
        <w:t>企业人力资源总监、经理、</w:t>
      </w:r>
      <w:r w:rsidR="00DC0C08">
        <w:rPr>
          <w:rFonts w:ascii="宋体" w:eastAsia="宋体" w:hAnsi="宋体" w:cs="宋体" w:hint="eastAsia"/>
          <w:sz w:val="24"/>
        </w:rPr>
        <w:t>HRBP</w:t>
      </w:r>
      <w:r w:rsidR="00DC0C08">
        <w:rPr>
          <w:rFonts w:ascii="宋体" w:eastAsia="宋体" w:hAnsi="宋体" w:cs="宋体" w:hint="eastAsia"/>
          <w:sz w:val="24"/>
        </w:rPr>
        <w:t>、招聘及员工关系负责人</w:t>
      </w:r>
    </w:p>
    <w:p w14:paraId="6553444F" w14:textId="34683BB4" w:rsidR="00ED1A1B" w:rsidRDefault="007433AE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7433AE">
        <w:rPr>
          <w:rFonts w:ascii="宋体" w:eastAsia="宋体" w:hAnsi="宋体" w:cs="宋体" w:hint="eastAsia"/>
          <w:b/>
          <w:bCs/>
          <w:color w:val="1F4E79"/>
          <w:sz w:val="24"/>
        </w:rPr>
        <w:t>课程方式：</w:t>
      </w:r>
      <w:r w:rsidRPr="007433AE">
        <w:rPr>
          <w:rFonts w:ascii="宋体" w:eastAsia="宋体" w:hAnsi="宋体" w:cs="宋体" w:hint="eastAsia"/>
          <w:sz w:val="24"/>
        </w:rPr>
        <w:t>理论讲授+案例分析+互动练习等</w:t>
      </w:r>
    </w:p>
    <w:p w14:paraId="589CD046" w14:textId="77777777" w:rsidR="007433AE" w:rsidRDefault="007433AE">
      <w:pPr>
        <w:spacing w:line="480" w:lineRule="exact"/>
        <w:rPr>
          <w:rFonts w:ascii="宋体" w:eastAsia="宋体" w:hAnsi="宋体" w:cs="宋体"/>
          <w:b/>
          <w:bCs/>
          <w:sz w:val="24"/>
        </w:rPr>
      </w:pPr>
    </w:p>
    <w:p w14:paraId="297B1CFA" w14:textId="4CCA9AC4" w:rsidR="007433AE" w:rsidRPr="007433AE" w:rsidRDefault="007433AE" w:rsidP="007433AE">
      <w:pPr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 w:rsidRPr="007433AE"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11896715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第一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讲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：合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24"/>
        </w:rPr>
        <w:t>规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24"/>
        </w:rPr>
        <w:t>为王——政策法规的实战解读与风险规避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 xml:space="preserve"> </w:t>
      </w:r>
    </w:p>
    <w:p w14:paraId="6BB618AA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劳务派遣政策法规核心精讲</w:t>
      </w:r>
    </w:p>
    <w:p w14:paraId="51B82C66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“三性”岗位的合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规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界定与实操</w:t>
      </w:r>
    </w:p>
    <w:p w14:paraId="020AB6C1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）“临时性、辅助性、替代性”的司法判例标准与认定逻辑</w:t>
      </w:r>
    </w:p>
    <w:p w14:paraId="02F074F2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）实战技巧：如何通过岗位说明书的巧妙设计，为“辅助性”岗位提供有力支撑</w:t>
      </w:r>
    </w:p>
    <w:p w14:paraId="1BA8843C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lastRenderedPageBreak/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“同工同酬”的精准解读与薪酬对标</w:t>
      </w:r>
    </w:p>
    <w:p w14:paraId="515DA7E0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）“同工”的界定：如何从岗位价值、工作内容、任职资格三方面判断</w:t>
      </w:r>
    </w:p>
    <w:p w14:paraId="678B405A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）“同酬”的范围：工资、奖金、津补贴及福利项目的合</w:t>
      </w:r>
      <w:proofErr w:type="gramStart"/>
      <w:r>
        <w:rPr>
          <w:rFonts w:ascii="宋体" w:eastAsia="宋体" w:hAnsi="宋体" w:cs="宋体" w:hint="eastAsia"/>
          <w:sz w:val="24"/>
        </w:rPr>
        <w:t>规</w:t>
      </w:r>
      <w:proofErr w:type="gramEnd"/>
      <w:r>
        <w:rPr>
          <w:rFonts w:ascii="宋体" w:eastAsia="宋体" w:hAnsi="宋体" w:cs="宋体" w:hint="eastAsia"/>
          <w:sz w:val="24"/>
        </w:rPr>
        <w:t>性差异化设计</w:t>
      </w:r>
    </w:p>
    <w:p w14:paraId="141DE87F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>
        <w:rPr>
          <w:rFonts w:ascii="宋体" w:eastAsia="宋体" w:hAnsi="宋体" w:cs="宋体" w:hint="eastAsia"/>
          <w:b/>
          <w:bCs/>
          <w:sz w:val="24"/>
        </w:rPr>
        <w:t>政企协同与服务优化</w:t>
      </w:r>
    </w:p>
    <w:p w14:paraId="0F5DAB53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）当前人力资源服务机构的监管新趋势</w:t>
      </w:r>
    </w:p>
    <w:p w14:paraId="2F1841AA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）企业如何配合监管要求，优化许可与备案流程</w:t>
      </w:r>
    </w:p>
    <w:p w14:paraId="0143D6F1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核心法律风险识别与规避</w:t>
      </w:r>
    </w:p>
    <w:p w14:paraId="7A9386D8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“假外包、真派遣”的甄别与法律后果</w:t>
      </w:r>
    </w:p>
    <w:p w14:paraId="1B6BDCD7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）合同主体与约定：如何从协议内容判断风险</w:t>
      </w:r>
    </w:p>
    <w:p w14:paraId="5380D450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）现场管理与指挥：管理指令权归属是关键</w:t>
      </w:r>
    </w:p>
    <w:p w14:paraId="33662445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）工作内容与考核：是否为企业核心业务</w:t>
      </w:r>
    </w:p>
    <w:p w14:paraId="767F1491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）工具设备与场所：由谁提供生产资料</w:t>
      </w:r>
    </w:p>
    <w:p w14:paraId="075CC438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）结算方式与对价：是按“人头”还是按“工作成果”付费</w:t>
      </w:r>
    </w:p>
    <w:p w14:paraId="4ED75899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10%</w:t>
      </w:r>
      <w:r>
        <w:rPr>
          <w:rFonts w:ascii="宋体" w:eastAsia="宋体" w:hAnsi="宋体" w:cs="宋体" w:hint="eastAsia"/>
          <w:sz w:val="24"/>
        </w:rPr>
        <w:t>用工比例的计算口径与监管稽查要点</w:t>
      </w:r>
    </w:p>
    <w:p w14:paraId="64AACC7F" w14:textId="255D278A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案例分享与研讨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一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：</w:t>
      </w:r>
    </w:p>
    <w:p w14:paraId="4B7EF24B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）案情介绍：某大型制造企业因薪酬结构与福利差异，被认定为“同工不同酬”，引发派遣工集体仲裁并败诉，面临高额补偿。</w:t>
      </w:r>
    </w:p>
    <w:p w14:paraId="11E2DA2D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）复盘分析：深度剖析该企业在薪酬体系设计上的</w:t>
      </w: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个致命缺陷。</w:t>
      </w:r>
    </w:p>
    <w:p w14:paraId="08764C92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）解决方案：探讨合</w:t>
      </w:r>
      <w:proofErr w:type="gramStart"/>
      <w:r>
        <w:rPr>
          <w:rFonts w:ascii="宋体" w:eastAsia="宋体" w:hAnsi="宋体" w:cs="宋体" w:hint="eastAsia"/>
          <w:sz w:val="24"/>
        </w:rPr>
        <w:t>规</w:t>
      </w:r>
      <w:proofErr w:type="gramEnd"/>
      <w:r>
        <w:rPr>
          <w:rFonts w:ascii="宋体" w:eastAsia="宋体" w:hAnsi="宋体" w:cs="宋体" w:hint="eastAsia"/>
          <w:sz w:val="24"/>
        </w:rPr>
        <w:t>的薪酬福利对</w:t>
      </w:r>
      <w:proofErr w:type="gramStart"/>
      <w:r>
        <w:rPr>
          <w:rFonts w:ascii="宋体" w:eastAsia="宋体" w:hAnsi="宋体" w:cs="宋体" w:hint="eastAsia"/>
          <w:sz w:val="24"/>
        </w:rPr>
        <w:t>标方案</w:t>
      </w:r>
      <w:proofErr w:type="gramEnd"/>
      <w:r>
        <w:rPr>
          <w:rFonts w:ascii="宋体" w:eastAsia="宋体" w:hAnsi="宋体" w:cs="宋体" w:hint="eastAsia"/>
          <w:sz w:val="24"/>
        </w:rPr>
        <w:t>与调整路径。</w:t>
      </w:r>
    </w:p>
    <w:p w14:paraId="0575F0A2" w14:textId="77777777" w:rsidR="00ED1A1B" w:rsidRDefault="00ED1A1B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1CAD2E2C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第二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讲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：精细运营——日常管理痛点与突发事件处置</w:t>
      </w:r>
    </w:p>
    <w:p w14:paraId="03529343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日常管理防火墙与内部稽查</w:t>
      </w:r>
    </w:p>
    <w:p w14:paraId="7BB0A0AB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内部腐败与舞弊的常见形式与预防</w:t>
      </w:r>
    </w:p>
    <w:p w14:paraId="76B4710A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）揭秘“影子员工”“工时造假”“内外勾结”等常见舞弊手段</w:t>
      </w:r>
    </w:p>
    <w:p w14:paraId="468E5206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）建立基于流程与技术（如交叉审核、系统预警）的内部防范机制</w:t>
      </w:r>
    </w:p>
    <w:p w14:paraId="45F76A63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劳务工阶段性稽查的“四位一体”实操法</w:t>
      </w:r>
    </w:p>
    <w:p w14:paraId="19E38A15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）数据稽查：花名册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 w:hint="eastAsia"/>
          <w:sz w:val="24"/>
        </w:rPr>
        <w:t>社保缴纳记录</w:t>
      </w:r>
    </w:p>
    <w:p w14:paraId="46033F4F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）财务稽核：银行流水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 w:hint="eastAsia"/>
          <w:sz w:val="24"/>
        </w:rPr>
        <w:t>考勤工时数据</w:t>
      </w:r>
    </w:p>
    <w:p w14:paraId="70F96643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）现场稽查：随机点名</w:t>
      </w:r>
      <w:r>
        <w:rPr>
          <w:rFonts w:ascii="宋体" w:eastAsia="宋体" w:hAnsi="宋体" w:cs="宋体" w:hint="eastAsia"/>
          <w:sz w:val="24"/>
        </w:rPr>
        <w:t>vs</w:t>
      </w:r>
      <w:r>
        <w:rPr>
          <w:rFonts w:ascii="宋体" w:eastAsia="宋体" w:hAnsi="宋体" w:cs="宋体" w:hint="eastAsia"/>
          <w:sz w:val="24"/>
        </w:rPr>
        <w:t>.</w:t>
      </w:r>
      <w:r>
        <w:rPr>
          <w:rFonts w:ascii="宋体" w:eastAsia="宋体" w:hAnsi="宋体" w:cs="宋体" w:hint="eastAsia"/>
          <w:sz w:val="24"/>
        </w:rPr>
        <w:t>身份核验</w:t>
      </w:r>
    </w:p>
    <w:p w14:paraId="2373A0B0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>
        <w:rPr>
          <w:rFonts w:ascii="宋体" w:eastAsia="宋体" w:hAnsi="宋体" w:cs="宋体" w:hint="eastAsia"/>
          <w:b/>
          <w:bCs/>
          <w:sz w:val="24"/>
        </w:rPr>
        <w:t>重点人员管理与风险干预</w:t>
      </w:r>
    </w:p>
    <w:p w14:paraId="538B203A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1</w:t>
      </w:r>
      <w:r>
        <w:rPr>
          <w:rFonts w:ascii="宋体" w:eastAsia="宋体" w:hAnsi="宋体" w:cs="宋体" w:hint="eastAsia"/>
          <w:sz w:val="24"/>
        </w:rPr>
        <w:t>）探讨“入职满</w:t>
      </w: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</w:rPr>
        <w:t>个月管控离职再入职”等行业做法的利弊与合</w:t>
      </w:r>
      <w:proofErr w:type="gramStart"/>
      <w:r>
        <w:rPr>
          <w:rFonts w:ascii="宋体" w:eastAsia="宋体" w:hAnsi="宋体" w:cs="宋体" w:hint="eastAsia"/>
          <w:sz w:val="24"/>
        </w:rPr>
        <w:t>规</w:t>
      </w:r>
      <w:proofErr w:type="gramEnd"/>
      <w:r>
        <w:rPr>
          <w:rFonts w:ascii="宋体" w:eastAsia="宋体" w:hAnsi="宋体" w:cs="宋体" w:hint="eastAsia"/>
          <w:sz w:val="24"/>
        </w:rPr>
        <w:t>边界</w:t>
      </w:r>
    </w:p>
    <w:p w14:paraId="6C339590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）如何通过行为观察与沟通，识别并初步干预有心理风险的员工</w:t>
      </w:r>
    </w:p>
    <w:p w14:paraId="02AAA046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突发事件应急处置机制</w:t>
      </w:r>
    </w:p>
    <w:p w14:paraId="7457CC5A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工伤事故处理的“黄金</w:t>
      </w:r>
      <w:r>
        <w:rPr>
          <w:rFonts w:ascii="宋体" w:eastAsia="宋体" w:hAnsi="宋体" w:cs="宋体" w:hint="eastAsia"/>
          <w:b/>
          <w:bCs/>
          <w:sz w:val="24"/>
        </w:rPr>
        <w:t>24</w:t>
      </w:r>
      <w:r>
        <w:rPr>
          <w:rFonts w:ascii="宋体" w:eastAsia="宋体" w:hAnsi="宋体" w:cs="宋体" w:hint="eastAsia"/>
          <w:b/>
          <w:bCs/>
          <w:sz w:val="24"/>
        </w:rPr>
        <w:t>小时”标准流程（</w:t>
      </w:r>
      <w:r>
        <w:rPr>
          <w:rFonts w:ascii="宋体" w:eastAsia="宋体" w:hAnsi="宋体" w:cs="宋体" w:hint="eastAsia"/>
          <w:b/>
          <w:bCs/>
          <w:sz w:val="24"/>
        </w:rPr>
        <w:t>SOP</w:t>
      </w:r>
      <w:r>
        <w:rPr>
          <w:rFonts w:ascii="宋体" w:eastAsia="宋体" w:hAnsi="宋体" w:cs="宋体" w:hint="eastAsia"/>
          <w:b/>
          <w:bCs/>
          <w:sz w:val="24"/>
        </w:rPr>
        <w:t>）</w:t>
      </w:r>
    </w:p>
    <w:p w14:paraId="02913918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）现场处置：用工单位的</w:t>
      </w:r>
      <w:r>
        <w:rPr>
          <w:rFonts w:ascii="宋体" w:eastAsia="宋体" w:hAnsi="宋体" w:cs="宋体" w:hint="eastAsia"/>
          <w:sz w:val="24"/>
        </w:rPr>
        <w:t>7</w:t>
      </w:r>
      <w:r>
        <w:rPr>
          <w:rFonts w:ascii="宋体" w:eastAsia="宋体" w:hAnsi="宋体" w:cs="宋体" w:hint="eastAsia"/>
          <w:sz w:val="24"/>
        </w:rPr>
        <w:t>个关键步骤（救治、报告、隔离、取证等）</w:t>
      </w:r>
    </w:p>
    <w:p w14:paraId="1BCA9CA9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）责任协同：明确用工单位与派遣单位在申报、调查、理赔中的分工</w:t>
      </w:r>
    </w:p>
    <w:p w14:paraId="09482E0C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群体性事件的预警与处置策略</w:t>
      </w:r>
    </w:p>
    <w:p w14:paraId="31604CE4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）快速响应与信息控制</w:t>
      </w:r>
    </w:p>
    <w:p w14:paraId="19E43E10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）协同供应商进行有效疏导与谈判</w:t>
      </w:r>
    </w:p>
    <w:p w14:paraId="5559C0B4" w14:textId="01C2A03E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案例分享与研讨二：</w:t>
      </w:r>
    </w:p>
    <w:p w14:paraId="5E012663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）案情介绍：一名派遣工因严重</w:t>
      </w:r>
      <w:r>
        <w:rPr>
          <w:rFonts w:ascii="宋体" w:eastAsia="宋体" w:hAnsi="宋体" w:cs="宋体" w:hint="eastAsia"/>
          <w:sz w:val="24"/>
        </w:rPr>
        <w:t>违规</w:t>
      </w:r>
      <w:r>
        <w:rPr>
          <w:rFonts w:ascii="宋体" w:eastAsia="宋体" w:hAnsi="宋体" w:cs="宋体" w:hint="eastAsia"/>
          <w:sz w:val="24"/>
        </w:rPr>
        <w:t>操作导致设备损坏，用工单位希望将其合法退回，但遭派遣单位与员工本人抵制。</w:t>
      </w:r>
    </w:p>
    <w:p w14:paraId="10C286CB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）推演分析：构建一份无懈可击的“违纪退工证据链”需要包含哪些材料？（如规章制度公示记录、培训签到、违纪事实确认书、监控录像等）</w:t>
      </w:r>
    </w:p>
    <w:p w14:paraId="55AF0AC2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）经验分享：如何规范取证程序，确保证据的合法性与有效性。</w:t>
      </w:r>
    </w:p>
    <w:p w14:paraId="520D462A" w14:textId="77777777" w:rsidR="00ED1A1B" w:rsidRDefault="00ED1A1B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42F85EAD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第三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讲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：伙伴制胜——劳务派遣供应商的全生命周期管理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 xml:space="preserve"> </w:t>
      </w:r>
    </w:p>
    <w:p w14:paraId="53820632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供应商寻源、甄选与评估</w:t>
      </w:r>
    </w:p>
    <w:p w14:paraId="454B3DFB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实力甄别：供应商“望闻问切”考察法</w:t>
      </w:r>
    </w:p>
    <w:p w14:paraId="57F2B39B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）望：查验资质、规模与财务状况</w:t>
      </w:r>
    </w:p>
    <w:p w14:paraId="5E32561C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）闻：探访其行业口碑与客户评价</w:t>
      </w:r>
    </w:p>
    <w:p w14:paraId="3D67A62C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）问：面试其服务团队，评估其专业能力与招聘渠道</w:t>
      </w:r>
    </w:p>
    <w:p w14:paraId="48DCE3BD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</w:rPr>
        <w:t>）切：通过小范围试用，检验其实际交付能力</w:t>
      </w:r>
    </w:p>
    <w:p w14:paraId="713B87C2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招标谈判：直击要害的关键问题设计</w:t>
      </w:r>
    </w:p>
    <w:p w14:paraId="34577AA9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供应</w:t>
      </w:r>
      <w:proofErr w:type="gramStart"/>
      <w:r>
        <w:rPr>
          <w:rFonts w:ascii="宋体" w:eastAsia="宋体" w:hAnsi="宋体" w:cs="宋体" w:hint="eastAsia"/>
          <w:b/>
          <w:bCs/>
          <w:color w:val="C45911"/>
          <w:sz w:val="24"/>
        </w:rPr>
        <w:t>商过程</w:t>
      </w:r>
      <w:proofErr w:type="gramEnd"/>
      <w:r>
        <w:rPr>
          <w:rFonts w:ascii="宋体" w:eastAsia="宋体" w:hAnsi="宋体" w:cs="宋体" w:hint="eastAsia"/>
          <w:b/>
          <w:bCs/>
          <w:color w:val="C45911"/>
          <w:sz w:val="24"/>
        </w:rPr>
        <w:t>管理与激励机制</w:t>
      </w:r>
    </w:p>
    <w:p w14:paraId="23208705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</w:rPr>
        <w:t>解决“高流失率”：建立留存率挂钩与联合分析机制</w:t>
      </w:r>
    </w:p>
    <w:p w14:paraId="52436AE2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解决“交付力不足”：实施招聘过程透明化与建立备选供应商库</w:t>
      </w:r>
    </w:p>
    <w:p w14:paraId="2C56A4AA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解决“考核异议”：设计数据驱动的服务水平协议（</w:t>
      </w:r>
      <w:r>
        <w:rPr>
          <w:rFonts w:ascii="宋体" w:eastAsia="宋体" w:hAnsi="宋体" w:cs="宋体" w:hint="eastAsia"/>
          <w:sz w:val="24"/>
        </w:rPr>
        <w:t>SLA</w:t>
      </w:r>
      <w:r>
        <w:rPr>
          <w:rFonts w:ascii="宋体" w:eastAsia="宋体" w:hAnsi="宋体" w:cs="宋体" w:hint="eastAsia"/>
          <w:sz w:val="24"/>
        </w:rPr>
        <w:t>）与</w:t>
      </w:r>
      <w:r>
        <w:rPr>
          <w:rFonts w:ascii="宋体" w:eastAsia="宋体" w:hAnsi="宋体" w:cs="宋体" w:hint="eastAsia"/>
          <w:sz w:val="24"/>
        </w:rPr>
        <w:t>KPI</w:t>
      </w:r>
      <w:r>
        <w:rPr>
          <w:rFonts w:ascii="宋体" w:eastAsia="宋体" w:hAnsi="宋体" w:cs="宋体" w:hint="eastAsia"/>
          <w:sz w:val="24"/>
        </w:rPr>
        <w:t>体系</w:t>
      </w:r>
    </w:p>
    <w:p w14:paraId="112739F1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</w:rPr>
        <w:t>激发供应商积极性：基于绩效的“赛马机制”与动态份额分配模型</w:t>
      </w:r>
    </w:p>
    <w:p w14:paraId="6AC14CB3" w14:textId="228A2C76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案例分享与研讨三：</w:t>
      </w:r>
    </w:p>
    <w:p w14:paraId="7DB8F73E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1</w:t>
      </w:r>
      <w:r>
        <w:rPr>
          <w:rFonts w:ascii="宋体" w:eastAsia="宋体" w:hAnsi="宋体" w:cs="宋体" w:hint="eastAsia"/>
          <w:sz w:val="24"/>
        </w:rPr>
        <w:t>）案情介绍：某电商企业在大促前急需</w:t>
      </w:r>
      <w:r>
        <w:rPr>
          <w:rFonts w:ascii="宋体" w:eastAsia="宋体" w:hAnsi="宋体" w:cs="宋体" w:hint="eastAsia"/>
          <w:sz w:val="24"/>
        </w:rPr>
        <w:t>500</w:t>
      </w:r>
      <w:r>
        <w:rPr>
          <w:rFonts w:ascii="宋体" w:eastAsia="宋体" w:hAnsi="宋体" w:cs="宋体" w:hint="eastAsia"/>
          <w:sz w:val="24"/>
        </w:rPr>
        <w:t>名临时工，主力供应商交付严重滞后。</w:t>
      </w:r>
    </w:p>
    <w:p w14:paraId="4E698D5A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）解构方案：该公司如何通过“紧急招标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激励加码</w:t>
      </w:r>
      <w:r>
        <w:rPr>
          <w:rFonts w:ascii="宋体" w:eastAsia="宋体" w:hAnsi="宋体" w:cs="宋体" w:hint="eastAsia"/>
          <w:sz w:val="24"/>
        </w:rPr>
        <w:t>+</w:t>
      </w:r>
      <w:r>
        <w:rPr>
          <w:rFonts w:ascii="宋体" w:eastAsia="宋体" w:hAnsi="宋体" w:cs="宋体" w:hint="eastAsia"/>
          <w:sz w:val="24"/>
        </w:rPr>
        <w:t>备选供应商激活”的组合拳，在</w:t>
      </w:r>
      <w:r>
        <w:rPr>
          <w:rFonts w:ascii="宋体" w:eastAsia="宋体" w:hAnsi="宋体" w:cs="宋体" w:hint="eastAsia"/>
          <w:sz w:val="24"/>
        </w:rPr>
        <w:t>72</w:t>
      </w:r>
      <w:r>
        <w:rPr>
          <w:rFonts w:ascii="宋体" w:eastAsia="宋体" w:hAnsi="宋体" w:cs="宋体" w:hint="eastAsia"/>
          <w:sz w:val="24"/>
        </w:rPr>
        <w:t>小时内化解用人危机。</w:t>
      </w:r>
    </w:p>
    <w:p w14:paraId="262D70B4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）策略总结：提炼出应对紧急、大规模用工需求的供应商协同策略。</w:t>
      </w:r>
    </w:p>
    <w:p w14:paraId="5F7E03EB" w14:textId="77777777" w:rsidR="00ED1A1B" w:rsidRDefault="00ED1A1B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090DE1BD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第四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讲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24"/>
        </w:rPr>
        <w:t>价值升维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24"/>
        </w:rPr>
        <w:t>——成本分析与数字化赋能</w:t>
      </w:r>
    </w:p>
    <w:p w14:paraId="1A7C4250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用工成本精细化分析与优化</w:t>
      </w:r>
    </w:p>
    <w:p w14:paraId="36FF511B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构建</w:t>
      </w:r>
      <w:r>
        <w:rPr>
          <w:rFonts w:ascii="宋体" w:eastAsia="宋体" w:hAnsi="宋体" w:cs="宋体" w:hint="eastAsia"/>
          <w:b/>
          <w:bCs/>
          <w:sz w:val="24"/>
        </w:rPr>
        <w:t>TCO</w:t>
      </w:r>
      <w:r>
        <w:rPr>
          <w:rFonts w:ascii="宋体" w:eastAsia="宋体" w:hAnsi="宋体" w:cs="宋体" w:hint="eastAsia"/>
          <w:b/>
          <w:bCs/>
          <w:sz w:val="24"/>
        </w:rPr>
        <w:t>（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总拥有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成本）模型</w:t>
      </w:r>
    </w:p>
    <w:p w14:paraId="3C54B8BF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）显性成本核算：工资、社保、公积金、管理费、税费等</w:t>
      </w:r>
    </w:p>
    <w:p w14:paraId="0205F557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）隐性成本量化：招聘、培训、流失、管理、风险成本等</w:t>
      </w:r>
    </w:p>
    <w:p w14:paraId="2148DE73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</w:rPr>
        <w:t>实战演练：现场测算对比派遣工、正式工、实习生的</w:t>
      </w:r>
      <w:r>
        <w:rPr>
          <w:rFonts w:ascii="宋体" w:eastAsia="宋体" w:hAnsi="宋体" w:cs="宋体" w:hint="eastAsia"/>
          <w:sz w:val="24"/>
        </w:rPr>
        <w:t>TCO</w:t>
      </w:r>
    </w:p>
    <w:p w14:paraId="43265985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</w:rPr>
        <w:t>成本优化策略：从流程、技能、排班三方面挖掘降本空间</w:t>
      </w:r>
    </w:p>
    <w:p w14:paraId="35A28E12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数字化管理工具应用与赋能</w:t>
      </w:r>
    </w:p>
    <w:p w14:paraId="4148F0DD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1. </w:t>
      </w:r>
      <w:r>
        <w:rPr>
          <w:rFonts w:ascii="宋体" w:eastAsia="宋体" w:hAnsi="宋体" w:cs="宋体" w:hint="eastAsia"/>
          <w:b/>
          <w:bCs/>
          <w:sz w:val="24"/>
        </w:rPr>
        <w:t>大数据分析应用：从数据中挖掘管理洞见</w:t>
      </w:r>
    </w:p>
    <w:p w14:paraId="7E02A002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）搭建“用工比例健康度”监控模型</w:t>
      </w:r>
    </w:p>
    <w:p w14:paraId="5A340F94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）构建“离职风险预测”预警模型</w:t>
      </w:r>
    </w:p>
    <w:p w14:paraId="069BD55C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2. </w:t>
      </w:r>
      <w:r>
        <w:rPr>
          <w:rFonts w:ascii="宋体" w:eastAsia="宋体" w:hAnsi="宋体" w:cs="宋体" w:hint="eastAsia"/>
          <w:b/>
          <w:bCs/>
          <w:sz w:val="24"/>
        </w:rPr>
        <w:t>数字化工具合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规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性审查</w:t>
      </w:r>
    </w:p>
    <w:p w14:paraId="1E535A93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）电子考勤系统作为法律证据的</w:t>
      </w: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</w:rPr>
        <w:t>个审查要点</w:t>
      </w:r>
    </w:p>
    <w:p w14:paraId="3B9EF99E" w14:textId="77777777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3. </w:t>
      </w:r>
      <w:r>
        <w:rPr>
          <w:rFonts w:ascii="宋体" w:eastAsia="宋体" w:hAnsi="宋体" w:cs="宋体" w:hint="eastAsia"/>
          <w:b/>
          <w:bCs/>
          <w:sz w:val="24"/>
        </w:rPr>
        <w:t>从“用工”到“育人”：培训赋能与职业发展</w:t>
      </w:r>
    </w:p>
    <w:p w14:paraId="0C093211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）明确危害岗位劳务工的安全生产培训主体责任</w:t>
      </w:r>
    </w:p>
    <w:p w14:paraId="75465A70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）通过技能培训与有效沟通，提升员工归属感与生产力</w:t>
      </w:r>
    </w:p>
    <w:p w14:paraId="49186636" w14:textId="1479C2AD" w:rsidR="00ED1A1B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案例分享与研讨四：</w:t>
      </w:r>
    </w:p>
    <w:p w14:paraId="5B6D809A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</w:rPr>
        <w:t>）案情介绍：某物流公司通过分析派遣工离职数据与考勤数据，发现不合理的排班模式是导致高流失率的主因。</w:t>
      </w:r>
    </w:p>
    <w:p w14:paraId="6FA3CDC8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</w:rPr>
        <w:t>）改进措施：公司如何调整排班规则并辅以小幅激励，实现季度流失率下降</w:t>
      </w:r>
      <w:r>
        <w:rPr>
          <w:rFonts w:ascii="宋体" w:eastAsia="宋体" w:hAnsi="宋体" w:cs="宋体" w:hint="eastAsia"/>
          <w:sz w:val="24"/>
        </w:rPr>
        <w:t>30%</w:t>
      </w:r>
      <w:r>
        <w:rPr>
          <w:rFonts w:ascii="宋体" w:eastAsia="宋体" w:hAnsi="宋体" w:cs="宋体" w:hint="eastAsia"/>
          <w:sz w:val="24"/>
        </w:rPr>
        <w:t>，且综合用工成本不升反降。</w:t>
      </w:r>
    </w:p>
    <w:p w14:paraId="185782CE" w14:textId="77777777" w:rsidR="00ED1A1B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</w:rPr>
        <w:t>）启示思考：如何利用数据分析驱动管理决策，实现精细化运营。</w:t>
      </w:r>
    </w:p>
    <w:p w14:paraId="0571A46B" w14:textId="77777777" w:rsidR="00ED1A1B" w:rsidRDefault="00ED1A1B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3C5014F8" w14:textId="77777777" w:rsidR="00ED1A1B" w:rsidRPr="007433AE" w:rsidRDefault="00DC0C08">
      <w:pPr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7433AE">
        <w:rPr>
          <w:rFonts w:ascii="宋体" w:eastAsia="宋体" w:hAnsi="宋体" w:cs="宋体" w:hint="eastAsia"/>
          <w:b/>
          <w:bCs/>
          <w:sz w:val="24"/>
        </w:rPr>
        <w:t>总结复盘与行动计划</w:t>
      </w:r>
      <w:r w:rsidRPr="007433AE">
        <w:rPr>
          <w:rFonts w:ascii="宋体" w:eastAsia="宋体" w:hAnsi="宋体" w:cs="宋体" w:hint="eastAsia"/>
          <w:b/>
          <w:bCs/>
          <w:sz w:val="24"/>
        </w:rPr>
        <w:t xml:space="preserve"> </w:t>
      </w:r>
    </w:p>
    <w:p w14:paraId="0C401FDA" w14:textId="29D87EB7" w:rsidR="00ED1A1B" w:rsidRPr="007433AE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 w:rsidRPr="007433AE">
        <w:rPr>
          <w:rFonts w:ascii="宋体" w:eastAsia="宋体" w:hAnsi="宋体" w:cs="宋体" w:hint="eastAsia"/>
          <w:sz w:val="24"/>
        </w:rPr>
        <w:t>一、</w:t>
      </w:r>
      <w:r w:rsidRPr="007433AE">
        <w:rPr>
          <w:rFonts w:ascii="宋体" w:eastAsia="宋体" w:hAnsi="宋体" w:cs="宋体" w:hint="eastAsia"/>
          <w:sz w:val="24"/>
        </w:rPr>
        <w:t>课程核心知识点与工具方法回顾</w:t>
      </w:r>
    </w:p>
    <w:p w14:paraId="0787DD53" w14:textId="718206C6" w:rsidR="00ED1A1B" w:rsidRPr="007433AE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 w:rsidRPr="007433AE">
        <w:rPr>
          <w:rFonts w:ascii="宋体" w:eastAsia="宋体" w:hAnsi="宋体" w:cs="宋体" w:hint="eastAsia"/>
          <w:sz w:val="24"/>
        </w:rPr>
        <w:lastRenderedPageBreak/>
        <w:t>二、</w:t>
      </w:r>
      <w:r w:rsidRPr="007433AE">
        <w:rPr>
          <w:rFonts w:ascii="宋体" w:eastAsia="宋体" w:hAnsi="宋体" w:cs="宋体" w:hint="eastAsia"/>
          <w:sz w:val="24"/>
        </w:rPr>
        <w:t>互动答疑（</w:t>
      </w:r>
      <w:r w:rsidRPr="007433AE">
        <w:rPr>
          <w:rFonts w:ascii="宋体" w:eastAsia="宋体" w:hAnsi="宋体" w:cs="宋体" w:hint="eastAsia"/>
          <w:sz w:val="24"/>
        </w:rPr>
        <w:t>Q&amp;A</w:t>
      </w:r>
      <w:r w:rsidRPr="007433AE">
        <w:rPr>
          <w:rFonts w:ascii="宋体" w:eastAsia="宋体" w:hAnsi="宋体" w:cs="宋体" w:hint="eastAsia"/>
          <w:sz w:val="24"/>
        </w:rPr>
        <w:t>）：学员个性化问题现场诊断与探讨</w:t>
      </w:r>
    </w:p>
    <w:p w14:paraId="7943690F" w14:textId="244AC108" w:rsidR="00ED1A1B" w:rsidRPr="007433AE" w:rsidRDefault="00DC0C08">
      <w:pPr>
        <w:spacing w:line="480" w:lineRule="exact"/>
        <w:rPr>
          <w:rFonts w:ascii="宋体" w:eastAsia="宋体" w:hAnsi="宋体" w:cs="宋体" w:hint="eastAsia"/>
          <w:sz w:val="24"/>
        </w:rPr>
      </w:pPr>
      <w:r w:rsidRPr="007433AE">
        <w:rPr>
          <w:rFonts w:ascii="宋体" w:eastAsia="宋体" w:hAnsi="宋体" w:cs="宋体" w:hint="eastAsia"/>
          <w:sz w:val="24"/>
        </w:rPr>
        <w:t>三、</w:t>
      </w:r>
      <w:r w:rsidRPr="007433AE">
        <w:rPr>
          <w:rFonts w:ascii="宋体" w:eastAsia="宋体" w:hAnsi="宋体" w:cs="宋体" w:hint="eastAsia"/>
          <w:sz w:val="24"/>
        </w:rPr>
        <w:t>行动计划（</w:t>
      </w:r>
      <w:r w:rsidRPr="007433AE">
        <w:rPr>
          <w:rFonts w:ascii="宋体" w:eastAsia="宋体" w:hAnsi="宋体" w:cs="宋体" w:hint="eastAsia"/>
          <w:sz w:val="24"/>
        </w:rPr>
        <w:t>Action Plan</w:t>
      </w:r>
      <w:r w:rsidRPr="007433AE">
        <w:rPr>
          <w:rFonts w:ascii="宋体" w:eastAsia="宋体" w:hAnsi="宋体" w:cs="宋体" w:hint="eastAsia"/>
          <w:sz w:val="24"/>
        </w:rPr>
        <w:t>）：引导学员制定课后工作改进计划</w:t>
      </w:r>
    </w:p>
    <w:sectPr w:rsidR="00ED1A1B" w:rsidRPr="007433AE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F57FFE9"/>
    <w:rsid w:val="007433AE"/>
    <w:rsid w:val="008C5B2D"/>
    <w:rsid w:val="00DC0C08"/>
    <w:rsid w:val="00E86CFA"/>
    <w:rsid w:val="00ED1A1B"/>
    <w:rsid w:val="042D012C"/>
    <w:rsid w:val="2BEF7274"/>
    <w:rsid w:val="2CD1336A"/>
    <w:rsid w:val="2E9D1EEA"/>
    <w:rsid w:val="6FDD7483"/>
    <w:rsid w:val="7BB7E3CA"/>
    <w:rsid w:val="7EC024AC"/>
    <w:rsid w:val="7F57FFE9"/>
    <w:rsid w:val="BC5F150F"/>
    <w:rsid w:val="EFB9C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FE0938"/>
  <w15:docId w15:val="{D5A8B308-58A2-42D7-AF29-3DAC3AF1E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Cherry</dc:creator>
  <cp:lastModifiedBy>Administrator</cp:lastModifiedBy>
  <cp:revision>3</cp:revision>
  <dcterms:created xsi:type="dcterms:W3CDTF">2025-10-19T00:54:00Z</dcterms:created>
  <dcterms:modified xsi:type="dcterms:W3CDTF">2026-03-19T07:12:00Z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5C9E4A2F74B375CA3D04F26865C61D76_41</vt:lpwstr>
  </property>
  <property fmtid="{D5CDD505-2E9C-101B-9397-08002B2CF9AE}" pid="4" name="KSOTemplateDocerSaveRecord">
    <vt:lpwstr>eyJoZGlkIjoiZmVhOTU2MmM5NjkwY2IzNGUxN2FmNWZiMThmOGU5YmMiLCJ1c2VySWQiOiIyNDE1ODc5NTkifQ==</vt:lpwstr>
  </property>
</Properties>
</file>