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89354" w14:textId="77777777" w:rsidR="00550661" w:rsidRDefault="00F27520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C45911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基于公司战略的人才盘点与发展规划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实战工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作坊</w:t>
      </w:r>
    </w:p>
    <w:p w14:paraId="4D28DBB3" w14:textId="77777777" w:rsidR="00550661" w:rsidRDefault="00550661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</w:p>
    <w:p w14:paraId="3381483B" w14:textId="495B3855" w:rsidR="00550661" w:rsidRDefault="00F27520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课程背景</w:t>
      </w:r>
      <w:r w:rsidR="00077800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01BCCFFC" w14:textId="77777777" w:rsidR="00550661" w:rsidRDefault="00F27520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在</w:t>
      </w:r>
      <w:r>
        <w:rPr>
          <w:rFonts w:ascii="宋体" w:eastAsia="宋体" w:hAnsi="宋体" w:cs="宋体" w:hint="eastAsia"/>
          <w:sz w:val="24"/>
        </w:rPr>
        <w:t>VUCA</w:t>
      </w:r>
      <w:r>
        <w:rPr>
          <w:rFonts w:ascii="宋体" w:eastAsia="宋体" w:hAnsi="宋体" w:cs="宋体" w:hint="eastAsia"/>
          <w:sz w:val="24"/>
        </w:rPr>
        <w:t>时代和数字化浪潮下，企业间的竞争本质上是人才的竞争。面对瞬息万变的市场环境，企业战略的成功落地，亟需一支与之匹配、具备核心竞争力的人才队伍。然而，现状往往是：企业战略清晰，人才却跟不上；关键岗位后继无人，核心人才流失严重；人才发展投入巨大，却效果甚微。究其根源，在于缺乏对组织内部人才状况的系统性审视和前瞻性规划。</w:t>
      </w:r>
    </w:p>
    <w:p w14:paraId="4383B423" w14:textId="301307E5" w:rsidR="00550661" w:rsidRDefault="00F27520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人才盘点，正是连接企业战略与人才管理的桥梁。它不仅是清点“人头”，更是对组织健康度、人才匹配度与未来潜力的深度诊断。本课程将摒弃理论说教，聚焦于“实战”，带领学员从战略解码出发，系统掌握人才盘点的全流程、核心方法与实用工具，学习如何绘制精准的“人才地图”，并基于盘点结果制定科学的人才发展与梯队建设计划，确保企业在未来的竞争中“兵马已足，粮草先行”。</w:t>
      </w:r>
    </w:p>
    <w:p w14:paraId="2EA28865" w14:textId="77777777" w:rsidR="00550661" w:rsidRDefault="00550661">
      <w:pPr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</w:p>
    <w:p w14:paraId="2C5767D4" w14:textId="2A83CE83" w:rsidR="00550661" w:rsidRDefault="00F27520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课程结构模型</w:t>
      </w:r>
      <w:r w:rsidR="00077800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30370164" w14:textId="3874C9BB" w:rsidR="00550661" w:rsidRDefault="00077800" w:rsidP="00077800">
      <w:pPr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noProof/>
          <w:sz w:val="24"/>
        </w:rPr>
        <w:drawing>
          <wp:inline distT="0" distB="0" distL="0" distR="0" wp14:anchorId="736BCBBE" wp14:editId="4A8DA4C7">
            <wp:extent cx="5267325" cy="2641600"/>
            <wp:effectExtent l="0" t="0" r="9525" b="6350"/>
            <wp:docPr id="1" name="图片 1" descr="c3346267-aa41-48ab-b567-98ff9630dc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346267-aa41-48ab-b567-98ff9630dc47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E5E28" w14:textId="77777777" w:rsidR="00077800" w:rsidRDefault="00077800">
      <w:pPr>
        <w:spacing w:line="480" w:lineRule="exact"/>
        <w:jc w:val="left"/>
        <w:rPr>
          <w:rFonts w:ascii="宋体" w:eastAsia="宋体" w:hAnsi="宋体" w:cs="宋体"/>
          <w:b/>
          <w:bCs/>
          <w:color w:val="1F4E79"/>
          <w:sz w:val="24"/>
        </w:rPr>
      </w:pPr>
    </w:p>
    <w:p w14:paraId="493D16D8" w14:textId="4F749CE1" w:rsidR="00550661" w:rsidRDefault="00F27520">
      <w:pPr>
        <w:spacing w:line="480" w:lineRule="exact"/>
        <w:jc w:val="lef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课程赠送工具包（超过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20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份）</w:t>
      </w:r>
      <w:r w:rsidR="00077800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47A23B2E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一、</w:t>
      </w:r>
      <w:r>
        <w:rPr>
          <w:rFonts w:ascii="宋体" w:eastAsia="宋体" w:hAnsi="宋体" w:cs="宋体" w:hint="eastAsia"/>
          <w:b/>
          <w:bCs/>
          <w:sz w:val="24"/>
        </w:rPr>
        <w:t>战略解码类：</w:t>
      </w:r>
    </w:p>
    <w:p w14:paraId="35C51DF7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BLM</w:t>
      </w:r>
      <w:r>
        <w:rPr>
          <w:rFonts w:ascii="宋体" w:eastAsia="宋体" w:hAnsi="宋体" w:cs="宋体" w:hint="eastAsia"/>
          <w:sz w:val="24"/>
        </w:rPr>
        <w:t>战略解码画布模板</w:t>
      </w:r>
      <w:r>
        <w:rPr>
          <w:rFonts w:ascii="宋体" w:eastAsia="宋体" w:hAnsi="宋体" w:cs="宋体" w:hint="eastAsia"/>
          <w:sz w:val="24"/>
        </w:rPr>
        <w:t>》</w:t>
      </w:r>
    </w:p>
    <w:p w14:paraId="661B66C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组织能力诊断工具表</w:t>
      </w:r>
      <w:r>
        <w:rPr>
          <w:rFonts w:ascii="宋体" w:eastAsia="宋体" w:hAnsi="宋体" w:cs="宋体" w:hint="eastAsia"/>
          <w:sz w:val="24"/>
        </w:rPr>
        <w:t>》</w:t>
      </w:r>
    </w:p>
    <w:p w14:paraId="44436053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二、</w:t>
      </w:r>
      <w:r>
        <w:rPr>
          <w:rFonts w:ascii="宋体" w:eastAsia="宋体" w:hAnsi="宋体" w:cs="宋体" w:hint="eastAsia"/>
          <w:b/>
          <w:bCs/>
          <w:sz w:val="24"/>
        </w:rPr>
        <w:t>标准建立类：</w:t>
      </w:r>
    </w:p>
    <w:p w14:paraId="67D31D2D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 xml:space="preserve">1.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通用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管理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专业胜任力素质词典（含</w:t>
      </w:r>
      <w:r>
        <w:rPr>
          <w:rFonts w:ascii="宋体" w:eastAsia="宋体" w:hAnsi="宋体" w:cs="宋体" w:hint="eastAsia"/>
          <w:sz w:val="24"/>
        </w:rPr>
        <w:t>56</w:t>
      </w:r>
      <w:r>
        <w:rPr>
          <w:rFonts w:ascii="宋体" w:eastAsia="宋体" w:hAnsi="宋体" w:cs="宋体" w:hint="eastAsia"/>
          <w:sz w:val="24"/>
        </w:rPr>
        <w:t>项素质）</w:t>
      </w:r>
      <w:r>
        <w:rPr>
          <w:rFonts w:ascii="宋体" w:eastAsia="宋体" w:hAnsi="宋体" w:cs="宋体" w:hint="eastAsia"/>
          <w:sz w:val="24"/>
        </w:rPr>
        <w:t>》</w:t>
      </w:r>
    </w:p>
    <w:p w14:paraId="29133D1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岗位胜任力模型构建访谈提纲</w:t>
      </w:r>
      <w:r>
        <w:rPr>
          <w:rFonts w:ascii="宋体" w:eastAsia="宋体" w:hAnsi="宋体" w:cs="宋体" w:hint="eastAsia"/>
          <w:sz w:val="24"/>
        </w:rPr>
        <w:t>》</w:t>
      </w:r>
    </w:p>
    <w:p w14:paraId="621A500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潜力评估“</w:t>
      </w:r>
      <w:r>
        <w:rPr>
          <w:rFonts w:ascii="宋体" w:eastAsia="宋体" w:hAnsi="宋体" w:cs="宋体" w:hint="eastAsia"/>
          <w:sz w:val="24"/>
        </w:rPr>
        <w:t>5C</w:t>
      </w:r>
      <w:r>
        <w:rPr>
          <w:rFonts w:ascii="宋体" w:eastAsia="宋体" w:hAnsi="宋体" w:cs="宋体" w:hint="eastAsia"/>
          <w:sz w:val="24"/>
        </w:rPr>
        <w:t>”模型及评估标准</w:t>
      </w:r>
      <w:r>
        <w:rPr>
          <w:rFonts w:ascii="宋体" w:eastAsia="宋体" w:hAnsi="宋体" w:cs="宋体" w:hint="eastAsia"/>
          <w:sz w:val="24"/>
        </w:rPr>
        <w:t>》</w:t>
      </w:r>
    </w:p>
    <w:p w14:paraId="267BEAE4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三、</w:t>
      </w:r>
      <w:r>
        <w:rPr>
          <w:rFonts w:ascii="宋体" w:eastAsia="宋体" w:hAnsi="宋体" w:cs="宋体" w:hint="eastAsia"/>
          <w:b/>
          <w:bCs/>
          <w:sz w:val="24"/>
        </w:rPr>
        <w:t>盘点执行类：</w:t>
      </w:r>
    </w:p>
    <w:p w14:paraId="7AEEECF7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组织现状盘点（业务支撑度）评价表示例</w:t>
      </w:r>
      <w:r>
        <w:rPr>
          <w:rFonts w:ascii="宋体" w:eastAsia="宋体" w:hAnsi="宋体" w:cs="宋体" w:hint="eastAsia"/>
          <w:sz w:val="24"/>
        </w:rPr>
        <w:t>》</w:t>
      </w:r>
    </w:p>
    <w:p w14:paraId="3B05AC27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人才盘点信息收集表（模板）</w:t>
      </w:r>
      <w:r>
        <w:rPr>
          <w:rFonts w:ascii="宋体" w:eastAsia="宋体" w:hAnsi="宋体" w:cs="宋体" w:hint="eastAsia"/>
          <w:sz w:val="24"/>
        </w:rPr>
        <w:t>》</w:t>
      </w:r>
    </w:p>
    <w:p w14:paraId="63AA27B6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员工绩效（业绩）数据整理模板</w:t>
      </w:r>
      <w:r>
        <w:rPr>
          <w:rFonts w:ascii="宋体" w:eastAsia="宋体" w:hAnsi="宋体" w:cs="宋体" w:hint="eastAsia"/>
          <w:sz w:val="24"/>
        </w:rPr>
        <w:t>》</w:t>
      </w:r>
    </w:p>
    <w:p w14:paraId="11C25F44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员工潜力与价值观评估问卷</w:t>
      </w:r>
      <w:r>
        <w:rPr>
          <w:rFonts w:ascii="宋体" w:eastAsia="宋体" w:hAnsi="宋体" w:cs="宋体" w:hint="eastAsia"/>
          <w:sz w:val="24"/>
        </w:rPr>
        <w:t>》</w:t>
      </w:r>
    </w:p>
    <w:p w14:paraId="68CD67A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员工职业发展意愿访谈问卷</w:t>
      </w:r>
      <w:r>
        <w:rPr>
          <w:rFonts w:ascii="宋体" w:eastAsia="宋体" w:hAnsi="宋体" w:cs="宋体" w:hint="eastAsia"/>
          <w:sz w:val="24"/>
        </w:rPr>
        <w:t>》</w:t>
      </w:r>
    </w:p>
    <w:p w14:paraId="2B0D609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离职风险评估工具表</w:t>
      </w:r>
      <w:r>
        <w:rPr>
          <w:rFonts w:ascii="宋体" w:eastAsia="宋体" w:hAnsi="宋体" w:cs="宋体" w:hint="eastAsia"/>
          <w:sz w:val="24"/>
        </w:rPr>
        <w:t>》</w:t>
      </w:r>
    </w:p>
    <w:p w14:paraId="3B400156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四、</w:t>
      </w:r>
      <w:r>
        <w:rPr>
          <w:rFonts w:ascii="宋体" w:eastAsia="宋体" w:hAnsi="宋体" w:cs="宋体" w:hint="eastAsia"/>
          <w:b/>
          <w:bCs/>
          <w:sz w:val="24"/>
        </w:rPr>
        <w:t>结果分析类：</w:t>
      </w:r>
    </w:p>
    <w:p w14:paraId="218010B8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人才盘点九宫格（</w:t>
      </w:r>
      <w:r>
        <w:rPr>
          <w:rFonts w:ascii="宋体" w:eastAsia="宋体" w:hAnsi="宋体" w:cs="宋体" w:hint="eastAsia"/>
          <w:sz w:val="24"/>
        </w:rPr>
        <w:t>Excel</w:t>
      </w:r>
      <w:r>
        <w:rPr>
          <w:rFonts w:ascii="宋体" w:eastAsia="宋体" w:hAnsi="宋体" w:cs="宋体" w:hint="eastAsia"/>
          <w:sz w:val="24"/>
        </w:rPr>
        <w:t>自动生成版）</w:t>
      </w:r>
      <w:r>
        <w:rPr>
          <w:rFonts w:ascii="宋体" w:eastAsia="宋体" w:hAnsi="宋体" w:cs="宋体" w:hint="eastAsia"/>
          <w:sz w:val="24"/>
        </w:rPr>
        <w:t>》</w:t>
      </w:r>
    </w:p>
    <w:p w14:paraId="490E1977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关键岗位识别指标体系与评估表</w:t>
      </w:r>
      <w:r>
        <w:rPr>
          <w:rFonts w:ascii="宋体" w:eastAsia="宋体" w:hAnsi="宋体" w:cs="宋体" w:hint="eastAsia"/>
          <w:sz w:val="24"/>
        </w:rPr>
        <w:t>》</w:t>
      </w:r>
    </w:p>
    <w:p w14:paraId="3CF3D408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高潜人才识别标准与提名表</w:t>
      </w:r>
      <w:r>
        <w:rPr>
          <w:rFonts w:ascii="宋体" w:eastAsia="宋体" w:hAnsi="宋体" w:cs="宋体" w:hint="eastAsia"/>
          <w:sz w:val="24"/>
        </w:rPr>
        <w:t>》</w:t>
      </w:r>
    </w:p>
    <w:p w14:paraId="7119FCA9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人才盘点会议议程与</w:t>
      </w:r>
      <w:r>
        <w:rPr>
          <w:rFonts w:ascii="宋体" w:eastAsia="宋体" w:hAnsi="宋体" w:cs="宋体" w:hint="eastAsia"/>
          <w:sz w:val="24"/>
        </w:rPr>
        <w:t>SOP</w:t>
      </w:r>
      <w:r>
        <w:rPr>
          <w:rFonts w:ascii="宋体" w:eastAsia="宋体" w:hAnsi="宋体" w:cs="宋体" w:hint="eastAsia"/>
          <w:sz w:val="24"/>
        </w:rPr>
        <w:t>手册</w:t>
      </w:r>
      <w:r>
        <w:rPr>
          <w:rFonts w:ascii="宋体" w:eastAsia="宋体" w:hAnsi="宋体" w:cs="宋体" w:hint="eastAsia"/>
          <w:sz w:val="24"/>
        </w:rPr>
        <w:t>》</w:t>
      </w:r>
    </w:p>
    <w:p w14:paraId="0CFEE3B9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五、</w:t>
      </w:r>
      <w:r>
        <w:rPr>
          <w:rFonts w:ascii="宋体" w:eastAsia="宋体" w:hAnsi="宋体" w:cs="宋体" w:hint="eastAsia"/>
          <w:b/>
          <w:bCs/>
          <w:sz w:val="24"/>
        </w:rPr>
        <w:t>应用规划类：</w:t>
      </w:r>
    </w:p>
    <w:p w14:paraId="2972DB4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继任者能力评估与发展计划表</w:t>
      </w:r>
      <w:r>
        <w:rPr>
          <w:rFonts w:ascii="宋体" w:eastAsia="宋体" w:hAnsi="宋体" w:cs="宋体" w:hint="eastAsia"/>
          <w:sz w:val="24"/>
        </w:rPr>
        <w:t>》</w:t>
      </w:r>
    </w:p>
    <w:p w14:paraId="365390B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个人发展计划（</w:t>
      </w:r>
      <w:r>
        <w:rPr>
          <w:rFonts w:ascii="宋体" w:eastAsia="宋体" w:hAnsi="宋体" w:cs="宋体" w:hint="eastAsia"/>
          <w:sz w:val="24"/>
        </w:rPr>
        <w:t>IDP</w:t>
      </w:r>
      <w:r>
        <w:rPr>
          <w:rFonts w:ascii="宋体" w:eastAsia="宋体" w:hAnsi="宋体" w:cs="宋体" w:hint="eastAsia"/>
          <w:sz w:val="24"/>
        </w:rPr>
        <w:t>）模板</w:t>
      </w:r>
      <w:r>
        <w:rPr>
          <w:rFonts w:ascii="宋体" w:eastAsia="宋体" w:hAnsi="宋体" w:cs="宋体" w:hint="eastAsia"/>
          <w:sz w:val="24"/>
        </w:rPr>
        <w:t>》</w:t>
      </w:r>
    </w:p>
    <w:p w14:paraId="3EE43086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人才梯队“蓄水池”管理表</w:t>
      </w:r>
      <w:r>
        <w:rPr>
          <w:rFonts w:ascii="宋体" w:eastAsia="宋体" w:hAnsi="宋体" w:cs="宋体" w:hint="eastAsia"/>
          <w:sz w:val="24"/>
        </w:rPr>
        <w:t>》</w:t>
      </w:r>
    </w:p>
    <w:p w14:paraId="53264F4F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7-2-1</w:t>
      </w:r>
      <w:r>
        <w:rPr>
          <w:rFonts w:ascii="宋体" w:eastAsia="宋体" w:hAnsi="宋体" w:cs="宋体" w:hint="eastAsia"/>
          <w:sz w:val="24"/>
        </w:rPr>
        <w:t>人才培养法则应用设计表</w:t>
      </w:r>
      <w:r>
        <w:rPr>
          <w:rFonts w:ascii="宋体" w:eastAsia="宋体" w:hAnsi="宋体" w:cs="宋体" w:hint="eastAsia"/>
          <w:sz w:val="24"/>
        </w:rPr>
        <w:t>》</w:t>
      </w:r>
    </w:p>
    <w:p w14:paraId="7FBD603D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《</w:t>
      </w:r>
      <w:r>
        <w:rPr>
          <w:rFonts w:ascii="宋体" w:eastAsia="宋体" w:hAnsi="宋体" w:cs="宋体" w:hint="eastAsia"/>
          <w:sz w:val="24"/>
        </w:rPr>
        <w:t>关键岗位人才培养计划》</w:t>
      </w:r>
    </w:p>
    <w:p w14:paraId="1F21FC7F" w14:textId="77777777" w:rsidR="00550661" w:rsidRDefault="00550661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75E0632F" w14:textId="1889A323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课程收益</w:t>
      </w:r>
      <w:r w:rsidR="00077800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3C49F41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一、</w:t>
      </w:r>
      <w:r>
        <w:rPr>
          <w:rFonts w:ascii="宋体" w:eastAsia="宋体" w:hAnsi="宋体" w:cs="宋体" w:hint="eastAsia"/>
          <w:sz w:val="24"/>
        </w:rPr>
        <w:t>战略对齐：掌握将公司战略转化为人才标准和盘点目标的方法。</w:t>
      </w:r>
    </w:p>
    <w:p w14:paraId="7C26E80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二、</w:t>
      </w:r>
      <w:r>
        <w:rPr>
          <w:rFonts w:ascii="宋体" w:eastAsia="宋体" w:hAnsi="宋体" w:cs="宋体" w:hint="eastAsia"/>
          <w:sz w:val="24"/>
        </w:rPr>
        <w:t>精准识别：系统学习人才盘点的核心内容与维度（业绩、能力、潜力、价值观等），精准识别人才。</w:t>
      </w:r>
    </w:p>
    <w:p w14:paraId="7BA15406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三、</w:t>
      </w:r>
      <w:r>
        <w:rPr>
          <w:rFonts w:ascii="宋体" w:eastAsia="宋体" w:hAnsi="宋体" w:cs="宋体" w:hint="eastAsia"/>
          <w:sz w:val="24"/>
        </w:rPr>
        <w:t>方法掌握：熟练运用人才盘点九宫格等核心工具，绘制企业“人才地图”，看清人才全貌。</w:t>
      </w:r>
    </w:p>
    <w:p w14:paraId="77215C98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四、</w:t>
      </w:r>
      <w:r>
        <w:rPr>
          <w:rFonts w:ascii="宋体" w:eastAsia="宋体" w:hAnsi="宋体" w:cs="宋体" w:hint="eastAsia"/>
          <w:sz w:val="24"/>
        </w:rPr>
        <w:t>实操能力：掌握人才盘点会议的组织与引导技巧，推动盘点结果达成共识。</w:t>
      </w:r>
    </w:p>
    <w:p w14:paraId="55EA1B25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五、</w:t>
      </w:r>
      <w:r>
        <w:rPr>
          <w:rFonts w:ascii="宋体" w:eastAsia="宋体" w:hAnsi="宋体" w:cs="宋体" w:hint="eastAsia"/>
          <w:sz w:val="24"/>
        </w:rPr>
        <w:t>规划落地：学会基于盘点结果，进行人才的“选、用、育、留”决策，并制定针对性的</w:t>
      </w:r>
      <w:r>
        <w:rPr>
          <w:rFonts w:ascii="宋体" w:eastAsia="宋体" w:hAnsi="宋体" w:cs="宋体" w:hint="eastAsia"/>
          <w:sz w:val="24"/>
        </w:rPr>
        <w:lastRenderedPageBreak/>
        <w:t>继任计划、高潜发展计划与人才梯队建设方案。</w:t>
      </w:r>
    </w:p>
    <w:p w14:paraId="112031E3" w14:textId="77777777" w:rsidR="00550661" w:rsidRDefault="00550661">
      <w:pPr>
        <w:spacing w:line="480" w:lineRule="exact"/>
        <w:rPr>
          <w:rFonts w:ascii="宋体" w:eastAsia="宋体" w:hAnsi="宋体" w:cs="宋体"/>
          <w:b/>
          <w:bCs/>
          <w:sz w:val="24"/>
        </w:rPr>
      </w:pPr>
    </w:p>
    <w:p w14:paraId="3969E5ED" w14:textId="15F0C18C" w:rsidR="00077800" w:rsidRPr="00077800" w:rsidRDefault="0007780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课程时间：</w:t>
      </w:r>
      <w:r>
        <w:rPr>
          <w:rFonts w:ascii="宋体" w:eastAsia="宋体" w:hAnsi="宋体" w:cs="宋体" w:hint="eastAsia"/>
          <w:sz w:val="24"/>
        </w:rPr>
        <w:t>2天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6小时/天</w:t>
      </w:r>
    </w:p>
    <w:p w14:paraId="2FA184E8" w14:textId="1818B26F" w:rsidR="00550661" w:rsidRPr="00077800" w:rsidRDefault="0007780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F27520">
        <w:rPr>
          <w:rFonts w:ascii="宋体" w:eastAsia="宋体" w:hAnsi="宋体" w:cs="宋体" w:hint="eastAsia"/>
          <w:b/>
          <w:bCs/>
          <w:color w:val="1F4E79"/>
          <w:sz w:val="24"/>
        </w:rPr>
        <w:t>对象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 w:rsidR="00F27520">
        <w:rPr>
          <w:rFonts w:ascii="宋体" w:eastAsia="宋体" w:hAnsi="宋体" w:cs="宋体" w:hint="eastAsia"/>
          <w:sz w:val="24"/>
        </w:rPr>
        <w:t>企业总经理、副总经理、事业部负责人、各部门直线经理、人力资源总监</w:t>
      </w:r>
      <w:r w:rsidR="00F27520">
        <w:rPr>
          <w:rFonts w:ascii="宋体" w:eastAsia="宋体" w:hAnsi="宋体" w:cs="宋体" w:hint="eastAsia"/>
          <w:sz w:val="24"/>
        </w:rPr>
        <w:t>/</w:t>
      </w:r>
      <w:r w:rsidR="00F27520">
        <w:rPr>
          <w:rFonts w:ascii="宋体" w:eastAsia="宋体" w:hAnsi="宋体" w:cs="宋体" w:hint="eastAsia"/>
          <w:sz w:val="24"/>
        </w:rPr>
        <w:t>经理</w:t>
      </w:r>
      <w:r w:rsidR="00F27520">
        <w:rPr>
          <w:rFonts w:ascii="宋体" w:eastAsia="宋体" w:hAnsi="宋体" w:cs="宋体" w:hint="eastAsia"/>
          <w:sz w:val="24"/>
        </w:rPr>
        <w:t>/BP</w:t>
      </w:r>
    </w:p>
    <w:p w14:paraId="298D09AC" w14:textId="7FB684FC" w:rsidR="00550661" w:rsidRPr="00077800" w:rsidRDefault="0007780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F27520">
        <w:rPr>
          <w:rFonts w:ascii="宋体" w:eastAsia="宋体" w:hAnsi="宋体" w:cs="宋体" w:hint="eastAsia"/>
          <w:b/>
          <w:bCs/>
          <w:color w:val="1F4E79"/>
          <w:sz w:val="24"/>
        </w:rPr>
        <w:t>方式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 w:rsidR="00F27520">
        <w:rPr>
          <w:rFonts w:ascii="宋体" w:eastAsia="宋体" w:hAnsi="宋体" w:cs="宋体" w:hint="eastAsia"/>
          <w:sz w:val="24"/>
        </w:rPr>
        <w:t>战略导入</w:t>
      </w:r>
      <w:r w:rsidR="00F27520">
        <w:rPr>
          <w:rFonts w:ascii="宋体" w:eastAsia="宋体" w:hAnsi="宋体" w:cs="宋体" w:hint="eastAsia"/>
          <w:sz w:val="24"/>
        </w:rPr>
        <w:t>+</w:t>
      </w:r>
      <w:r w:rsidR="00F27520">
        <w:rPr>
          <w:rFonts w:ascii="宋体" w:eastAsia="宋体" w:hAnsi="宋体" w:cs="宋体" w:hint="eastAsia"/>
          <w:sz w:val="24"/>
        </w:rPr>
        <w:t>理论精讲</w:t>
      </w:r>
      <w:r w:rsidR="00F27520">
        <w:rPr>
          <w:rFonts w:ascii="宋体" w:eastAsia="宋体" w:hAnsi="宋体" w:cs="宋体" w:hint="eastAsia"/>
          <w:sz w:val="24"/>
        </w:rPr>
        <w:t>+</w:t>
      </w:r>
      <w:r w:rsidR="00F27520">
        <w:rPr>
          <w:rFonts w:ascii="宋体" w:eastAsia="宋体" w:hAnsi="宋体" w:cs="宋体" w:hint="eastAsia"/>
          <w:sz w:val="24"/>
        </w:rPr>
        <w:t>案例深度剖析</w:t>
      </w:r>
      <w:r w:rsidR="00F27520">
        <w:rPr>
          <w:rFonts w:ascii="宋体" w:eastAsia="宋体" w:hAnsi="宋体" w:cs="宋体" w:hint="eastAsia"/>
          <w:sz w:val="24"/>
        </w:rPr>
        <w:t>+</w:t>
      </w:r>
      <w:r w:rsidR="00F27520">
        <w:rPr>
          <w:rFonts w:ascii="宋体" w:eastAsia="宋体" w:hAnsi="宋体" w:cs="宋体" w:hint="eastAsia"/>
          <w:sz w:val="24"/>
        </w:rPr>
        <w:t>工具现场演练</w:t>
      </w:r>
      <w:r w:rsidR="00F27520">
        <w:rPr>
          <w:rFonts w:ascii="宋体" w:eastAsia="宋体" w:hAnsi="宋体" w:cs="宋体" w:hint="eastAsia"/>
          <w:sz w:val="24"/>
        </w:rPr>
        <w:t>+</w:t>
      </w:r>
      <w:r w:rsidR="00F27520">
        <w:rPr>
          <w:rFonts w:ascii="宋体" w:eastAsia="宋体" w:hAnsi="宋体" w:cs="宋体" w:hint="eastAsia"/>
          <w:sz w:val="24"/>
        </w:rPr>
        <w:t>小组共创</w:t>
      </w:r>
      <w:r w:rsidR="00F27520">
        <w:rPr>
          <w:rFonts w:ascii="宋体" w:eastAsia="宋体" w:hAnsi="宋体" w:cs="宋体" w:hint="eastAsia"/>
          <w:sz w:val="24"/>
        </w:rPr>
        <w:t>+</w:t>
      </w:r>
      <w:r w:rsidR="00F27520">
        <w:rPr>
          <w:rFonts w:ascii="宋体" w:eastAsia="宋体" w:hAnsi="宋体" w:cs="宋体" w:hint="eastAsia"/>
          <w:sz w:val="24"/>
        </w:rPr>
        <w:t>顾问式辅导点评</w:t>
      </w:r>
    </w:p>
    <w:p w14:paraId="7BC111C5" w14:textId="77777777" w:rsidR="00550661" w:rsidRPr="00077800" w:rsidRDefault="00550661">
      <w:pPr>
        <w:spacing w:line="480" w:lineRule="exact"/>
        <w:rPr>
          <w:rFonts w:ascii="宋体" w:eastAsia="宋体" w:hAnsi="宋体" w:cs="宋体" w:hint="eastAsia"/>
          <w:sz w:val="24"/>
        </w:rPr>
      </w:pPr>
    </w:p>
    <w:p w14:paraId="38D3AC2D" w14:textId="19ECE2F7" w:rsidR="00550661" w:rsidRDefault="00F27520" w:rsidP="00077800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2B810CB2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 w:rsidRPr="00077800">
        <w:rPr>
          <w:rFonts w:ascii="宋体" w:eastAsia="宋体" w:hAnsi="宋体" w:cs="宋体" w:hint="eastAsia"/>
          <w:b/>
          <w:bCs/>
          <w:sz w:val="24"/>
        </w:rPr>
        <w:t>导入：</w:t>
      </w:r>
      <w:r>
        <w:rPr>
          <w:rFonts w:ascii="宋体" w:eastAsia="宋体" w:hAnsi="宋体" w:cs="宋体" w:hint="eastAsia"/>
          <w:sz w:val="24"/>
        </w:rPr>
        <w:t>从“人力资源”到“人才资本”的思维跃迁</w:t>
      </w:r>
    </w:p>
    <w:p w14:paraId="10D0D40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 w:rsidRPr="00077800">
        <w:rPr>
          <w:rFonts w:ascii="宋体" w:eastAsia="宋体" w:hAnsi="宋体" w:cs="宋体" w:hint="eastAsia"/>
          <w:b/>
          <w:bCs/>
          <w:sz w:val="24"/>
        </w:rPr>
        <w:t>研讨</w:t>
      </w:r>
      <w:r>
        <w:rPr>
          <w:rFonts w:ascii="宋体" w:eastAsia="宋体" w:hAnsi="宋体" w:cs="宋体" w:hint="eastAsia"/>
          <w:sz w:val="24"/>
        </w:rPr>
        <w:t>：当前企业面临的最严峻的三个“人才挑战”是什么？</w:t>
      </w:r>
    </w:p>
    <w:p w14:paraId="3663797F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人力资源管理的三重境界：事务执行者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业务伙伴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战略贡献者</w:t>
      </w:r>
    </w:p>
    <w:p w14:paraId="2138CC43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从“事后救火”到“未雨绸缪”：人才盘点的战略价值</w:t>
      </w:r>
    </w:p>
    <w:p w14:paraId="0F5CC2CD" w14:textId="0681FB9C" w:rsidR="00550661" w:rsidRPr="00077800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某公司</w:t>
      </w:r>
      <w:r>
        <w:rPr>
          <w:rFonts w:ascii="宋体" w:eastAsia="宋体" w:hAnsi="宋体" w:cs="宋体" w:hint="eastAsia"/>
          <w:sz w:val="24"/>
        </w:rPr>
        <w:t>的人才盘点会议如何决定公司未来？</w:t>
      </w:r>
    </w:p>
    <w:p w14:paraId="74A9F17C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第一讲：战略先行——人才盘点的顶层设计与准备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(09:30-12:00)</w:t>
      </w:r>
    </w:p>
    <w:p w14:paraId="36A21909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一、锚定方向：从业务战略到人才战略</w:t>
      </w:r>
    </w:p>
    <w:p w14:paraId="03A732D5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为何人才盘点常常“劳而无功”？——始于</w:t>
      </w:r>
      <w:r>
        <w:rPr>
          <w:rFonts w:ascii="宋体" w:eastAsia="宋体" w:hAnsi="宋体" w:cs="宋体" w:hint="eastAsia"/>
          <w:sz w:val="24"/>
        </w:rPr>
        <w:t>HR</w:t>
      </w:r>
      <w:r>
        <w:rPr>
          <w:rFonts w:ascii="宋体" w:eastAsia="宋体" w:hAnsi="宋体" w:cs="宋体" w:hint="eastAsia"/>
          <w:sz w:val="24"/>
        </w:rPr>
        <w:t>，终于</w:t>
      </w:r>
      <w:r>
        <w:rPr>
          <w:rFonts w:ascii="宋体" w:eastAsia="宋体" w:hAnsi="宋体" w:cs="宋体" w:hint="eastAsia"/>
          <w:sz w:val="24"/>
        </w:rPr>
        <w:t>HR</w:t>
      </w:r>
      <w:r>
        <w:rPr>
          <w:rFonts w:ascii="宋体" w:eastAsia="宋体" w:hAnsi="宋体" w:cs="宋体" w:hint="eastAsia"/>
          <w:sz w:val="24"/>
        </w:rPr>
        <w:t>的困局</w:t>
      </w:r>
    </w:p>
    <w:p w14:paraId="4055D093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盘点的起点：解读公司未来</w:t>
      </w: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—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年业务战略</w:t>
      </w:r>
    </w:p>
    <w:p w14:paraId="372F5DE9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工具演练：</w:t>
      </w:r>
      <w:r>
        <w:rPr>
          <w:rFonts w:ascii="宋体" w:eastAsia="宋体" w:hAnsi="宋体" w:cs="宋体" w:hint="eastAsia"/>
          <w:sz w:val="24"/>
        </w:rPr>
        <w:t>使用“</w:t>
      </w:r>
      <w:r>
        <w:rPr>
          <w:rFonts w:ascii="宋体" w:eastAsia="宋体" w:hAnsi="宋体" w:cs="宋体" w:hint="eastAsia"/>
          <w:sz w:val="24"/>
        </w:rPr>
        <w:t>BLM</w:t>
      </w:r>
      <w:r>
        <w:rPr>
          <w:rFonts w:ascii="宋体" w:eastAsia="宋体" w:hAnsi="宋体" w:cs="宋体" w:hint="eastAsia"/>
          <w:sz w:val="24"/>
        </w:rPr>
        <w:t>模型”简要分析业务战略，导出对组织能力和关键人才的需求</w:t>
      </w:r>
    </w:p>
    <w:p w14:paraId="2F328A9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盘什么，谁来盘，怎么用：明确人才盘点的目标、范围与原则</w:t>
      </w:r>
    </w:p>
    <w:p w14:paraId="40FA84C3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思考：</w:t>
      </w:r>
      <w:r>
        <w:rPr>
          <w:rFonts w:ascii="宋体" w:eastAsia="宋体" w:hAnsi="宋体" w:cs="宋体" w:hint="eastAsia"/>
          <w:sz w:val="24"/>
        </w:rPr>
        <w:t>本次盘点，我们最想解决的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个问题是什么？</w:t>
      </w:r>
    </w:p>
    <w:p w14:paraId="65C40D7F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二、统一标尺：建立科学的人才评价标准</w:t>
      </w:r>
    </w:p>
    <w:p w14:paraId="2D46A71E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盘点标准的“三驾马车”：业绩、能力、潜力</w:t>
      </w:r>
    </w:p>
    <w:p w14:paraId="0A85E58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业绩（</w:t>
      </w:r>
      <w:r>
        <w:rPr>
          <w:rFonts w:ascii="宋体" w:eastAsia="宋体" w:hAnsi="宋体" w:cs="宋体" w:hint="eastAsia"/>
          <w:sz w:val="24"/>
        </w:rPr>
        <w:t>Performance</w:t>
      </w:r>
      <w:r>
        <w:rPr>
          <w:rFonts w:ascii="宋体" w:eastAsia="宋体" w:hAnsi="宋体" w:cs="宋体" w:hint="eastAsia"/>
          <w:sz w:val="24"/>
        </w:rPr>
        <w:t>）：如何定义“好”？</w:t>
      </w:r>
    </w:p>
    <w:p w14:paraId="4DC3CF73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不仅看结果（</w:t>
      </w:r>
      <w:r>
        <w:rPr>
          <w:rFonts w:ascii="宋体" w:eastAsia="宋体" w:hAnsi="宋体" w:cs="宋体" w:hint="eastAsia"/>
          <w:sz w:val="24"/>
        </w:rPr>
        <w:t>KPI/OKR</w:t>
      </w:r>
      <w:r>
        <w:rPr>
          <w:rFonts w:ascii="宋体" w:eastAsia="宋体" w:hAnsi="宋体" w:cs="宋体" w:hint="eastAsia"/>
          <w:sz w:val="24"/>
        </w:rPr>
        <w:t>），更要看过程与行为</w:t>
      </w:r>
    </w:p>
    <w:p w14:paraId="6BFA5354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能力（</w:t>
      </w:r>
      <w:r>
        <w:rPr>
          <w:rFonts w:ascii="宋体" w:eastAsia="宋体" w:hAnsi="宋体" w:cs="宋体" w:hint="eastAsia"/>
          <w:sz w:val="24"/>
        </w:rPr>
        <w:t>Competence</w:t>
      </w:r>
      <w:r>
        <w:rPr>
          <w:rFonts w:ascii="宋体" w:eastAsia="宋体" w:hAnsi="宋体" w:cs="宋体" w:hint="eastAsia"/>
          <w:sz w:val="24"/>
        </w:rPr>
        <w:t>）：如何衡量“能”？</w:t>
      </w:r>
    </w:p>
    <w:p w14:paraId="7D5BB493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构建岗位胜任力模型的核心步骤</w:t>
      </w:r>
    </w:p>
    <w:p w14:paraId="422B5D5E" w14:textId="439E3463" w:rsidR="00550661" w:rsidRDefault="0007780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——</w:t>
      </w:r>
      <w:r w:rsidR="00F27520">
        <w:rPr>
          <w:rFonts w:ascii="宋体" w:eastAsia="宋体" w:hAnsi="宋体" w:cs="宋体" w:hint="eastAsia"/>
          <w:sz w:val="24"/>
        </w:rPr>
        <w:t>管理、技术、营销、职能四大序列胜任力模型范例</w:t>
      </w:r>
    </w:p>
    <w:p w14:paraId="14A9C3A1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华为研发岗“五项胜任素质”的启示</w:t>
      </w:r>
    </w:p>
    <w:p w14:paraId="4FC2C138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潜力（</w:t>
      </w:r>
      <w:r>
        <w:rPr>
          <w:rFonts w:ascii="宋体" w:eastAsia="宋体" w:hAnsi="宋体" w:cs="宋体" w:hint="eastAsia"/>
          <w:sz w:val="24"/>
        </w:rPr>
        <w:t>Potential</w:t>
      </w:r>
      <w:r>
        <w:rPr>
          <w:rFonts w:ascii="宋体" w:eastAsia="宋体" w:hAnsi="宋体" w:cs="宋体" w:hint="eastAsia"/>
          <w:sz w:val="24"/>
        </w:rPr>
        <w:t>）：如何识别“潜”？</w:t>
      </w:r>
    </w:p>
    <w:p w14:paraId="7D7B50FD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高潜力的冰山模型：知识技能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潜质</w:t>
      </w:r>
    </w:p>
    <w:p w14:paraId="7EDEFD55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经典潜力评估模型解析（学习敏锐度、成长型思维、领导力潜质）</w:t>
      </w:r>
    </w:p>
    <w:p w14:paraId="4BA996C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>工具：</w:t>
      </w:r>
      <w:r>
        <w:rPr>
          <w:rFonts w:ascii="宋体" w:eastAsia="宋体" w:hAnsi="宋体" w:cs="宋体" w:hint="eastAsia"/>
          <w:sz w:val="24"/>
        </w:rPr>
        <w:t>《潜力评估“</w:t>
      </w:r>
      <w:r>
        <w:rPr>
          <w:rFonts w:ascii="宋体" w:eastAsia="宋体" w:hAnsi="宋体" w:cs="宋体" w:hint="eastAsia"/>
          <w:sz w:val="24"/>
        </w:rPr>
        <w:t>5C</w:t>
      </w:r>
      <w:r>
        <w:rPr>
          <w:rFonts w:ascii="宋体" w:eastAsia="宋体" w:hAnsi="宋体" w:cs="宋体" w:hint="eastAsia"/>
          <w:sz w:val="24"/>
        </w:rPr>
        <w:t>”模型及评估标准》</w:t>
      </w:r>
    </w:p>
    <w:p w14:paraId="440ADFC2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价值观</w:t>
      </w:r>
      <w:r>
        <w:rPr>
          <w:rFonts w:ascii="宋体" w:eastAsia="宋体" w:hAnsi="宋体" w:cs="宋体" w:hint="eastAsia"/>
          <w:b/>
          <w:bCs/>
          <w:sz w:val="24"/>
        </w:rPr>
        <w:t>/</w:t>
      </w:r>
      <w:r>
        <w:rPr>
          <w:rFonts w:ascii="宋体" w:eastAsia="宋体" w:hAnsi="宋体" w:cs="宋体" w:hint="eastAsia"/>
          <w:b/>
          <w:bCs/>
          <w:sz w:val="24"/>
        </w:rPr>
        <w:t>敬业度：</w:t>
      </w:r>
      <w:r>
        <w:rPr>
          <w:rFonts w:ascii="宋体" w:eastAsia="宋体" w:hAnsi="宋体" w:cs="宋体" w:hint="eastAsia"/>
          <w:sz w:val="24"/>
        </w:rPr>
        <w:t>作为人才盘点的“压舱石”</w:t>
      </w:r>
    </w:p>
    <w:p w14:paraId="7036F289" w14:textId="77777777" w:rsidR="00550661" w:rsidRDefault="00550661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0703628A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第二讲：盘点实操（上）——组织与人才信息的系统化盘点</w:t>
      </w:r>
    </w:p>
    <w:p w14:paraId="27E809D9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一、盘组织：摸清家底，诊断健康度</w:t>
      </w:r>
    </w:p>
    <w:p w14:paraId="0BCE88C6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人才数量：编制够不够？人力富余还是短缺？</w:t>
      </w:r>
    </w:p>
    <w:p w14:paraId="0D61DD96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人才结构：年龄、司龄、学历、层级结构是否合理？</w:t>
      </w:r>
    </w:p>
    <w:p w14:paraId="7E7E8C2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人才效能：人均产值、人力成本投入产出比如何？</w:t>
      </w:r>
    </w:p>
    <w:p w14:paraId="57D4552A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组织氛围：敬业度、满意度、离职率反映了什么？</w:t>
      </w:r>
    </w:p>
    <w:p w14:paraId="07D41CB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小组演练：</w:t>
      </w:r>
      <w:r>
        <w:rPr>
          <w:rFonts w:ascii="宋体" w:eastAsia="宋体" w:hAnsi="宋体" w:cs="宋体" w:hint="eastAsia"/>
          <w:sz w:val="24"/>
        </w:rPr>
        <w:t>基于虚拟案例，完成《组织现状盘点（业务支撑度）评价表》</w:t>
      </w:r>
    </w:p>
    <w:p w14:paraId="6F5ED7B2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二、盘人才：多维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</w:rPr>
        <w:t>度信息</w:t>
      </w:r>
      <w:proofErr w:type="gramEnd"/>
      <w:r>
        <w:rPr>
          <w:rFonts w:ascii="宋体" w:eastAsia="宋体" w:hAnsi="宋体" w:cs="宋体" w:hint="eastAsia"/>
          <w:b/>
          <w:bCs/>
          <w:color w:val="C45911"/>
          <w:sz w:val="24"/>
        </w:rPr>
        <w:t>收集与评估</w:t>
      </w:r>
    </w:p>
    <w:p w14:paraId="2485B67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信息收集的渠道：</w:t>
      </w:r>
      <w:r>
        <w:rPr>
          <w:rFonts w:ascii="宋体" w:eastAsia="宋体" w:hAnsi="宋体" w:cs="宋体" w:hint="eastAsia"/>
          <w:sz w:val="24"/>
        </w:rPr>
        <w:t>HR</w:t>
      </w:r>
      <w:r>
        <w:rPr>
          <w:rFonts w:ascii="宋体" w:eastAsia="宋体" w:hAnsi="宋体" w:cs="宋体" w:hint="eastAsia"/>
          <w:sz w:val="24"/>
        </w:rPr>
        <w:t>系统、绩效档案、</w:t>
      </w:r>
      <w:r>
        <w:rPr>
          <w:rFonts w:ascii="宋体" w:eastAsia="宋体" w:hAnsi="宋体" w:cs="宋体" w:hint="eastAsia"/>
          <w:sz w:val="24"/>
        </w:rPr>
        <w:t>360</w:t>
      </w:r>
      <w:r>
        <w:rPr>
          <w:rFonts w:ascii="宋体" w:eastAsia="宋体" w:hAnsi="宋体" w:cs="宋体" w:hint="eastAsia"/>
          <w:sz w:val="24"/>
        </w:rPr>
        <w:t>评估、管理者访谈</w:t>
      </w:r>
    </w:p>
    <w:p w14:paraId="38B67F66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建立完整的人才发展档案</w:t>
      </w:r>
    </w:p>
    <w:p w14:paraId="4C42496A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关键内容：基本信息、经验地图、关键成就、项目经历、发展建议等</w:t>
      </w:r>
    </w:p>
    <w:p w14:paraId="26074DC9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业绩评估：如何整合历史绩效数据？</w:t>
      </w:r>
    </w:p>
    <w:p w14:paraId="013FEF8A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能力评估：如何结合行为访谈、测评工具进行评估？</w:t>
      </w:r>
    </w:p>
    <w:p w14:paraId="0CD53A9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潜力评估：如何通过观察与访谈，验证员工的潜力信号？</w:t>
      </w:r>
    </w:p>
    <w:p w14:paraId="6B360BFF" w14:textId="274C93F5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工具演练：</w:t>
      </w:r>
    </w:p>
    <w:p w14:paraId="13772A1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使用《人才盘点基本信息表》进行信息梳理</w:t>
      </w:r>
    </w:p>
    <w:p w14:paraId="5D976F21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使用《工作潜力考评标准》对案例人物进行评估</w:t>
      </w:r>
    </w:p>
    <w:p w14:paraId="158F219A" w14:textId="77777777" w:rsidR="00550661" w:rsidRDefault="00550661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2F08D7E7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第三讲：盘点实操（下）——绘制人才地图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24"/>
        </w:rPr>
        <w:t>与召开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24"/>
        </w:rPr>
        <w:t>盘点会议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(09:00-12:00)</w:t>
      </w:r>
    </w:p>
    <w:p w14:paraId="014F9349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一、数据整合：绘制企业人才地图（九宫格）</w:t>
      </w:r>
    </w:p>
    <w:p w14:paraId="64D20D3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九宫格的精髓：以“业绩”为</w:t>
      </w:r>
      <w:r>
        <w:rPr>
          <w:rFonts w:ascii="宋体" w:eastAsia="宋体" w:hAnsi="宋体" w:cs="宋体" w:hint="eastAsia"/>
          <w:sz w:val="24"/>
        </w:rPr>
        <w:t>X</w:t>
      </w:r>
      <w:r>
        <w:rPr>
          <w:rFonts w:ascii="宋体" w:eastAsia="宋体" w:hAnsi="宋体" w:cs="宋体" w:hint="eastAsia"/>
          <w:sz w:val="24"/>
        </w:rPr>
        <w:t>轴，以“潜力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能力”为</w:t>
      </w:r>
      <w:r>
        <w:rPr>
          <w:rFonts w:ascii="宋体" w:eastAsia="宋体" w:hAnsi="宋体" w:cs="宋体" w:hint="eastAsia"/>
          <w:sz w:val="24"/>
        </w:rPr>
        <w:t>Y</w:t>
      </w:r>
      <w:r>
        <w:rPr>
          <w:rFonts w:ascii="宋体" w:eastAsia="宋体" w:hAnsi="宋体" w:cs="宋体" w:hint="eastAsia"/>
          <w:sz w:val="24"/>
        </w:rPr>
        <w:t>轴</w:t>
      </w:r>
    </w:p>
    <w:p w14:paraId="6952E66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详解九宫</w:t>
      </w:r>
      <w:proofErr w:type="gramStart"/>
      <w:r>
        <w:rPr>
          <w:rFonts w:ascii="宋体" w:eastAsia="宋体" w:hAnsi="宋体" w:cs="宋体" w:hint="eastAsia"/>
          <w:sz w:val="24"/>
        </w:rPr>
        <w:t>格每个</w:t>
      </w:r>
      <w:proofErr w:type="gramEnd"/>
      <w:r>
        <w:rPr>
          <w:rFonts w:ascii="宋体" w:eastAsia="宋体" w:hAnsi="宋体" w:cs="宋体" w:hint="eastAsia"/>
          <w:sz w:val="24"/>
        </w:rPr>
        <w:t>格子的典型画像、管理要点与发展建议</w:t>
      </w:r>
    </w:p>
    <w:p w14:paraId="2C5EE646" w14:textId="63528365" w:rsidR="00550661" w:rsidRDefault="0007780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1）</w:t>
      </w:r>
      <w:r w:rsidR="00F27520">
        <w:rPr>
          <w:rFonts w:ascii="宋体" w:eastAsia="宋体" w:hAnsi="宋体" w:cs="宋体" w:hint="eastAsia"/>
          <w:sz w:val="24"/>
        </w:rPr>
        <w:t>明星人才（</w:t>
      </w:r>
      <w:r w:rsidR="00F27520">
        <w:rPr>
          <w:rFonts w:ascii="宋体" w:eastAsia="宋体" w:hAnsi="宋体" w:cs="宋体" w:hint="eastAsia"/>
          <w:sz w:val="24"/>
        </w:rPr>
        <w:t>Star</w:t>
      </w:r>
      <w:r w:rsidR="00F27520">
        <w:rPr>
          <w:rFonts w:ascii="宋体" w:eastAsia="宋体" w:hAnsi="宋体" w:cs="宋体" w:hint="eastAsia"/>
          <w:sz w:val="24"/>
        </w:rPr>
        <w:t>）、绩优骨干（</w:t>
      </w:r>
      <w:proofErr w:type="spellStart"/>
      <w:r w:rsidR="00F27520">
        <w:rPr>
          <w:rFonts w:ascii="宋体" w:eastAsia="宋体" w:hAnsi="宋体" w:cs="宋体" w:hint="eastAsia"/>
          <w:sz w:val="24"/>
        </w:rPr>
        <w:t>HighProfessional</w:t>
      </w:r>
      <w:proofErr w:type="spellEnd"/>
      <w:r w:rsidR="00F27520">
        <w:rPr>
          <w:rFonts w:ascii="宋体" w:eastAsia="宋体" w:hAnsi="宋体" w:cs="宋体" w:hint="eastAsia"/>
          <w:sz w:val="24"/>
        </w:rPr>
        <w:t>）、潜力股（</w:t>
      </w:r>
      <w:proofErr w:type="spellStart"/>
      <w:r w:rsidR="00F27520">
        <w:rPr>
          <w:rFonts w:ascii="宋体" w:eastAsia="宋体" w:hAnsi="宋体" w:cs="宋体" w:hint="eastAsia"/>
          <w:sz w:val="24"/>
        </w:rPr>
        <w:t>HighPotential</w:t>
      </w:r>
      <w:proofErr w:type="spellEnd"/>
      <w:r w:rsidR="00F27520">
        <w:rPr>
          <w:rFonts w:ascii="宋体" w:eastAsia="宋体" w:hAnsi="宋体" w:cs="宋体" w:hint="eastAsia"/>
          <w:sz w:val="24"/>
        </w:rPr>
        <w:t>）</w:t>
      </w:r>
    </w:p>
    <w:p w14:paraId="4FB4DCE0" w14:textId="43528A9E" w:rsidR="00550661" w:rsidRDefault="0007780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2）</w:t>
      </w:r>
      <w:proofErr w:type="gramStart"/>
      <w:r w:rsidR="00F27520">
        <w:rPr>
          <w:rFonts w:ascii="宋体" w:eastAsia="宋体" w:hAnsi="宋体" w:cs="宋体" w:hint="eastAsia"/>
          <w:sz w:val="24"/>
        </w:rPr>
        <w:t>稳健贡献</w:t>
      </w:r>
      <w:proofErr w:type="gramEnd"/>
      <w:r w:rsidR="00F27520">
        <w:rPr>
          <w:rFonts w:ascii="宋体" w:eastAsia="宋体" w:hAnsi="宋体" w:cs="宋体" w:hint="eastAsia"/>
          <w:sz w:val="24"/>
        </w:rPr>
        <w:t>者（</w:t>
      </w:r>
      <w:proofErr w:type="spellStart"/>
      <w:r w:rsidR="00F27520">
        <w:rPr>
          <w:rFonts w:ascii="宋体" w:eastAsia="宋体" w:hAnsi="宋体" w:cs="宋体" w:hint="eastAsia"/>
          <w:sz w:val="24"/>
        </w:rPr>
        <w:t>SolidPerformer</w:t>
      </w:r>
      <w:proofErr w:type="spellEnd"/>
      <w:r w:rsidR="00F27520">
        <w:rPr>
          <w:rFonts w:ascii="宋体" w:eastAsia="宋体" w:hAnsi="宋体" w:cs="宋体" w:hint="eastAsia"/>
          <w:sz w:val="24"/>
        </w:rPr>
        <w:t>）、待观察者（</w:t>
      </w:r>
      <w:proofErr w:type="spellStart"/>
      <w:r w:rsidR="00F27520">
        <w:rPr>
          <w:rFonts w:ascii="宋体" w:eastAsia="宋体" w:hAnsi="宋体" w:cs="宋体" w:hint="eastAsia"/>
          <w:sz w:val="24"/>
        </w:rPr>
        <w:t>InconsistentPerformer</w:t>
      </w:r>
      <w:proofErr w:type="spellEnd"/>
      <w:r w:rsidR="00F27520">
        <w:rPr>
          <w:rFonts w:ascii="宋体" w:eastAsia="宋体" w:hAnsi="宋体" w:cs="宋体" w:hint="eastAsia"/>
          <w:sz w:val="24"/>
        </w:rPr>
        <w:t>）</w:t>
      </w:r>
    </w:p>
    <w:p w14:paraId="688A6838" w14:textId="2297378B" w:rsidR="00550661" w:rsidRDefault="0007780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3）</w:t>
      </w:r>
      <w:r w:rsidR="00F27520">
        <w:rPr>
          <w:rFonts w:ascii="宋体" w:eastAsia="宋体" w:hAnsi="宋体" w:cs="宋体" w:hint="eastAsia"/>
          <w:sz w:val="24"/>
        </w:rPr>
        <w:t>问题员工（</w:t>
      </w:r>
      <w:proofErr w:type="spellStart"/>
      <w:r w:rsidR="00F27520">
        <w:rPr>
          <w:rFonts w:ascii="宋体" w:eastAsia="宋体" w:hAnsi="宋体" w:cs="宋体" w:hint="eastAsia"/>
          <w:sz w:val="24"/>
        </w:rPr>
        <w:t>ProblemEmployee</w:t>
      </w:r>
      <w:proofErr w:type="spellEnd"/>
      <w:r w:rsidR="00F27520">
        <w:rPr>
          <w:rFonts w:ascii="宋体" w:eastAsia="宋体" w:hAnsi="宋体" w:cs="宋体" w:hint="eastAsia"/>
          <w:sz w:val="24"/>
        </w:rPr>
        <w:t>）、错配者（</w:t>
      </w:r>
      <w:r w:rsidR="00F27520">
        <w:rPr>
          <w:rFonts w:ascii="宋体" w:eastAsia="宋体" w:hAnsi="宋体" w:cs="宋体" w:hint="eastAsia"/>
          <w:sz w:val="24"/>
        </w:rPr>
        <w:t>Misplaced</w:t>
      </w:r>
      <w:r w:rsidR="00F27520">
        <w:rPr>
          <w:rFonts w:ascii="宋体" w:eastAsia="宋体" w:hAnsi="宋体" w:cs="宋体" w:hint="eastAsia"/>
          <w:sz w:val="24"/>
        </w:rPr>
        <w:t>）</w:t>
      </w:r>
    </w:p>
    <w:p w14:paraId="20CD2D4C" w14:textId="1E3AA30B" w:rsidR="00550661" w:rsidRPr="00077800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077800">
        <w:rPr>
          <w:rFonts w:ascii="宋体" w:eastAsia="宋体" w:hAnsi="宋体" w:cs="宋体" w:hint="eastAsia"/>
          <w:b/>
          <w:bCs/>
          <w:sz w:val="24"/>
        </w:rPr>
        <w:t>工作坊核心演练：</w:t>
      </w:r>
    </w:p>
    <w:p w14:paraId="7A4F873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分组任务：基于提供的案例公司数据包（含</w:t>
      </w:r>
      <w:r>
        <w:rPr>
          <w:rFonts w:ascii="宋体" w:eastAsia="宋体" w:hAnsi="宋体" w:cs="宋体" w:hint="eastAsia"/>
          <w:sz w:val="24"/>
        </w:rPr>
        <w:t>10-15</w:t>
      </w:r>
      <w:r>
        <w:rPr>
          <w:rFonts w:ascii="宋体" w:eastAsia="宋体" w:hAnsi="宋体" w:cs="宋体" w:hint="eastAsia"/>
          <w:sz w:val="24"/>
        </w:rPr>
        <w:t>名员工信息）。</w:t>
      </w:r>
    </w:p>
    <w:p w14:paraId="580405B4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产出：各小组绘制出该公司的人才九宫格地图，并标记出关键人才。</w:t>
      </w:r>
    </w:p>
    <w:p w14:paraId="2D5B9C70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二、凝聚共识：高效组织人才盘点校准会</w:t>
      </w:r>
    </w:p>
    <w:p w14:paraId="2E8D4A8F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人才盘点会的目的：对人达成共识，而非批斗会</w:t>
      </w:r>
    </w:p>
    <w:p w14:paraId="7D720991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会议成功的关键要素：会前准备、会中引导、会后跟进</w:t>
      </w:r>
    </w:p>
    <w:p w14:paraId="1AE5F3AB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会议议程（</w:t>
      </w:r>
      <w:r>
        <w:rPr>
          <w:rFonts w:ascii="宋体" w:eastAsia="宋体" w:hAnsi="宋体" w:cs="宋体" w:hint="eastAsia"/>
          <w:b/>
          <w:bCs/>
          <w:sz w:val="24"/>
        </w:rPr>
        <w:t>SOP</w:t>
      </w:r>
      <w:r>
        <w:rPr>
          <w:rFonts w:ascii="宋体" w:eastAsia="宋体" w:hAnsi="宋体" w:cs="宋体" w:hint="eastAsia"/>
          <w:b/>
          <w:bCs/>
          <w:sz w:val="24"/>
        </w:rPr>
        <w:t>）详解：</w:t>
      </w:r>
    </w:p>
    <w:p w14:paraId="02C1A17F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开场：重申目的与规则</w:t>
      </w:r>
    </w:p>
    <w:p w14:paraId="595D255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组织盘点：回顾业务与组织现状</w:t>
      </w:r>
    </w:p>
    <w:p w14:paraId="656EF1F2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人才盘点：逐一讨论关键人才，校准评估结果</w:t>
      </w:r>
    </w:p>
    <w:p w14:paraId="6C44B23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形成决议：明确关键岗位后备、高潜名单及后续行动</w:t>
      </w:r>
    </w:p>
    <w:p w14:paraId="2276F2DB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主持人的角色与挑战：如何引导讨论、处理争议、推动共识？</w:t>
      </w:r>
    </w:p>
    <w:p w14:paraId="484F78A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案例观摩与研讨：</w:t>
      </w:r>
      <w:r>
        <w:rPr>
          <w:rFonts w:ascii="宋体" w:eastAsia="宋体" w:hAnsi="宋体" w:cs="宋体" w:hint="eastAsia"/>
          <w:sz w:val="24"/>
        </w:rPr>
        <w:t>某企业人才盘点会议实况录像片段分析</w:t>
      </w:r>
    </w:p>
    <w:p w14:paraId="2BD36D64" w14:textId="77777777" w:rsidR="00550661" w:rsidRDefault="00550661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691851F1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第四讲：结果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制胜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——人才发展规划与梯队建设</w:t>
      </w:r>
    </w:p>
    <w:p w14:paraId="650C88BA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一、算清“人才账”：从盘点到规划的转化</w:t>
      </w:r>
    </w:p>
    <w:p w14:paraId="2CE64347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差距分析：未来需要的人才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 xml:space="preserve">. </w:t>
      </w:r>
      <w:r>
        <w:rPr>
          <w:rFonts w:ascii="宋体" w:eastAsia="宋体" w:hAnsi="宋体" w:cs="宋体" w:hint="eastAsia"/>
          <w:sz w:val="24"/>
        </w:rPr>
        <w:t>现有的人才</w:t>
      </w:r>
    </w:p>
    <w:p w14:paraId="18AFD05D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理清四类关键人才名单：</w:t>
      </w:r>
    </w:p>
    <w:p w14:paraId="2BD943E6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高潜人才名单（重点发展）</w:t>
      </w:r>
    </w:p>
    <w:p w14:paraId="490E864D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关键岗位核心后备名单（加速培养）</w:t>
      </w:r>
    </w:p>
    <w:p w14:paraId="4D431735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绩效改进名单（辅导或调整）</w:t>
      </w:r>
    </w:p>
    <w:p w14:paraId="21DE20ED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离职风险重点关注名单（保留与激励）</w:t>
      </w:r>
    </w:p>
    <w:p w14:paraId="61A1E15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小组演练：</w:t>
      </w:r>
      <w:r>
        <w:rPr>
          <w:rFonts w:ascii="宋体" w:eastAsia="宋体" w:hAnsi="宋体" w:cs="宋体" w:hint="eastAsia"/>
          <w:sz w:val="24"/>
        </w:rPr>
        <w:t>基于上午绘制的人才地图，完成本公司的“人才账”分析，并提出弥补差距的初步策略（招聘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培养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调整）。</w:t>
      </w:r>
    </w:p>
    <w:p w14:paraId="1A4DA344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二、分类施策：设计针对性的人才发展方案</w:t>
      </w:r>
    </w:p>
    <w:p w14:paraId="2F7D1C14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高潜人才发展：“</w:t>
      </w:r>
      <w:r>
        <w:rPr>
          <w:rFonts w:ascii="宋体" w:eastAsia="宋体" w:hAnsi="宋体" w:cs="宋体" w:hint="eastAsia"/>
          <w:b/>
          <w:bCs/>
          <w:sz w:val="24"/>
        </w:rPr>
        <w:t>7-2-1</w:t>
      </w:r>
      <w:r>
        <w:rPr>
          <w:rFonts w:ascii="宋体" w:eastAsia="宋体" w:hAnsi="宋体" w:cs="宋体" w:hint="eastAsia"/>
          <w:b/>
          <w:bCs/>
          <w:sz w:val="24"/>
        </w:rPr>
        <w:t>”法则的实战应用</w:t>
      </w:r>
    </w:p>
    <w:p w14:paraId="6DAB03D4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70%</w:t>
      </w:r>
      <w:r>
        <w:rPr>
          <w:rFonts w:ascii="宋体" w:eastAsia="宋体" w:hAnsi="宋体" w:cs="宋体" w:hint="eastAsia"/>
          <w:sz w:val="24"/>
        </w:rPr>
        <w:t>挑战性任务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轮岗</w:t>
      </w:r>
    </w:p>
    <w:p w14:paraId="54BED0A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20%</w:t>
      </w:r>
      <w:r>
        <w:rPr>
          <w:rFonts w:ascii="宋体" w:eastAsia="宋体" w:hAnsi="宋体" w:cs="宋体" w:hint="eastAsia"/>
          <w:sz w:val="24"/>
        </w:rPr>
        <w:t>导师辅导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教练反馈</w:t>
      </w:r>
    </w:p>
    <w:p w14:paraId="37587602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10%</w:t>
      </w:r>
      <w:r>
        <w:rPr>
          <w:rFonts w:ascii="宋体" w:eastAsia="宋体" w:hAnsi="宋体" w:cs="宋体" w:hint="eastAsia"/>
          <w:sz w:val="24"/>
        </w:rPr>
        <w:t>精品课程</w:t>
      </w:r>
      <w:r>
        <w:rPr>
          <w:rFonts w:ascii="宋体" w:eastAsia="宋体" w:hAnsi="宋体" w:cs="宋体" w:hint="eastAsia"/>
          <w:sz w:val="24"/>
        </w:rPr>
        <w:t>/</w:t>
      </w:r>
      <w:r>
        <w:rPr>
          <w:rFonts w:ascii="宋体" w:eastAsia="宋体" w:hAnsi="宋体" w:cs="宋体" w:hint="eastAsia"/>
          <w:sz w:val="24"/>
        </w:rPr>
        <w:t>外部学习</w:t>
      </w:r>
    </w:p>
    <w:p w14:paraId="57B3F98D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继任者计划：为关键岗位建立“人才梯队池”</w:t>
      </w:r>
    </w:p>
    <w:p w14:paraId="2E79735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一梯队（</w:t>
      </w:r>
      <w:proofErr w:type="spellStart"/>
      <w:r>
        <w:rPr>
          <w:rFonts w:ascii="宋体" w:eastAsia="宋体" w:hAnsi="宋体" w:cs="宋体" w:hint="eastAsia"/>
          <w:sz w:val="24"/>
        </w:rPr>
        <w:t>ReadyNow</w:t>
      </w:r>
      <w:proofErr w:type="spellEnd"/>
      <w:r>
        <w:rPr>
          <w:rFonts w:ascii="宋体" w:eastAsia="宋体" w:hAnsi="宋体" w:cs="宋体" w:hint="eastAsia"/>
          <w:sz w:val="24"/>
        </w:rPr>
        <w:t>）</w:t>
      </w:r>
    </w:p>
    <w:p w14:paraId="044B61C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二梯队（</w:t>
      </w:r>
      <w:r>
        <w:rPr>
          <w:rFonts w:ascii="宋体" w:eastAsia="宋体" w:hAnsi="宋体" w:cs="宋体" w:hint="eastAsia"/>
          <w:sz w:val="24"/>
        </w:rPr>
        <w:t>Readyin1-2years</w:t>
      </w:r>
      <w:r>
        <w:rPr>
          <w:rFonts w:ascii="宋体" w:eastAsia="宋体" w:hAnsi="宋体" w:cs="宋体" w:hint="eastAsia"/>
          <w:sz w:val="24"/>
        </w:rPr>
        <w:t>）</w:t>
      </w:r>
    </w:p>
    <w:p w14:paraId="5AF38CA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3</w:t>
      </w:r>
      <w:r>
        <w:rPr>
          <w:rFonts w:ascii="宋体" w:eastAsia="宋体" w:hAnsi="宋体" w:cs="宋体" w:hint="eastAsia"/>
          <w:sz w:val="24"/>
        </w:rPr>
        <w:t>）</w:t>
      </w:r>
      <w:r>
        <w:rPr>
          <w:rFonts w:ascii="宋体" w:eastAsia="宋体" w:hAnsi="宋体" w:cs="宋体" w:hint="eastAsia"/>
          <w:sz w:val="24"/>
        </w:rPr>
        <w:t>三梯队（</w:t>
      </w:r>
      <w:proofErr w:type="spellStart"/>
      <w:r>
        <w:rPr>
          <w:rFonts w:ascii="宋体" w:eastAsia="宋体" w:hAnsi="宋体" w:cs="宋体" w:hint="eastAsia"/>
          <w:sz w:val="24"/>
        </w:rPr>
        <w:t>FuturePotential</w:t>
      </w:r>
      <w:proofErr w:type="spellEnd"/>
      <w:r>
        <w:rPr>
          <w:rFonts w:ascii="宋体" w:eastAsia="宋体" w:hAnsi="宋体" w:cs="宋体" w:hint="eastAsia"/>
          <w:sz w:val="24"/>
        </w:rPr>
        <w:t>）</w:t>
      </w:r>
    </w:p>
    <w:p w14:paraId="4C66B4D5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如何为不同梯队的后备人才设计培养路径？</w:t>
      </w:r>
    </w:p>
    <w:p w14:paraId="1B34400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某公司技术总监岗位的继任发展通道图</w:t>
      </w:r>
    </w:p>
    <w:p w14:paraId="3E87F3B3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个人发展计划（</w:t>
      </w:r>
      <w:r>
        <w:rPr>
          <w:rFonts w:ascii="宋体" w:eastAsia="宋体" w:hAnsi="宋体" w:cs="宋体" w:hint="eastAsia"/>
          <w:sz w:val="24"/>
        </w:rPr>
        <w:t>IDP</w:t>
      </w:r>
      <w:r>
        <w:rPr>
          <w:rFonts w:ascii="宋体" w:eastAsia="宋体" w:hAnsi="宋体" w:cs="宋体" w:hint="eastAsia"/>
          <w:sz w:val="24"/>
        </w:rPr>
        <w:t>）：让员工发展“看得见、够得着”</w:t>
      </w:r>
    </w:p>
    <w:p w14:paraId="009D009C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</w:rPr>
        <w:t>IDP</w:t>
      </w:r>
      <w:r>
        <w:rPr>
          <w:rFonts w:ascii="宋体" w:eastAsia="宋体" w:hAnsi="宋体" w:cs="宋体" w:hint="eastAsia"/>
          <w:sz w:val="24"/>
        </w:rPr>
        <w:t>制定的</w:t>
      </w:r>
      <w:r>
        <w:rPr>
          <w:rFonts w:ascii="宋体" w:eastAsia="宋体" w:hAnsi="宋体" w:cs="宋体" w:hint="eastAsia"/>
          <w:sz w:val="24"/>
        </w:rPr>
        <w:t>SMART</w:t>
      </w:r>
      <w:r>
        <w:rPr>
          <w:rFonts w:ascii="宋体" w:eastAsia="宋体" w:hAnsi="宋体" w:cs="宋体" w:hint="eastAsia"/>
          <w:sz w:val="24"/>
        </w:rPr>
        <w:t>原则与实施闭环</w:t>
      </w:r>
    </w:p>
    <w:p w14:paraId="222D0756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三、体系保障：构建可持续的人才发展机制</w:t>
      </w:r>
    </w:p>
    <w:p w14:paraId="347F3D98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人才盘点的周期性：如何实现动态管理？</w:t>
      </w:r>
    </w:p>
    <w:p w14:paraId="106ABCE9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将盘点结果与晋升、调薪、激励等体系挂钩</w:t>
      </w:r>
    </w:p>
    <w:p w14:paraId="69DDF9D1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直线经理在人才发展中的核心责任：“</w:t>
      </w:r>
      <w:r>
        <w:rPr>
          <w:rFonts w:ascii="宋体" w:eastAsia="宋体" w:hAnsi="宋体" w:cs="宋体" w:hint="eastAsia"/>
          <w:sz w:val="24"/>
        </w:rPr>
        <w:t>GROW</w:t>
      </w:r>
      <w:r>
        <w:rPr>
          <w:rFonts w:ascii="宋体" w:eastAsia="宋体" w:hAnsi="宋体" w:cs="宋体" w:hint="eastAsia"/>
          <w:sz w:val="24"/>
        </w:rPr>
        <w:t>”模型辅导技巧简介</w:t>
      </w:r>
    </w:p>
    <w:p w14:paraId="03C5ADD8" w14:textId="77777777" w:rsidR="00550661" w:rsidRDefault="00550661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51AAEA45" w14:textId="77777777" w:rsidR="00550661" w:rsidRDefault="00F2752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课程收官与行动计划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24EA38C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课程核心内容回顾与总结</w:t>
      </w:r>
    </w:p>
    <w:p w14:paraId="488FF5DE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学员分享与承诺：回到公司后，我将首先采取的三个行动是什么？</w:t>
      </w:r>
    </w:p>
    <w:p w14:paraId="55D81080" w14:textId="77777777" w:rsidR="00550661" w:rsidRDefault="00F27520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Q&amp;A</w:t>
      </w:r>
      <w:r>
        <w:rPr>
          <w:rFonts w:ascii="宋体" w:eastAsia="宋体" w:hAnsi="宋体" w:cs="宋体" w:hint="eastAsia"/>
          <w:sz w:val="24"/>
        </w:rPr>
        <w:t>及讲师最终点评</w:t>
      </w:r>
    </w:p>
    <w:sectPr w:rsidR="0055066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FFB23F6"/>
    <w:rsid w:val="00077800"/>
    <w:rsid w:val="004F7527"/>
    <w:rsid w:val="00550661"/>
    <w:rsid w:val="00F27520"/>
    <w:rsid w:val="699B11E1"/>
    <w:rsid w:val="72230C49"/>
    <w:rsid w:val="BDFFB95D"/>
    <w:rsid w:val="BFE6ADB6"/>
    <w:rsid w:val="FFFB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73E8C8F"/>
  <w15:docId w15:val="{0618EAA7-B84A-4E37-A591-A7B6109B6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Emphasis"/>
    <w:basedOn w:val="a0"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512</Words>
  <Characters>2923</Characters>
  <Application>Microsoft Office Word</Application>
  <DocSecurity>0</DocSecurity>
  <Lines>24</Lines>
  <Paragraphs>6</Paragraphs>
  <ScaleCrop>false</ScaleCrop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Administrator</cp:lastModifiedBy>
  <cp:revision>2</cp:revision>
  <dcterms:created xsi:type="dcterms:W3CDTF">2025-10-10T22:41:00Z</dcterms:created>
  <dcterms:modified xsi:type="dcterms:W3CDTF">2026-03-19T07:19:00Z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AEC3DFB41049D18483AAE868CE7315CD_41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