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06C9F" w14:textId="77777777" w:rsidR="0022586D" w:rsidRDefault="00FA68E6">
      <w:pPr>
        <w:spacing w:line="480" w:lineRule="exact"/>
        <w:jc w:val="center"/>
        <w:rPr>
          <w:rFonts w:ascii="宋体" w:eastAsia="宋体" w:hAnsi="宋体" w:cs="宋体" w:hint="eastAsia"/>
          <w:b/>
          <w:bCs/>
          <w:color w:val="1F4E79"/>
          <w:sz w:val="32"/>
          <w:szCs w:val="32"/>
        </w:rPr>
      </w:pPr>
      <w:r>
        <w:rPr>
          <w:rFonts w:ascii="宋体" w:eastAsia="宋体" w:hAnsi="宋体" w:cs="宋体" w:hint="eastAsia"/>
          <w:b/>
          <w:bCs/>
          <w:color w:val="1F4E79"/>
          <w:sz w:val="32"/>
          <w:szCs w:val="32"/>
        </w:rPr>
        <w:t>战略协同，业务与人融合</w:t>
      </w:r>
    </w:p>
    <w:p w14:paraId="01B642D7" w14:textId="77777777" w:rsidR="0022586D" w:rsidRDefault="00FA68E6">
      <w:pPr>
        <w:spacing w:line="480" w:lineRule="exact"/>
        <w:jc w:val="center"/>
        <w:rPr>
          <w:rFonts w:ascii="宋体" w:eastAsia="宋体" w:hAnsi="宋体" w:cs="宋体" w:hint="eastAsia"/>
          <w:b/>
          <w:bCs/>
          <w:sz w:val="24"/>
        </w:rPr>
      </w:pPr>
      <w:r>
        <w:rPr>
          <w:rFonts w:ascii="宋体" w:eastAsia="宋体" w:hAnsi="宋体" w:cs="宋体" w:hint="eastAsia"/>
          <w:b/>
          <w:bCs/>
          <w:color w:val="1F4E79"/>
          <w:sz w:val="32"/>
          <w:szCs w:val="32"/>
        </w:rPr>
        <w:t>——</w:t>
      </w:r>
      <w:r>
        <w:rPr>
          <w:rFonts w:ascii="宋体" w:eastAsia="宋体" w:hAnsi="宋体" w:cs="宋体" w:hint="eastAsia"/>
          <w:b/>
          <w:bCs/>
          <w:color w:val="1F4E79"/>
          <w:sz w:val="32"/>
          <w:szCs w:val="32"/>
        </w:rPr>
        <w:t>新时代培训体系搭建及年度培训计划方案落地</w:t>
      </w:r>
    </w:p>
    <w:p w14:paraId="1D4D0184" w14:textId="77777777" w:rsidR="0022586D" w:rsidRDefault="0022586D">
      <w:pPr>
        <w:spacing w:line="480" w:lineRule="exact"/>
        <w:rPr>
          <w:rFonts w:ascii="宋体" w:eastAsia="宋体" w:hAnsi="宋体" w:cs="宋体" w:hint="eastAsia"/>
          <w:b/>
          <w:bCs/>
          <w:sz w:val="24"/>
        </w:rPr>
      </w:pPr>
    </w:p>
    <w:p w14:paraId="5326BEBA"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课程背景：</w:t>
      </w:r>
    </w:p>
    <w:p w14:paraId="1FDB1A83" w14:textId="77777777" w:rsidR="0022586D" w:rsidRDefault="00FA68E6">
      <w:pPr>
        <w:spacing w:line="480" w:lineRule="exact"/>
        <w:ind w:firstLineChars="150" w:firstLine="360"/>
        <w:rPr>
          <w:rFonts w:ascii="宋体" w:eastAsia="宋体" w:hAnsi="宋体" w:cs="宋体" w:hint="eastAsia"/>
          <w:sz w:val="24"/>
        </w:rPr>
      </w:pPr>
      <w:r>
        <w:rPr>
          <w:rFonts w:ascii="宋体" w:eastAsia="宋体" w:hAnsi="宋体" w:cs="宋体" w:hint="eastAsia"/>
          <w:sz w:val="24"/>
        </w:rPr>
        <w:t>互联网</w:t>
      </w:r>
      <w:r>
        <w:rPr>
          <w:rFonts w:ascii="宋体" w:eastAsia="宋体" w:hAnsi="宋体" w:cs="宋体" w:hint="eastAsia"/>
          <w:sz w:val="24"/>
        </w:rPr>
        <w:t>+</w:t>
      </w:r>
      <w:r>
        <w:rPr>
          <w:rFonts w:ascii="宋体" w:eastAsia="宋体" w:hAnsi="宋体" w:cs="宋体" w:hint="eastAsia"/>
          <w:sz w:val="24"/>
        </w:rPr>
        <w:t>大数据</w:t>
      </w:r>
      <w:r>
        <w:rPr>
          <w:rFonts w:ascii="宋体" w:eastAsia="宋体" w:hAnsi="宋体" w:cs="宋体" w:hint="eastAsia"/>
          <w:sz w:val="24"/>
        </w:rPr>
        <w:t>AI</w:t>
      </w:r>
      <w:r>
        <w:rPr>
          <w:rFonts w:ascii="宋体" w:eastAsia="宋体" w:hAnsi="宋体" w:cs="宋体" w:hint="eastAsia"/>
          <w:sz w:val="24"/>
        </w:rPr>
        <w:t>时代，企业培训面临着如何体现价值、如何成为业务部门绩效伙伴、如何支撑战略落地、如何解决绩效问题、如何应对领导消极态度、如何科学规划需求、如何提升“空降兵”成功率以及如何有效评估培训效果等诸多挑战。培训部门常被视为解决员工绩效问题的“万能药”，即便精心策划的培训也可能因缺乏科学规划和与业务的脱节而饱受批评。如何争取经费支持</w:t>
      </w:r>
      <w:r>
        <w:rPr>
          <w:rFonts w:ascii="宋体" w:eastAsia="宋体" w:hAnsi="宋体" w:cs="宋体" w:hint="eastAsia"/>
          <w:sz w:val="24"/>
        </w:rPr>
        <w:t>，</w:t>
      </w:r>
      <w:r>
        <w:rPr>
          <w:rFonts w:ascii="宋体" w:eastAsia="宋体" w:hAnsi="宋体" w:cs="宋体" w:hint="eastAsia"/>
          <w:sz w:val="24"/>
        </w:rPr>
        <w:t>让培训规划“</w:t>
      </w:r>
      <w:r>
        <w:rPr>
          <w:rFonts w:ascii="宋体" w:eastAsia="宋体" w:hAnsi="宋体" w:cs="宋体" w:hint="eastAsia"/>
          <w:sz w:val="24"/>
        </w:rPr>
        <w:t>掷地有声”，</w:t>
      </w:r>
      <w:r>
        <w:rPr>
          <w:rFonts w:ascii="宋体" w:eastAsia="宋体" w:hAnsi="宋体" w:cs="宋体" w:hint="eastAsia"/>
          <w:sz w:val="24"/>
        </w:rPr>
        <w:t>是提升培训价值的关键。</w:t>
      </w:r>
    </w:p>
    <w:p w14:paraId="6DAC61EF" w14:textId="77777777" w:rsidR="0022586D" w:rsidRDefault="00FA68E6">
      <w:pPr>
        <w:spacing w:line="480" w:lineRule="exact"/>
        <w:ind w:firstLineChars="150" w:firstLine="360"/>
        <w:rPr>
          <w:rFonts w:ascii="宋体" w:eastAsia="宋体" w:hAnsi="宋体" w:cs="宋体" w:hint="eastAsia"/>
          <w:sz w:val="24"/>
        </w:rPr>
      </w:pPr>
      <w:r>
        <w:rPr>
          <w:rFonts w:ascii="宋体" w:eastAsia="宋体" w:hAnsi="宋体" w:cs="宋体" w:hint="eastAsia"/>
          <w:sz w:val="24"/>
        </w:rPr>
        <w:t>本课程旨在帮助培训管理者破解以上难题，构建基于业务、支撑战略、驱动绩效的现代化企业培训体系。</w:t>
      </w:r>
    </w:p>
    <w:p w14:paraId="114025F5" w14:textId="77777777" w:rsidR="0022586D" w:rsidRDefault="0022586D">
      <w:pPr>
        <w:spacing w:line="480" w:lineRule="exact"/>
        <w:rPr>
          <w:rFonts w:ascii="宋体" w:eastAsia="宋体" w:hAnsi="宋体" w:cs="宋体" w:hint="eastAsia"/>
          <w:b/>
          <w:bCs/>
          <w:sz w:val="24"/>
        </w:rPr>
      </w:pPr>
    </w:p>
    <w:p w14:paraId="0D5B9467"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课程收益：</w:t>
      </w:r>
    </w:p>
    <w:p w14:paraId="14669B1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体系构建：</w:t>
      </w:r>
      <w:r>
        <w:rPr>
          <w:rFonts w:ascii="宋体" w:eastAsia="宋体" w:hAnsi="宋体" w:cs="宋体" w:hint="eastAsia"/>
          <w:sz w:val="24"/>
        </w:rPr>
        <w:t xml:space="preserve"> </w:t>
      </w:r>
      <w:r>
        <w:rPr>
          <w:rFonts w:ascii="宋体" w:eastAsia="宋体" w:hAnsi="宋体" w:cs="宋体" w:hint="eastAsia"/>
          <w:sz w:val="24"/>
        </w:rPr>
        <w:t>掌握企业培训体系的顶层设计思路，明晰培训工作的战略定位与组织架构。</w:t>
      </w:r>
    </w:p>
    <w:p w14:paraId="40F4EE4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人才发展：</w:t>
      </w:r>
      <w:r>
        <w:rPr>
          <w:rFonts w:ascii="宋体" w:eastAsia="宋体" w:hAnsi="宋体" w:cs="宋体" w:hint="eastAsia"/>
          <w:sz w:val="24"/>
        </w:rPr>
        <w:t xml:space="preserve"> </w:t>
      </w:r>
      <w:r>
        <w:rPr>
          <w:rFonts w:ascii="宋体" w:eastAsia="宋体" w:hAnsi="宋体" w:cs="宋体" w:hint="eastAsia"/>
          <w:sz w:val="24"/>
        </w:rPr>
        <w:t>学会搭建关键人才梯队，掌握新员工、储备干部、核心骨干的系统化培养方法。</w:t>
      </w:r>
    </w:p>
    <w:p w14:paraId="0CB32F9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资源开发：</w:t>
      </w:r>
      <w:r>
        <w:rPr>
          <w:rFonts w:ascii="宋体" w:eastAsia="宋体" w:hAnsi="宋体" w:cs="宋体" w:hint="eastAsia"/>
          <w:sz w:val="24"/>
        </w:rPr>
        <w:t xml:space="preserve"> </w:t>
      </w:r>
      <w:r>
        <w:rPr>
          <w:rFonts w:ascii="宋体" w:eastAsia="宋体" w:hAnsi="宋体" w:cs="宋体" w:hint="eastAsia"/>
          <w:sz w:val="24"/>
        </w:rPr>
        <w:t>掌握内部讲师与课程两大核心资源的开发与管理模式，构建企业内部的“造血”机制。</w:t>
      </w:r>
    </w:p>
    <w:p w14:paraId="5D3ED37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4. </w:t>
      </w:r>
      <w:r>
        <w:rPr>
          <w:rFonts w:ascii="宋体" w:eastAsia="宋体" w:hAnsi="宋体" w:cs="宋体" w:hint="eastAsia"/>
          <w:sz w:val="24"/>
        </w:rPr>
        <w:t>需求精准：</w:t>
      </w:r>
      <w:r>
        <w:rPr>
          <w:rFonts w:ascii="宋体" w:eastAsia="宋体" w:hAnsi="宋体" w:cs="宋体" w:hint="eastAsia"/>
          <w:sz w:val="24"/>
        </w:rPr>
        <w:t xml:space="preserve"> </w:t>
      </w:r>
      <w:r>
        <w:rPr>
          <w:rFonts w:ascii="宋体" w:eastAsia="宋体" w:hAnsi="宋体" w:cs="宋体" w:hint="eastAsia"/>
          <w:sz w:val="24"/>
        </w:rPr>
        <w:t>运用系统化的需求诊断工具与方法，精准识别业务痛点，科学制定年度培训</w:t>
      </w:r>
      <w:r>
        <w:rPr>
          <w:rFonts w:ascii="宋体" w:eastAsia="宋体" w:hAnsi="宋体" w:cs="宋体" w:hint="eastAsia"/>
          <w:sz w:val="24"/>
        </w:rPr>
        <w:t>规划</w:t>
      </w:r>
      <w:r>
        <w:rPr>
          <w:rFonts w:ascii="宋体" w:eastAsia="宋体" w:hAnsi="宋体" w:cs="宋体" w:hint="eastAsia"/>
          <w:sz w:val="24"/>
        </w:rPr>
        <w:t>。</w:t>
      </w:r>
    </w:p>
    <w:p w14:paraId="634FCCF7" w14:textId="0D48036E" w:rsidR="0022586D" w:rsidRDefault="000115BF">
      <w:pPr>
        <w:spacing w:line="480" w:lineRule="exact"/>
        <w:rPr>
          <w:rFonts w:ascii="宋体" w:eastAsia="宋体" w:hAnsi="宋体" w:cs="宋体" w:hint="eastAsia"/>
          <w:sz w:val="24"/>
        </w:rPr>
      </w:pPr>
      <w:r>
        <w:rPr>
          <w:rFonts w:ascii="宋体" w:eastAsia="宋体" w:hAnsi="宋体" w:cs="宋体" w:hint="eastAsia"/>
          <w:sz w:val="24"/>
        </w:rPr>
        <w:t xml:space="preserve">5. </w:t>
      </w:r>
      <w:r w:rsidR="00FA68E6">
        <w:rPr>
          <w:rFonts w:ascii="宋体" w:eastAsia="宋体" w:hAnsi="宋体" w:cs="宋体" w:hint="eastAsia"/>
          <w:sz w:val="24"/>
        </w:rPr>
        <w:t>闭环管理：</w:t>
      </w:r>
      <w:r w:rsidR="00FA68E6">
        <w:rPr>
          <w:rFonts w:ascii="宋体" w:eastAsia="宋体" w:hAnsi="宋体" w:cs="宋体" w:hint="eastAsia"/>
          <w:sz w:val="24"/>
        </w:rPr>
        <w:t xml:space="preserve"> </w:t>
      </w:r>
      <w:r w:rsidR="00FA68E6">
        <w:rPr>
          <w:rFonts w:ascii="宋体" w:eastAsia="宋体" w:hAnsi="宋体" w:cs="宋体" w:hint="eastAsia"/>
          <w:sz w:val="24"/>
        </w:rPr>
        <w:t>掌握培训项目从实施到评估的全流程闭环管理，确保培训方案有效落地，并量化呈现培训价值。</w:t>
      </w:r>
    </w:p>
    <w:p w14:paraId="1266F17A" w14:textId="77777777" w:rsidR="0022586D" w:rsidRDefault="0022586D">
      <w:pPr>
        <w:spacing w:line="480" w:lineRule="exact"/>
        <w:rPr>
          <w:rFonts w:ascii="宋体" w:eastAsia="宋体" w:hAnsi="宋体" w:cs="宋体" w:hint="eastAsia"/>
          <w:b/>
          <w:bCs/>
          <w:sz w:val="24"/>
        </w:rPr>
      </w:pPr>
    </w:p>
    <w:p w14:paraId="0CC13A26"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课程特色：</w:t>
      </w:r>
    </w:p>
    <w:p w14:paraId="624C0A0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1. </w:t>
      </w:r>
      <w:r>
        <w:rPr>
          <w:rFonts w:ascii="宋体" w:eastAsia="宋体" w:hAnsi="宋体" w:cs="宋体" w:hint="eastAsia"/>
          <w:sz w:val="24"/>
        </w:rPr>
        <w:t>情境体验：</w:t>
      </w:r>
      <w:r>
        <w:rPr>
          <w:rFonts w:ascii="宋体" w:eastAsia="宋体" w:hAnsi="宋体" w:cs="宋体" w:hint="eastAsia"/>
          <w:sz w:val="24"/>
        </w:rPr>
        <w:t xml:space="preserve"> </w:t>
      </w:r>
      <w:r>
        <w:rPr>
          <w:rFonts w:ascii="宋体" w:eastAsia="宋体" w:hAnsi="宋体" w:cs="宋体" w:hint="eastAsia"/>
          <w:sz w:val="24"/>
        </w:rPr>
        <w:t>大量</w:t>
      </w:r>
      <w:r>
        <w:rPr>
          <w:rFonts w:ascii="宋体" w:eastAsia="宋体" w:hAnsi="宋体" w:cs="宋体" w:hint="eastAsia"/>
          <w:sz w:val="24"/>
        </w:rPr>
        <w:t>名企</w:t>
      </w:r>
      <w:r>
        <w:rPr>
          <w:rFonts w:ascii="宋体" w:eastAsia="宋体" w:hAnsi="宋体" w:cs="宋体" w:hint="eastAsia"/>
          <w:sz w:val="24"/>
        </w:rPr>
        <w:t>案例，让学员身临其境，直观体悟。</w:t>
      </w:r>
    </w:p>
    <w:p w14:paraId="4EC4121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2. </w:t>
      </w:r>
      <w:r>
        <w:rPr>
          <w:rFonts w:ascii="宋体" w:eastAsia="宋体" w:hAnsi="宋体" w:cs="宋体" w:hint="eastAsia"/>
          <w:sz w:val="24"/>
        </w:rPr>
        <w:t>实操导向：</w:t>
      </w:r>
      <w:r>
        <w:rPr>
          <w:rFonts w:ascii="宋体" w:eastAsia="宋体" w:hAnsi="宋体" w:cs="宋体" w:hint="eastAsia"/>
          <w:sz w:val="24"/>
        </w:rPr>
        <w:t xml:space="preserve"> </w:t>
      </w:r>
      <w:r>
        <w:rPr>
          <w:rFonts w:ascii="宋体" w:eastAsia="宋体" w:hAnsi="宋体" w:cs="宋体" w:hint="eastAsia"/>
          <w:sz w:val="24"/>
        </w:rPr>
        <w:t>丰富实操案例与演练，强调</w:t>
      </w:r>
      <w:r>
        <w:rPr>
          <w:rFonts w:ascii="宋体" w:eastAsia="宋体" w:hAnsi="宋体" w:cs="宋体" w:hint="eastAsia"/>
          <w:sz w:val="24"/>
        </w:rPr>
        <w:t>‘做中学、练中学，出成果’</w:t>
      </w:r>
      <w:r>
        <w:rPr>
          <w:rFonts w:ascii="宋体" w:eastAsia="宋体" w:hAnsi="宋体" w:cs="宋体" w:hint="eastAsia"/>
          <w:sz w:val="24"/>
        </w:rPr>
        <w:t>。</w:t>
      </w:r>
    </w:p>
    <w:p w14:paraId="23B08F8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3. </w:t>
      </w:r>
      <w:r>
        <w:rPr>
          <w:rFonts w:ascii="宋体" w:eastAsia="宋体" w:hAnsi="宋体" w:cs="宋体" w:hint="eastAsia"/>
          <w:sz w:val="24"/>
        </w:rPr>
        <w:t>自我认知：</w:t>
      </w:r>
      <w:r>
        <w:rPr>
          <w:rFonts w:ascii="宋体" w:eastAsia="宋体" w:hAnsi="宋体" w:cs="宋体" w:hint="eastAsia"/>
          <w:sz w:val="24"/>
        </w:rPr>
        <w:t xml:space="preserve"> </w:t>
      </w:r>
      <w:r>
        <w:rPr>
          <w:rFonts w:ascii="宋体" w:eastAsia="宋体" w:hAnsi="宋体" w:cs="宋体" w:hint="eastAsia"/>
          <w:sz w:val="24"/>
        </w:rPr>
        <w:t>穿插测试环节，帮助学员了解自身</w:t>
      </w:r>
      <w:r>
        <w:rPr>
          <w:rFonts w:ascii="宋体" w:eastAsia="宋体" w:hAnsi="宋体" w:cs="宋体" w:hint="eastAsia"/>
          <w:sz w:val="24"/>
        </w:rPr>
        <w:t>企业培训体系</w:t>
      </w:r>
      <w:r>
        <w:rPr>
          <w:rFonts w:ascii="宋体" w:eastAsia="宋体" w:hAnsi="宋体" w:cs="宋体" w:hint="eastAsia"/>
          <w:sz w:val="24"/>
        </w:rPr>
        <w:t>优劣势。</w:t>
      </w:r>
    </w:p>
    <w:p w14:paraId="5603267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 xml:space="preserve">4. </w:t>
      </w:r>
      <w:r>
        <w:rPr>
          <w:rFonts w:ascii="宋体" w:eastAsia="宋体" w:hAnsi="宋体" w:cs="宋体" w:hint="eastAsia"/>
          <w:sz w:val="24"/>
        </w:rPr>
        <w:t>互动研讨：</w:t>
      </w:r>
      <w:r>
        <w:rPr>
          <w:rFonts w:ascii="宋体" w:eastAsia="宋体" w:hAnsi="宋体" w:cs="宋体" w:hint="eastAsia"/>
          <w:sz w:val="24"/>
        </w:rPr>
        <w:t xml:space="preserve"> </w:t>
      </w:r>
      <w:r>
        <w:rPr>
          <w:rFonts w:ascii="宋体" w:eastAsia="宋体" w:hAnsi="宋体" w:cs="宋体" w:hint="eastAsia"/>
          <w:sz w:val="24"/>
        </w:rPr>
        <w:t>精彩讨论、点评与互动式体验，确保学习效果。</w:t>
      </w:r>
    </w:p>
    <w:p w14:paraId="621EBD7D" w14:textId="77777777" w:rsidR="0022586D" w:rsidRDefault="0022586D">
      <w:pPr>
        <w:spacing w:line="480" w:lineRule="exact"/>
        <w:rPr>
          <w:rFonts w:ascii="宋体" w:eastAsia="宋体" w:hAnsi="宋体" w:cs="宋体"/>
          <w:b/>
          <w:bCs/>
          <w:sz w:val="24"/>
        </w:rPr>
      </w:pPr>
    </w:p>
    <w:p w14:paraId="1FC62697" w14:textId="453F1C39" w:rsidR="000115BF" w:rsidRDefault="000115BF">
      <w:pPr>
        <w:spacing w:line="480" w:lineRule="exact"/>
        <w:rPr>
          <w:rFonts w:ascii="宋体" w:eastAsia="宋体" w:hAnsi="宋体" w:cs="宋体" w:hint="eastAsia"/>
          <w:b/>
          <w:bCs/>
          <w:sz w:val="24"/>
        </w:rPr>
      </w:pPr>
      <w:r w:rsidRPr="000115BF">
        <w:rPr>
          <w:rFonts w:ascii="宋体" w:eastAsia="宋体" w:hAnsi="宋体" w:cs="宋体" w:hint="eastAsia"/>
          <w:b/>
          <w:bCs/>
          <w:color w:val="1F4E79"/>
          <w:sz w:val="24"/>
        </w:rPr>
        <w:t>课程时间：</w:t>
      </w:r>
      <w:r w:rsidRPr="000115BF">
        <w:rPr>
          <w:rFonts w:ascii="宋体" w:eastAsia="宋体" w:hAnsi="宋体" w:cs="宋体" w:hint="eastAsia"/>
          <w:sz w:val="24"/>
        </w:rPr>
        <w:t>2天，6小时/天</w:t>
      </w:r>
    </w:p>
    <w:p w14:paraId="7EC97FDB" w14:textId="0AB51DF3" w:rsidR="0022586D" w:rsidRPr="000115BF" w:rsidRDefault="000115BF" w:rsidP="000115BF">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lastRenderedPageBreak/>
        <w:t>课程</w:t>
      </w:r>
      <w:r w:rsidR="00FA68E6">
        <w:rPr>
          <w:rFonts w:ascii="宋体" w:eastAsia="宋体" w:hAnsi="宋体" w:cs="宋体" w:hint="eastAsia"/>
          <w:b/>
          <w:bCs/>
          <w:color w:val="1F4E79"/>
          <w:sz w:val="24"/>
        </w:rPr>
        <w:t>对象：</w:t>
      </w:r>
      <w:r w:rsidR="00FA68E6">
        <w:rPr>
          <w:rFonts w:ascii="宋体" w:eastAsia="宋体" w:hAnsi="宋体" w:cs="宋体" w:hint="eastAsia"/>
          <w:sz w:val="24"/>
        </w:rPr>
        <w:t>企业人力资源管理者、人才发展管理者</w:t>
      </w:r>
    </w:p>
    <w:p w14:paraId="60C75CA5" w14:textId="07FD4B03" w:rsidR="0022586D" w:rsidRPr="000115BF" w:rsidRDefault="000115BF" w:rsidP="000115BF">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课程</w:t>
      </w:r>
      <w:r w:rsidR="00FA68E6">
        <w:rPr>
          <w:rFonts w:ascii="宋体" w:eastAsia="宋体" w:hAnsi="宋体" w:cs="宋体" w:hint="eastAsia"/>
          <w:b/>
          <w:bCs/>
          <w:color w:val="1F4E79"/>
          <w:sz w:val="24"/>
        </w:rPr>
        <w:t>方式：</w:t>
      </w:r>
      <w:r w:rsidR="00FA68E6">
        <w:rPr>
          <w:rFonts w:ascii="宋体" w:eastAsia="宋体" w:hAnsi="宋体" w:cs="宋体" w:hint="eastAsia"/>
          <w:kern w:val="0"/>
          <w:sz w:val="24"/>
        </w:rPr>
        <w:t>讲解</w:t>
      </w:r>
      <w:r w:rsidR="00FA68E6">
        <w:rPr>
          <w:rFonts w:ascii="宋体" w:eastAsia="宋体" w:hAnsi="宋体" w:cs="宋体" w:hint="eastAsia"/>
          <w:kern w:val="0"/>
          <w:sz w:val="24"/>
        </w:rPr>
        <w:t>40%+</w:t>
      </w:r>
      <w:r w:rsidR="00FA68E6">
        <w:rPr>
          <w:rFonts w:ascii="宋体" w:eastAsia="宋体" w:hAnsi="宋体" w:cs="宋体" w:hint="eastAsia"/>
          <w:kern w:val="0"/>
          <w:sz w:val="24"/>
        </w:rPr>
        <w:t>案例</w:t>
      </w:r>
      <w:r w:rsidR="00FA68E6">
        <w:rPr>
          <w:rFonts w:ascii="宋体" w:eastAsia="宋体" w:hAnsi="宋体" w:cs="宋体" w:hint="eastAsia"/>
          <w:kern w:val="0"/>
          <w:sz w:val="24"/>
        </w:rPr>
        <w:t>分享</w:t>
      </w:r>
      <w:r w:rsidR="00FA68E6">
        <w:rPr>
          <w:rFonts w:ascii="宋体" w:eastAsia="宋体" w:hAnsi="宋体" w:cs="宋体" w:hint="eastAsia"/>
          <w:kern w:val="0"/>
          <w:sz w:val="24"/>
        </w:rPr>
        <w:t>20</w:t>
      </w:r>
      <w:r w:rsidR="00FA68E6">
        <w:rPr>
          <w:rFonts w:ascii="宋体" w:eastAsia="宋体" w:hAnsi="宋体" w:cs="宋体" w:hint="eastAsia"/>
          <w:kern w:val="0"/>
          <w:sz w:val="24"/>
        </w:rPr>
        <w:t>%+</w:t>
      </w:r>
      <w:r w:rsidR="00FA68E6">
        <w:rPr>
          <w:rFonts w:ascii="宋体" w:eastAsia="宋体" w:hAnsi="宋体" w:cs="宋体" w:hint="eastAsia"/>
          <w:kern w:val="0"/>
          <w:sz w:val="24"/>
        </w:rPr>
        <w:t>实操</w:t>
      </w:r>
      <w:r w:rsidR="00FA68E6">
        <w:rPr>
          <w:rFonts w:ascii="宋体" w:eastAsia="宋体" w:hAnsi="宋体" w:cs="宋体" w:hint="eastAsia"/>
          <w:kern w:val="0"/>
          <w:sz w:val="24"/>
        </w:rPr>
        <w:t>产出</w:t>
      </w:r>
      <w:r w:rsidR="00FA68E6">
        <w:rPr>
          <w:rFonts w:ascii="宋体" w:eastAsia="宋体" w:hAnsi="宋体" w:cs="宋体" w:hint="eastAsia"/>
          <w:kern w:val="0"/>
          <w:sz w:val="24"/>
        </w:rPr>
        <w:t>20</w:t>
      </w:r>
      <w:r w:rsidR="00FA68E6">
        <w:rPr>
          <w:rFonts w:ascii="宋体" w:eastAsia="宋体" w:hAnsi="宋体" w:cs="宋体" w:hint="eastAsia"/>
          <w:kern w:val="0"/>
          <w:sz w:val="24"/>
        </w:rPr>
        <w:t>%+</w:t>
      </w:r>
      <w:r w:rsidR="00FA68E6">
        <w:rPr>
          <w:rFonts w:ascii="宋体" w:eastAsia="宋体" w:hAnsi="宋体" w:cs="宋体" w:hint="eastAsia"/>
          <w:kern w:val="0"/>
          <w:sz w:val="24"/>
        </w:rPr>
        <w:t>工具</w:t>
      </w:r>
      <w:r w:rsidR="00FA68E6">
        <w:rPr>
          <w:rFonts w:ascii="宋体" w:eastAsia="宋体" w:hAnsi="宋体" w:cs="宋体" w:hint="eastAsia"/>
          <w:kern w:val="0"/>
          <w:sz w:val="24"/>
        </w:rPr>
        <w:t>10%+</w:t>
      </w:r>
      <w:r w:rsidR="00FA68E6">
        <w:rPr>
          <w:rFonts w:ascii="宋体" w:eastAsia="宋体" w:hAnsi="宋体" w:cs="宋体" w:hint="eastAsia"/>
          <w:kern w:val="0"/>
          <w:sz w:val="24"/>
        </w:rPr>
        <w:t>视频</w:t>
      </w:r>
      <w:r w:rsidR="00FA68E6">
        <w:rPr>
          <w:rFonts w:ascii="宋体" w:eastAsia="宋体" w:hAnsi="宋体" w:cs="宋体" w:hint="eastAsia"/>
          <w:kern w:val="0"/>
          <w:sz w:val="24"/>
        </w:rPr>
        <w:t>10%</w:t>
      </w:r>
    </w:p>
    <w:p w14:paraId="1759521F" w14:textId="77777777" w:rsidR="0022586D" w:rsidRDefault="0022586D">
      <w:pPr>
        <w:spacing w:line="480" w:lineRule="exact"/>
        <w:rPr>
          <w:rFonts w:ascii="宋体" w:eastAsia="宋体" w:hAnsi="宋体" w:cs="宋体" w:hint="eastAsia"/>
          <w:b/>
          <w:bCs/>
          <w:sz w:val="24"/>
        </w:rPr>
      </w:pPr>
    </w:p>
    <w:p w14:paraId="1B1B58A1"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课程八大产出</w:t>
      </w:r>
      <w:r>
        <w:rPr>
          <w:rFonts w:ascii="宋体" w:eastAsia="宋体" w:hAnsi="宋体" w:cs="宋体" w:hint="eastAsia"/>
          <w:b/>
          <w:bCs/>
          <w:color w:val="1F4E79"/>
          <w:sz w:val="24"/>
        </w:rPr>
        <w:t>：</w:t>
      </w:r>
    </w:p>
    <w:p w14:paraId="4AE506E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一份《企业培训体系顶层设计思路图》</w:t>
      </w:r>
    </w:p>
    <w:p w14:paraId="300EEBB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一份《新员工</w:t>
      </w:r>
      <w:r>
        <w:rPr>
          <w:rFonts w:ascii="宋体" w:eastAsia="宋体" w:hAnsi="宋体" w:cs="宋体" w:hint="eastAsia"/>
          <w:sz w:val="24"/>
        </w:rPr>
        <w:t>180</w:t>
      </w:r>
      <w:r>
        <w:rPr>
          <w:rFonts w:ascii="宋体" w:eastAsia="宋体" w:hAnsi="宋体" w:cs="宋体" w:hint="eastAsia"/>
          <w:sz w:val="24"/>
        </w:rPr>
        <w:t>天融入与培养计划框架》</w:t>
      </w:r>
    </w:p>
    <w:p w14:paraId="658EDEF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一份《内部讲师队伍建设与激励方案（框架）》</w:t>
      </w:r>
    </w:p>
    <w:p w14:paraId="594AA759"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一份《核心岗位课程体系学习地图（模板）》</w:t>
      </w:r>
    </w:p>
    <w:p w14:paraId="5E6E1119"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一份《年度培训需求诊断分析报告（模板）》</w:t>
      </w:r>
    </w:p>
    <w:p w14:paraId="57E91B4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6</w:t>
      </w:r>
      <w:r>
        <w:rPr>
          <w:rFonts w:ascii="宋体" w:eastAsia="宋体" w:hAnsi="宋体" w:cs="宋体" w:hint="eastAsia"/>
          <w:sz w:val="24"/>
        </w:rPr>
        <w:t>】</w:t>
      </w:r>
      <w:r>
        <w:rPr>
          <w:rFonts w:ascii="宋体" w:eastAsia="宋体" w:hAnsi="宋体" w:cs="宋体" w:hint="eastAsia"/>
          <w:sz w:val="24"/>
        </w:rPr>
        <w:t>一份《年度培训计划与预算方案（框架）》</w:t>
      </w:r>
    </w:p>
    <w:p w14:paraId="6C1679A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7</w:t>
      </w:r>
      <w:r>
        <w:rPr>
          <w:rFonts w:ascii="宋体" w:eastAsia="宋体" w:hAnsi="宋体" w:cs="宋体" w:hint="eastAsia"/>
          <w:sz w:val="24"/>
        </w:rPr>
        <w:t>】</w:t>
      </w:r>
      <w:r>
        <w:rPr>
          <w:rFonts w:ascii="宋体" w:eastAsia="宋体" w:hAnsi="宋体" w:cs="宋体" w:hint="eastAsia"/>
          <w:sz w:val="24"/>
        </w:rPr>
        <w:t>一份《培训项目标准化实施流程图》</w:t>
      </w:r>
    </w:p>
    <w:p w14:paraId="087A9B3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w:t>
      </w:r>
      <w:r>
        <w:rPr>
          <w:rFonts w:ascii="宋体" w:eastAsia="宋体" w:hAnsi="宋体" w:cs="宋体" w:hint="eastAsia"/>
          <w:sz w:val="24"/>
        </w:rPr>
        <w:t>产出</w:t>
      </w:r>
      <w:r>
        <w:rPr>
          <w:rFonts w:ascii="宋体" w:eastAsia="宋体" w:hAnsi="宋体" w:cs="宋体" w:hint="eastAsia"/>
          <w:sz w:val="24"/>
        </w:rPr>
        <w:t>8</w:t>
      </w:r>
      <w:r>
        <w:rPr>
          <w:rFonts w:ascii="宋体" w:eastAsia="宋体" w:hAnsi="宋体" w:cs="宋体" w:hint="eastAsia"/>
          <w:sz w:val="24"/>
        </w:rPr>
        <w:t>】</w:t>
      </w:r>
      <w:r>
        <w:rPr>
          <w:rFonts w:ascii="宋体" w:eastAsia="宋体" w:hAnsi="宋体" w:cs="宋体" w:hint="eastAsia"/>
          <w:sz w:val="24"/>
        </w:rPr>
        <w:t>一份《柯氏四级培训效果评估方案（模板与工具包）》</w:t>
      </w:r>
    </w:p>
    <w:p w14:paraId="243AF4A4" w14:textId="77777777" w:rsidR="0022586D" w:rsidRDefault="0022586D">
      <w:pPr>
        <w:spacing w:line="480" w:lineRule="exact"/>
        <w:rPr>
          <w:rFonts w:ascii="宋体" w:eastAsia="宋体" w:hAnsi="宋体" w:cs="宋体" w:hint="eastAsia"/>
          <w:b/>
          <w:bCs/>
          <w:sz w:val="24"/>
        </w:rPr>
      </w:pPr>
    </w:p>
    <w:p w14:paraId="6225F04D" w14:textId="77777777" w:rsidR="0022586D" w:rsidRDefault="00FA68E6" w:rsidP="000115BF">
      <w:pPr>
        <w:spacing w:line="480" w:lineRule="exact"/>
        <w:jc w:val="center"/>
        <w:rPr>
          <w:rFonts w:ascii="宋体" w:eastAsia="宋体" w:hAnsi="宋体" w:cs="宋体" w:hint="eastAsia"/>
          <w:b/>
          <w:bCs/>
          <w:color w:val="1F4E79"/>
          <w:sz w:val="24"/>
        </w:rPr>
      </w:pPr>
      <w:r>
        <w:rPr>
          <w:rFonts w:ascii="宋体" w:eastAsia="宋体" w:hAnsi="宋体" w:cs="宋体" w:hint="eastAsia"/>
          <w:b/>
          <w:bCs/>
          <w:color w:val="1F4E79"/>
          <w:sz w:val="24"/>
        </w:rPr>
        <w:t>课程大纲</w:t>
      </w:r>
    </w:p>
    <w:p w14:paraId="11313A2A"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第一</w:t>
      </w:r>
      <w:r>
        <w:rPr>
          <w:rFonts w:ascii="宋体" w:eastAsia="宋体" w:hAnsi="宋体" w:cs="宋体" w:hint="eastAsia"/>
          <w:b/>
          <w:bCs/>
          <w:color w:val="1F4E79"/>
          <w:sz w:val="24"/>
        </w:rPr>
        <w:t>讲</w:t>
      </w:r>
      <w:r>
        <w:rPr>
          <w:rFonts w:ascii="宋体" w:eastAsia="宋体" w:hAnsi="宋体" w:cs="宋体" w:hint="eastAsia"/>
          <w:b/>
          <w:bCs/>
          <w:color w:val="1F4E79"/>
          <w:sz w:val="24"/>
        </w:rPr>
        <w:t>：谋篇布局：战略定位</w:t>
      </w:r>
    </w:p>
    <w:p w14:paraId="3A7BCCB0"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一、培训体系的顶层设计</w:t>
      </w:r>
    </w:p>
    <w:p w14:paraId="30353A29"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1</w:t>
      </w:r>
      <w:r>
        <w:rPr>
          <w:rFonts w:ascii="宋体" w:eastAsia="宋体" w:hAnsi="宋体" w:cs="宋体" w:hint="eastAsia"/>
          <w:b/>
          <w:bCs/>
          <w:sz w:val="24"/>
        </w:rPr>
        <w:t xml:space="preserve">. </w:t>
      </w:r>
      <w:r>
        <w:rPr>
          <w:rFonts w:ascii="宋体" w:eastAsia="宋体" w:hAnsi="宋体" w:cs="宋体" w:hint="eastAsia"/>
          <w:b/>
          <w:bCs/>
          <w:sz w:val="24"/>
        </w:rPr>
        <w:t>为企业培训体系把好舵：支撑战略与服务业务的</w:t>
      </w:r>
      <w:r>
        <w:rPr>
          <w:rFonts w:ascii="宋体" w:eastAsia="宋体" w:hAnsi="宋体" w:cs="宋体" w:hint="eastAsia"/>
          <w:b/>
          <w:bCs/>
          <w:sz w:val="24"/>
        </w:rPr>
        <w:t>2</w:t>
      </w:r>
      <w:r>
        <w:rPr>
          <w:rFonts w:ascii="宋体" w:eastAsia="宋体" w:hAnsi="宋体" w:cs="宋体" w:hint="eastAsia"/>
          <w:b/>
          <w:bCs/>
          <w:sz w:val="24"/>
        </w:rPr>
        <w:t>个维度</w:t>
      </w:r>
      <w:r>
        <w:rPr>
          <w:rFonts w:ascii="宋体" w:eastAsia="宋体" w:hAnsi="宋体" w:cs="宋体" w:hint="eastAsia"/>
          <w:b/>
          <w:bCs/>
          <w:sz w:val="24"/>
        </w:rPr>
        <w:t>4</w:t>
      </w:r>
      <w:r>
        <w:rPr>
          <w:rFonts w:ascii="宋体" w:eastAsia="宋体" w:hAnsi="宋体" w:cs="宋体" w:hint="eastAsia"/>
          <w:b/>
          <w:bCs/>
          <w:sz w:val="24"/>
        </w:rPr>
        <w:t>个方面</w:t>
      </w:r>
    </w:p>
    <w:p w14:paraId="596998A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维度一：战略支撑（战略落地、人才驱动）</w:t>
      </w:r>
    </w:p>
    <w:p w14:paraId="44C76D8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维度二：业务协同（绩效提升、能力建设）</w:t>
      </w:r>
    </w:p>
    <w:p w14:paraId="713D845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方面一：聚焦关键战略目标</w:t>
      </w:r>
    </w:p>
    <w:p w14:paraId="33C6D1D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方面二：对接核心业务流程</w:t>
      </w:r>
    </w:p>
    <w:p w14:paraId="756B843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方面三：支撑关键人才发展</w:t>
      </w:r>
    </w:p>
    <w:p w14:paraId="3957F36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6</w:t>
      </w:r>
      <w:r>
        <w:rPr>
          <w:rFonts w:ascii="宋体" w:eastAsia="宋体" w:hAnsi="宋体" w:cs="宋体" w:hint="eastAsia"/>
          <w:sz w:val="24"/>
        </w:rPr>
        <w:t>）</w:t>
      </w:r>
      <w:r>
        <w:rPr>
          <w:rFonts w:ascii="宋体" w:eastAsia="宋体" w:hAnsi="宋体" w:cs="宋体" w:hint="eastAsia"/>
          <w:sz w:val="24"/>
        </w:rPr>
        <w:t>方面四：驱动组织能力升级</w:t>
      </w:r>
    </w:p>
    <w:p w14:paraId="5BC8C3AA"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从传统组织到三支柱（</w:t>
      </w:r>
      <w:r>
        <w:rPr>
          <w:rFonts w:ascii="宋体" w:eastAsia="宋体" w:hAnsi="宋体" w:cs="宋体" w:hint="eastAsia"/>
          <w:b/>
          <w:bCs/>
          <w:sz w:val="24"/>
        </w:rPr>
        <w:t>COE/BP/SSC</w:t>
      </w:r>
      <w:r>
        <w:rPr>
          <w:rFonts w:ascii="宋体" w:eastAsia="宋体" w:hAnsi="宋体" w:cs="宋体" w:hint="eastAsia"/>
          <w:b/>
          <w:bCs/>
          <w:sz w:val="24"/>
        </w:rPr>
        <w:t>）：尤里奇模型带给培训组织的新业态</w:t>
      </w:r>
    </w:p>
    <w:p w14:paraId="35DF477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传统培训部门的挑战与局限</w:t>
      </w:r>
    </w:p>
    <w:p w14:paraId="0EDF987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COE (Center of Expertise</w:t>
      </w:r>
      <w:r>
        <w:rPr>
          <w:rFonts w:ascii="宋体" w:eastAsia="宋体" w:hAnsi="宋体" w:cs="宋体" w:hint="eastAsia"/>
          <w:sz w:val="24"/>
        </w:rPr>
        <w:t>）</w:t>
      </w:r>
      <w:r>
        <w:rPr>
          <w:rFonts w:ascii="宋体" w:eastAsia="宋体" w:hAnsi="宋体" w:cs="宋体" w:hint="eastAsia"/>
          <w:sz w:val="24"/>
        </w:rPr>
        <w:t>：知识与标准中心</w:t>
      </w:r>
    </w:p>
    <w:p w14:paraId="5F6E907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BP (Business Partner</w:t>
      </w:r>
      <w:r>
        <w:rPr>
          <w:rFonts w:ascii="宋体" w:eastAsia="宋体" w:hAnsi="宋体" w:cs="宋体" w:hint="eastAsia"/>
          <w:sz w:val="24"/>
        </w:rPr>
        <w:t>）</w:t>
      </w:r>
      <w:r>
        <w:rPr>
          <w:rFonts w:ascii="宋体" w:eastAsia="宋体" w:hAnsi="宋体" w:cs="宋体" w:hint="eastAsia"/>
          <w:sz w:val="24"/>
        </w:rPr>
        <w:t>：业务伙伴角色与定位</w:t>
      </w:r>
    </w:p>
    <w:p w14:paraId="7033B40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SSC (Shared Service Center</w:t>
      </w:r>
      <w:r>
        <w:rPr>
          <w:rFonts w:ascii="宋体" w:eastAsia="宋体" w:hAnsi="宋体" w:cs="宋体" w:hint="eastAsia"/>
          <w:sz w:val="24"/>
        </w:rPr>
        <w:t>）</w:t>
      </w:r>
      <w:r>
        <w:rPr>
          <w:rFonts w:ascii="宋体" w:eastAsia="宋体" w:hAnsi="宋体" w:cs="宋体" w:hint="eastAsia"/>
          <w:sz w:val="24"/>
        </w:rPr>
        <w:t>：运营支持与效率提升</w:t>
      </w:r>
    </w:p>
    <w:p w14:paraId="3B3694B4"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理清培训总部与分部权责关系：破解“一统就死、一放就乱”的</w:t>
      </w:r>
      <w:r>
        <w:rPr>
          <w:rFonts w:ascii="宋体" w:eastAsia="宋体" w:hAnsi="宋体" w:cs="宋体" w:hint="eastAsia"/>
          <w:b/>
          <w:bCs/>
          <w:sz w:val="24"/>
        </w:rPr>
        <w:t>两个方面四个</w:t>
      </w:r>
      <w:r>
        <w:rPr>
          <w:rFonts w:ascii="宋体" w:eastAsia="宋体" w:hAnsi="宋体" w:cs="宋体" w:hint="eastAsia"/>
          <w:b/>
          <w:bCs/>
          <w:sz w:val="24"/>
        </w:rPr>
        <w:t>维度</w:t>
      </w:r>
    </w:p>
    <w:p w14:paraId="36E230C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权责界定：战略制定与运营执行的划分</w:t>
      </w:r>
    </w:p>
    <w:p w14:paraId="1F9E10D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lastRenderedPageBreak/>
        <w:t>2</w:t>
      </w:r>
      <w:r>
        <w:rPr>
          <w:rFonts w:ascii="宋体" w:eastAsia="宋体" w:hAnsi="宋体" w:cs="宋体" w:hint="eastAsia"/>
          <w:sz w:val="24"/>
        </w:rPr>
        <w:t>）</w:t>
      </w:r>
      <w:r>
        <w:rPr>
          <w:rFonts w:ascii="宋体" w:eastAsia="宋体" w:hAnsi="宋体" w:cs="宋体" w:hint="eastAsia"/>
          <w:sz w:val="24"/>
        </w:rPr>
        <w:t>标准统一与灵活调整：如何在共性中突出个性</w:t>
      </w:r>
    </w:p>
    <w:p w14:paraId="6FB11D2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沟通协同机制：确保信息畅通与目标一致</w:t>
      </w:r>
    </w:p>
    <w:p w14:paraId="1BD9B8A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资源分配与支持体系：如何平衡总部与分部需求</w:t>
      </w:r>
    </w:p>
    <w:p w14:paraId="36831140"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4. </w:t>
      </w:r>
      <w:r>
        <w:rPr>
          <w:rFonts w:ascii="宋体" w:eastAsia="宋体" w:hAnsi="宋体" w:cs="宋体" w:hint="eastAsia"/>
          <w:b/>
          <w:bCs/>
          <w:sz w:val="24"/>
        </w:rPr>
        <w:t>培训</w:t>
      </w:r>
      <w:r>
        <w:rPr>
          <w:rFonts w:ascii="宋体" w:eastAsia="宋体" w:hAnsi="宋体" w:cs="宋体" w:hint="eastAsia"/>
          <w:b/>
          <w:bCs/>
          <w:sz w:val="24"/>
        </w:rPr>
        <w:t>BP</w:t>
      </w:r>
      <w:r>
        <w:rPr>
          <w:rFonts w:ascii="宋体" w:eastAsia="宋体" w:hAnsi="宋体" w:cs="宋体" w:hint="eastAsia"/>
          <w:b/>
          <w:bCs/>
          <w:sz w:val="24"/>
        </w:rPr>
        <w:t>的设置与“业才”融合：如何让</w:t>
      </w:r>
      <w:r>
        <w:rPr>
          <w:rFonts w:ascii="宋体" w:eastAsia="宋体" w:hAnsi="宋体" w:cs="宋体" w:hint="eastAsia"/>
          <w:b/>
          <w:bCs/>
          <w:sz w:val="24"/>
        </w:rPr>
        <w:t>BP</w:t>
      </w:r>
      <w:r>
        <w:rPr>
          <w:rFonts w:ascii="宋体" w:eastAsia="宋体" w:hAnsi="宋体" w:cs="宋体" w:hint="eastAsia"/>
          <w:b/>
          <w:bCs/>
          <w:sz w:val="24"/>
        </w:rPr>
        <w:t>成为深入业务的绩效伙伴？</w:t>
      </w:r>
    </w:p>
    <w:p w14:paraId="12B1349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BP</w:t>
      </w:r>
      <w:r>
        <w:rPr>
          <w:rFonts w:ascii="宋体" w:eastAsia="宋体" w:hAnsi="宋体" w:cs="宋体" w:hint="eastAsia"/>
          <w:sz w:val="24"/>
        </w:rPr>
        <w:t>的核心职能与核心能力</w:t>
      </w:r>
    </w:p>
    <w:p w14:paraId="388C238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BP</w:t>
      </w:r>
      <w:r>
        <w:rPr>
          <w:rFonts w:ascii="宋体" w:eastAsia="宋体" w:hAnsi="宋体" w:cs="宋体" w:hint="eastAsia"/>
          <w:sz w:val="24"/>
        </w:rPr>
        <w:t>与业务部门的连接点：需求识别、方案设计、落地推动</w:t>
      </w:r>
    </w:p>
    <w:p w14:paraId="6A29D89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BP</w:t>
      </w:r>
      <w:r>
        <w:rPr>
          <w:rFonts w:ascii="宋体" w:eastAsia="宋体" w:hAnsi="宋体" w:cs="宋体" w:hint="eastAsia"/>
          <w:sz w:val="24"/>
        </w:rPr>
        <w:t>如何从“培训提供者”转变为“业务赋能者”</w:t>
      </w:r>
    </w:p>
    <w:p w14:paraId="5516E10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建立</w:t>
      </w:r>
      <w:r>
        <w:rPr>
          <w:rFonts w:ascii="宋体" w:eastAsia="宋体" w:hAnsi="宋体" w:cs="宋体" w:hint="eastAsia"/>
          <w:sz w:val="24"/>
        </w:rPr>
        <w:t>BP</w:t>
      </w:r>
      <w:r>
        <w:rPr>
          <w:rFonts w:ascii="宋体" w:eastAsia="宋体" w:hAnsi="宋体" w:cs="宋体" w:hint="eastAsia"/>
          <w:sz w:val="24"/>
        </w:rPr>
        <w:t>与</w:t>
      </w:r>
      <w:r>
        <w:rPr>
          <w:rFonts w:ascii="宋体" w:eastAsia="宋体" w:hAnsi="宋体" w:cs="宋体" w:hint="eastAsia"/>
          <w:sz w:val="24"/>
        </w:rPr>
        <w:t>COE</w:t>
      </w:r>
      <w:r>
        <w:rPr>
          <w:rFonts w:ascii="宋体" w:eastAsia="宋体" w:hAnsi="宋体" w:cs="宋体" w:hint="eastAsia"/>
          <w:sz w:val="24"/>
        </w:rPr>
        <w:t>、</w:t>
      </w:r>
      <w:r>
        <w:rPr>
          <w:rFonts w:ascii="宋体" w:eastAsia="宋体" w:hAnsi="宋体" w:cs="宋体" w:hint="eastAsia"/>
          <w:sz w:val="24"/>
        </w:rPr>
        <w:t>SSC</w:t>
      </w:r>
      <w:r>
        <w:rPr>
          <w:rFonts w:ascii="宋体" w:eastAsia="宋体" w:hAnsi="宋体" w:cs="宋体" w:hint="eastAsia"/>
          <w:sz w:val="24"/>
        </w:rPr>
        <w:t>的协同工作模式</w:t>
      </w:r>
    </w:p>
    <w:p w14:paraId="3BE06621" w14:textId="3B8F1027"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团队探索</w:t>
      </w:r>
      <w:r w:rsidR="000115BF">
        <w:rPr>
          <w:rFonts w:ascii="宋体" w:eastAsia="宋体" w:hAnsi="宋体" w:cs="宋体" w:hint="eastAsia"/>
          <w:b/>
          <w:bCs/>
          <w:sz w:val="24"/>
        </w:rPr>
        <w:t>：</w:t>
      </w:r>
      <w:r>
        <w:rPr>
          <w:rFonts w:ascii="宋体" w:eastAsia="宋体" w:hAnsi="宋体" w:cs="宋体" w:hint="eastAsia"/>
          <w:sz w:val="24"/>
        </w:rPr>
        <w:t>请为目标公司设计内部培训体系建设的优化路径图</w:t>
      </w:r>
    </w:p>
    <w:p w14:paraId="2D3E17C9"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探索内容：结合公司现状，识别培训体系短板，提出优化建议。</w:t>
      </w:r>
    </w:p>
    <w:p w14:paraId="1D9917B6"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二、培训工作的价值呈现</w:t>
      </w:r>
    </w:p>
    <w:p w14:paraId="5B904F9C"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做有价值的工作：运用培训工作价值矩阵，识别高价值培训活动</w:t>
      </w:r>
    </w:p>
    <w:p w14:paraId="2861388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价值矩阵维度：战略契合度</w:t>
      </w:r>
      <w:r>
        <w:rPr>
          <w:rFonts w:ascii="宋体" w:eastAsia="宋体" w:hAnsi="宋体" w:cs="宋体" w:hint="eastAsia"/>
          <w:sz w:val="24"/>
        </w:rPr>
        <w:t xml:space="preserve"> vs</w:t>
      </w:r>
      <w:r>
        <w:rPr>
          <w:rFonts w:ascii="宋体" w:eastAsia="宋体" w:hAnsi="宋体" w:cs="宋体" w:hint="eastAsia"/>
          <w:sz w:val="24"/>
        </w:rPr>
        <w:t xml:space="preserve">. </w:t>
      </w:r>
      <w:r>
        <w:rPr>
          <w:rFonts w:ascii="宋体" w:eastAsia="宋体" w:hAnsi="宋体" w:cs="宋体" w:hint="eastAsia"/>
          <w:sz w:val="24"/>
        </w:rPr>
        <w:t xml:space="preserve"> </w:t>
      </w:r>
      <w:r>
        <w:rPr>
          <w:rFonts w:ascii="宋体" w:eastAsia="宋体" w:hAnsi="宋体" w:cs="宋体" w:hint="eastAsia"/>
          <w:sz w:val="24"/>
        </w:rPr>
        <w:t>业务关联度</w:t>
      </w:r>
    </w:p>
    <w:p w14:paraId="36383527"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高价值活动识别：战略性项目、关键人才培养、绩效改进方案</w:t>
      </w:r>
    </w:p>
    <w:p w14:paraId="087FD7F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低价值活动警示：迎合式培训、重复性课程、效果不彰显的项目</w:t>
      </w:r>
    </w:p>
    <w:p w14:paraId="397C63DA"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培训管理者的思维蜕变：从被动响应到主动服务的</w:t>
      </w:r>
      <w:r>
        <w:rPr>
          <w:rFonts w:ascii="宋体" w:eastAsia="宋体" w:hAnsi="宋体" w:cs="宋体" w:hint="eastAsia"/>
          <w:b/>
          <w:bCs/>
          <w:sz w:val="24"/>
        </w:rPr>
        <w:t>4</w:t>
      </w:r>
      <w:r>
        <w:rPr>
          <w:rFonts w:ascii="宋体" w:eastAsia="宋体" w:hAnsi="宋体" w:cs="宋体" w:hint="eastAsia"/>
          <w:b/>
          <w:bCs/>
          <w:sz w:val="24"/>
        </w:rPr>
        <w:t>种意识</w:t>
      </w:r>
    </w:p>
    <w:p w14:paraId="3EA3E8F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全局意识：理解公司整体战略与业务发展</w:t>
      </w:r>
    </w:p>
    <w:p w14:paraId="787552E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服务意识：站在业务部门和员工的角度思考</w:t>
      </w:r>
    </w:p>
    <w:p w14:paraId="35394F0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问题意识：善于发现业务中的痛点与瓶颈</w:t>
      </w:r>
    </w:p>
    <w:p w14:paraId="2EAF106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合作意识：构建跨部门的协同与支持网络</w:t>
      </w:r>
    </w:p>
    <w:p w14:paraId="3D940241"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课程开发前五问：问背景→问学员→问目标→问内容→问方式</w:t>
      </w:r>
    </w:p>
    <w:p w14:paraId="1F651A1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问背景：企业当前面临的战略与业务挑战是什么？</w:t>
      </w:r>
    </w:p>
    <w:p w14:paraId="5F1B54C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问学员：目标学员是谁？他们的现状如何？</w:t>
      </w:r>
    </w:p>
    <w:p w14:paraId="4FF5383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问目标：希望通过培训达成什么具体成果？</w:t>
      </w:r>
    </w:p>
    <w:p w14:paraId="11F8ABB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问内容：需要学习哪些知识、技能、态度？</w:t>
      </w:r>
    </w:p>
    <w:p w14:paraId="1947FA9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问方式：采用何种培训形式最有效？</w:t>
      </w:r>
    </w:p>
    <w:p w14:paraId="595363E1" w14:textId="3D8E2AC8"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案例研讨</w:t>
      </w:r>
      <w:r w:rsidR="000115BF">
        <w:rPr>
          <w:rFonts w:ascii="宋体" w:eastAsia="宋体" w:hAnsi="宋体" w:cs="宋体" w:hint="eastAsia"/>
          <w:b/>
          <w:bCs/>
          <w:sz w:val="24"/>
        </w:rPr>
        <w:t>：</w:t>
      </w:r>
      <w:r>
        <w:rPr>
          <w:rFonts w:ascii="宋体" w:eastAsia="宋体" w:hAnsi="宋体" w:cs="宋体" w:hint="eastAsia"/>
          <w:sz w:val="24"/>
        </w:rPr>
        <w:t>老板要求“给所有员工做执行力培训”，你该如何运用“开发前五问”来响应？</w:t>
      </w:r>
    </w:p>
    <w:p w14:paraId="69E3A1B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研讨内容：逐一分析“执行力培训”背后的背景、学员情况、期望目标、关键内容与有效方式。</w:t>
      </w:r>
    </w:p>
    <w:p w14:paraId="6DE79C22" w14:textId="77777777"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本章产出：</w:t>
      </w:r>
    </w:p>
    <w:p w14:paraId="76867B1D" w14:textId="77777777"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lastRenderedPageBreak/>
        <w:t>【</w:t>
      </w:r>
      <w:r>
        <w:rPr>
          <w:rFonts w:ascii="宋体" w:eastAsia="宋体" w:hAnsi="宋体" w:cs="宋体" w:hint="eastAsia"/>
          <w:b/>
          <w:bCs/>
          <w:sz w:val="24"/>
        </w:rPr>
        <w:t>产出</w:t>
      </w:r>
      <w:r>
        <w:rPr>
          <w:rFonts w:ascii="宋体" w:eastAsia="宋体" w:hAnsi="宋体" w:cs="宋体" w:hint="eastAsia"/>
          <w:b/>
          <w:bCs/>
          <w:sz w:val="24"/>
        </w:rPr>
        <w:t>1</w:t>
      </w:r>
      <w:r>
        <w:rPr>
          <w:rFonts w:ascii="宋体" w:eastAsia="宋体" w:hAnsi="宋体" w:cs="宋体" w:hint="eastAsia"/>
          <w:b/>
          <w:bCs/>
          <w:sz w:val="24"/>
        </w:rPr>
        <w:t>】</w:t>
      </w:r>
      <w:r>
        <w:rPr>
          <w:rFonts w:ascii="宋体" w:eastAsia="宋体" w:hAnsi="宋体" w:cs="宋体" w:hint="eastAsia"/>
          <w:sz w:val="24"/>
        </w:rPr>
        <w:t>一份《企业培训体系顶层设计思路图》：清晰描绘培训体系在企业中的战略定位、组织架构及核心模块。</w:t>
      </w:r>
    </w:p>
    <w:p w14:paraId="2B6920DA" w14:textId="77777777" w:rsidR="0022586D" w:rsidRDefault="0022586D">
      <w:pPr>
        <w:spacing w:line="480" w:lineRule="exact"/>
        <w:rPr>
          <w:rFonts w:ascii="宋体" w:eastAsia="宋体" w:hAnsi="宋体" w:cs="宋体" w:hint="eastAsia"/>
          <w:sz w:val="24"/>
        </w:rPr>
      </w:pPr>
    </w:p>
    <w:p w14:paraId="16B29765"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第二</w:t>
      </w:r>
      <w:r>
        <w:rPr>
          <w:rFonts w:ascii="宋体" w:eastAsia="宋体" w:hAnsi="宋体" w:cs="宋体" w:hint="eastAsia"/>
          <w:b/>
          <w:bCs/>
          <w:color w:val="1F4E79"/>
          <w:sz w:val="24"/>
        </w:rPr>
        <w:t>讲</w:t>
      </w:r>
      <w:r>
        <w:rPr>
          <w:rFonts w:ascii="宋体" w:eastAsia="宋体" w:hAnsi="宋体" w:cs="宋体" w:hint="eastAsia"/>
          <w:b/>
          <w:bCs/>
          <w:color w:val="1F4E79"/>
          <w:sz w:val="24"/>
        </w:rPr>
        <w:t>：选贤任能：梯队建设</w:t>
      </w:r>
    </w:p>
    <w:p w14:paraId="4BB75547"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一、新员工与储备干部培养</w:t>
      </w:r>
    </w:p>
    <w:p w14:paraId="58200FBB"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社招新员工融入与成长：从入职到胜任的</w:t>
      </w:r>
      <w:r>
        <w:rPr>
          <w:rFonts w:ascii="宋体" w:eastAsia="宋体" w:hAnsi="宋体" w:cs="宋体" w:hint="eastAsia"/>
          <w:b/>
          <w:bCs/>
          <w:sz w:val="24"/>
        </w:rPr>
        <w:t>5</w:t>
      </w:r>
      <w:r>
        <w:rPr>
          <w:rFonts w:ascii="宋体" w:eastAsia="宋体" w:hAnsi="宋体" w:cs="宋体" w:hint="eastAsia"/>
          <w:b/>
          <w:bCs/>
          <w:sz w:val="24"/>
        </w:rPr>
        <w:t>阶段</w:t>
      </w:r>
      <w:r>
        <w:rPr>
          <w:rFonts w:ascii="宋体" w:eastAsia="宋体" w:hAnsi="宋体" w:cs="宋体" w:hint="eastAsia"/>
          <w:b/>
          <w:bCs/>
          <w:sz w:val="24"/>
        </w:rPr>
        <w:t>180</w:t>
      </w:r>
      <w:r>
        <w:rPr>
          <w:rFonts w:ascii="宋体" w:eastAsia="宋体" w:hAnsi="宋体" w:cs="宋体" w:hint="eastAsia"/>
          <w:b/>
          <w:bCs/>
          <w:sz w:val="24"/>
        </w:rPr>
        <w:t>天培养计划设计</w:t>
      </w:r>
    </w:p>
    <w:p w14:paraId="4F52559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阶段一：认知与适应（入职</w:t>
      </w:r>
      <w:r>
        <w:rPr>
          <w:rFonts w:ascii="宋体" w:eastAsia="宋体" w:hAnsi="宋体" w:cs="宋体" w:hint="eastAsia"/>
          <w:sz w:val="24"/>
        </w:rPr>
        <w:t>～</w:t>
      </w:r>
      <w:r>
        <w:rPr>
          <w:rFonts w:ascii="宋体" w:eastAsia="宋体" w:hAnsi="宋体" w:cs="宋体" w:hint="eastAsia"/>
          <w:sz w:val="24"/>
        </w:rPr>
        <w:t>30</w:t>
      </w:r>
      <w:r>
        <w:rPr>
          <w:rFonts w:ascii="宋体" w:eastAsia="宋体" w:hAnsi="宋体" w:cs="宋体" w:hint="eastAsia"/>
          <w:sz w:val="24"/>
        </w:rPr>
        <w:t>天）</w:t>
      </w:r>
    </w:p>
    <w:p w14:paraId="4DF09B6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阶段二：熟悉与了解（</w:t>
      </w:r>
      <w:r>
        <w:rPr>
          <w:rFonts w:ascii="宋体" w:eastAsia="宋体" w:hAnsi="宋体" w:cs="宋体" w:hint="eastAsia"/>
          <w:sz w:val="24"/>
        </w:rPr>
        <w:t>31</w:t>
      </w:r>
      <w:r>
        <w:rPr>
          <w:rFonts w:ascii="宋体" w:eastAsia="宋体" w:hAnsi="宋体" w:cs="宋体" w:hint="eastAsia"/>
          <w:sz w:val="24"/>
        </w:rPr>
        <w:t>～</w:t>
      </w:r>
      <w:r>
        <w:rPr>
          <w:rFonts w:ascii="宋体" w:eastAsia="宋体" w:hAnsi="宋体" w:cs="宋体" w:hint="eastAsia"/>
          <w:sz w:val="24"/>
        </w:rPr>
        <w:t>90</w:t>
      </w:r>
      <w:r>
        <w:rPr>
          <w:rFonts w:ascii="宋体" w:eastAsia="宋体" w:hAnsi="宋体" w:cs="宋体" w:hint="eastAsia"/>
          <w:sz w:val="24"/>
        </w:rPr>
        <w:t>天）</w:t>
      </w:r>
    </w:p>
    <w:p w14:paraId="541EFE8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阶段三：掌握与实践（</w:t>
      </w:r>
      <w:r>
        <w:rPr>
          <w:rFonts w:ascii="宋体" w:eastAsia="宋体" w:hAnsi="宋体" w:cs="宋体" w:hint="eastAsia"/>
          <w:sz w:val="24"/>
        </w:rPr>
        <w:t>91</w:t>
      </w:r>
      <w:r>
        <w:rPr>
          <w:rFonts w:ascii="宋体" w:eastAsia="宋体" w:hAnsi="宋体" w:cs="宋体" w:hint="eastAsia"/>
          <w:sz w:val="24"/>
        </w:rPr>
        <w:t>～</w:t>
      </w:r>
      <w:r>
        <w:rPr>
          <w:rFonts w:ascii="宋体" w:eastAsia="宋体" w:hAnsi="宋体" w:cs="宋体" w:hint="eastAsia"/>
          <w:sz w:val="24"/>
        </w:rPr>
        <w:t>150</w:t>
      </w:r>
      <w:r>
        <w:rPr>
          <w:rFonts w:ascii="宋体" w:eastAsia="宋体" w:hAnsi="宋体" w:cs="宋体" w:hint="eastAsia"/>
          <w:sz w:val="24"/>
        </w:rPr>
        <w:t>天）</w:t>
      </w:r>
    </w:p>
    <w:p w14:paraId="2812F24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阶段四：初步胜任与贡献（</w:t>
      </w:r>
      <w:r>
        <w:rPr>
          <w:rFonts w:ascii="宋体" w:eastAsia="宋体" w:hAnsi="宋体" w:cs="宋体" w:hint="eastAsia"/>
          <w:sz w:val="24"/>
        </w:rPr>
        <w:t>151</w:t>
      </w:r>
      <w:r>
        <w:rPr>
          <w:rFonts w:ascii="宋体" w:eastAsia="宋体" w:hAnsi="宋体" w:cs="宋体" w:hint="eastAsia"/>
          <w:sz w:val="24"/>
        </w:rPr>
        <w:t>～</w:t>
      </w:r>
      <w:r>
        <w:rPr>
          <w:rFonts w:ascii="宋体" w:eastAsia="宋体" w:hAnsi="宋体" w:cs="宋体" w:hint="eastAsia"/>
          <w:sz w:val="24"/>
        </w:rPr>
        <w:t>180</w:t>
      </w:r>
      <w:r>
        <w:rPr>
          <w:rFonts w:ascii="宋体" w:eastAsia="宋体" w:hAnsi="宋体" w:cs="宋体" w:hint="eastAsia"/>
          <w:sz w:val="24"/>
        </w:rPr>
        <w:t>天）</w:t>
      </w:r>
    </w:p>
    <w:p w14:paraId="07BFF7D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阶段五：独立工作与发展（</w:t>
      </w:r>
      <w:r>
        <w:rPr>
          <w:rFonts w:ascii="宋体" w:eastAsia="宋体" w:hAnsi="宋体" w:cs="宋体" w:hint="eastAsia"/>
          <w:sz w:val="24"/>
        </w:rPr>
        <w:t>180</w:t>
      </w:r>
      <w:r>
        <w:rPr>
          <w:rFonts w:ascii="宋体" w:eastAsia="宋体" w:hAnsi="宋体" w:cs="宋体" w:hint="eastAsia"/>
          <w:sz w:val="24"/>
        </w:rPr>
        <w:t>天后）</w:t>
      </w:r>
    </w:p>
    <w:p w14:paraId="6C572AB6" w14:textId="77777777"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关键模块：</w:t>
      </w:r>
      <w:r>
        <w:rPr>
          <w:rFonts w:ascii="宋体" w:eastAsia="宋体" w:hAnsi="宋体" w:cs="宋体" w:hint="eastAsia"/>
          <w:sz w:val="24"/>
        </w:rPr>
        <w:t>企业文化、规章制度、业务流程、岗位技能、工作方法</w:t>
      </w:r>
    </w:p>
    <w:p w14:paraId="2550D75C"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导师制与师徒制的科学设计：</w:t>
      </w:r>
      <w:r>
        <w:rPr>
          <w:rFonts w:ascii="宋体" w:eastAsia="宋体" w:hAnsi="宋体" w:cs="宋体" w:hint="eastAsia"/>
          <w:b/>
          <w:bCs/>
          <w:sz w:val="24"/>
        </w:rPr>
        <w:t>1</w:t>
      </w:r>
      <w:r>
        <w:rPr>
          <w:rFonts w:ascii="宋体" w:eastAsia="宋体" w:hAnsi="宋体" w:cs="宋体" w:hint="eastAsia"/>
          <w:b/>
          <w:bCs/>
          <w:sz w:val="24"/>
        </w:rPr>
        <w:t>份制度</w:t>
      </w:r>
      <w:r>
        <w:rPr>
          <w:rFonts w:ascii="宋体" w:eastAsia="宋体" w:hAnsi="宋体" w:cs="宋体" w:hint="eastAsia"/>
          <w:b/>
          <w:bCs/>
          <w:sz w:val="24"/>
        </w:rPr>
        <w:t>+</w:t>
      </w:r>
      <w:r>
        <w:rPr>
          <w:rFonts w:ascii="宋体" w:eastAsia="宋体" w:hAnsi="宋体" w:cs="宋体" w:hint="eastAsia"/>
          <w:b/>
          <w:bCs/>
          <w:sz w:val="24"/>
        </w:rPr>
        <w:t>关键表单解析，让“传帮带”体系化</w:t>
      </w:r>
    </w:p>
    <w:p w14:paraId="0737BB7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导师</w:t>
      </w:r>
      <w:r>
        <w:rPr>
          <w:rFonts w:ascii="宋体" w:eastAsia="宋体" w:hAnsi="宋体" w:cs="宋体" w:hint="eastAsia"/>
          <w:sz w:val="24"/>
        </w:rPr>
        <w:t>/</w:t>
      </w:r>
      <w:r>
        <w:rPr>
          <w:rFonts w:ascii="宋体" w:eastAsia="宋体" w:hAnsi="宋体" w:cs="宋体" w:hint="eastAsia"/>
          <w:sz w:val="24"/>
        </w:rPr>
        <w:t>师父的选择标准与培训</w:t>
      </w:r>
    </w:p>
    <w:p w14:paraId="498A634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徒弟</w:t>
      </w:r>
      <w:r>
        <w:rPr>
          <w:rFonts w:ascii="宋体" w:eastAsia="宋体" w:hAnsi="宋体" w:cs="宋体" w:hint="eastAsia"/>
          <w:sz w:val="24"/>
        </w:rPr>
        <w:t>/</w:t>
      </w:r>
      <w:r>
        <w:rPr>
          <w:rFonts w:ascii="宋体" w:eastAsia="宋体" w:hAnsi="宋体" w:cs="宋体" w:hint="eastAsia"/>
          <w:sz w:val="24"/>
        </w:rPr>
        <w:t>学员的权利与义务</w:t>
      </w:r>
    </w:p>
    <w:p w14:paraId="69B417D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双方的辅导与学习计划制定</w:t>
      </w:r>
    </w:p>
    <w:p w14:paraId="7D85BB9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考核与激励机制设计：导师、学员、</w:t>
      </w:r>
      <w:r>
        <w:rPr>
          <w:rFonts w:ascii="宋体" w:eastAsia="宋体" w:hAnsi="宋体" w:cs="宋体" w:hint="eastAsia"/>
          <w:sz w:val="24"/>
        </w:rPr>
        <w:t>HR</w:t>
      </w:r>
      <w:r>
        <w:rPr>
          <w:rFonts w:ascii="宋体" w:eastAsia="宋体" w:hAnsi="宋体" w:cs="宋体" w:hint="eastAsia"/>
          <w:sz w:val="24"/>
        </w:rPr>
        <w:t>三方评估</w:t>
      </w:r>
    </w:p>
    <w:p w14:paraId="459877E2" w14:textId="77777777"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关键表单：</w:t>
      </w:r>
      <w:r>
        <w:rPr>
          <w:rFonts w:ascii="宋体" w:eastAsia="宋体" w:hAnsi="宋体" w:cs="宋体" w:hint="eastAsia"/>
          <w:sz w:val="24"/>
        </w:rPr>
        <w:t>导师制管理规定、师徒协议、辅导日志、成长评估表</w:t>
      </w:r>
    </w:p>
    <w:p w14:paraId="26E47179" w14:textId="3293E5FF" w:rsidR="0022586D" w:rsidRDefault="000115BF" w:rsidP="000115BF">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sidR="00FA68E6">
        <w:rPr>
          <w:rFonts w:ascii="宋体" w:eastAsia="宋体" w:hAnsi="宋体" w:cs="宋体" w:hint="eastAsia"/>
          <w:b/>
          <w:bCs/>
          <w:sz w:val="24"/>
        </w:rPr>
        <w:t>校招储备干部培养：从“学生人”到“职业经理人”的系统培养</w:t>
      </w:r>
    </w:p>
    <w:p w14:paraId="69EF1CB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选拔标准与流程：识别高潜质人才</w:t>
      </w:r>
    </w:p>
    <w:p w14:paraId="26AEF72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培养模块设计：通用能力、专业能力、领导力素质</w:t>
      </w:r>
    </w:p>
    <w:p w14:paraId="138C82B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培养方式：轮岗、项目历练、在职学习、外部培训、导师辅导</w:t>
      </w:r>
    </w:p>
    <w:p w14:paraId="4D74404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动态管理：定期评估、淘汰与发展反馈</w:t>
      </w:r>
    </w:p>
    <w:p w14:paraId="362F1077" w14:textId="4409535A"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案例赏析</w:t>
      </w:r>
      <w:r w:rsidR="000115BF">
        <w:rPr>
          <w:rFonts w:ascii="宋体" w:eastAsia="宋体" w:hAnsi="宋体" w:cs="宋体" w:hint="eastAsia"/>
          <w:b/>
          <w:bCs/>
          <w:sz w:val="24"/>
        </w:rPr>
        <w:t>：</w:t>
      </w:r>
      <w:r>
        <w:rPr>
          <w:rFonts w:ascii="宋体" w:eastAsia="宋体" w:hAnsi="宋体" w:cs="宋体" w:hint="eastAsia"/>
          <w:sz w:val="24"/>
        </w:rPr>
        <w:t>华为新员工详细培训计划</w:t>
      </w:r>
    </w:p>
    <w:p w14:paraId="595A08C5"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二、核心人才职业发展体系</w:t>
      </w:r>
    </w:p>
    <w:p w14:paraId="379713DA"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从“独木桥”到“立交桥”：设计职业发展的纵向与横向双通道</w:t>
      </w:r>
    </w:p>
    <w:p w14:paraId="303C4D0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纵向发展：基于层级晋升的专业</w:t>
      </w:r>
      <w:r>
        <w:rPr>
          <w:rFonts w:ascii="宋体" w:eastAsia="宋体" w:hAnsi="宋体" w:cs="宋体" w:hint="eastAsia"/>
          <w:sz w:val="24"/>
        </w:rPr>
        <w:t>/</w:t>
      </w:r>
      <w:r>
        <w:rPr>
          <w:rFonts w:ascii="宋体" w:eastAsia="宋体" w:hAnsi="宋体" w:cs="宋体" w:hint="eastAsia"/>
          <w:sz w:val="24"/>
        </w:rPr>
        <w:t>管理路径</w:t>
      </w:r>
    </w:p>
    <w:p w14:paraId="37D71987"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横向发展：跨部门、跨职能的岗位轮换与发展机会</w:t>
      </w:r>
    </w:p>
    <w:p w14:paraId="4796738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交叉通道：专业与管理之间的转换机制</w:t>
      </w:r>
    </w:p>
    <w:p w14:paraId="07D1CCA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关键人才的特殊发展通道设计</w:t>
      </w:r>
    </w:p>
    <w:p w14:paraId="3EC8C466"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lastRenderedPageBreak/>
        <w:t xml:space="preserve">2. </w:t>
      </w:r>
      <w:r>
        <w:rPr>
          <w:rFonts w:ascii="宋体" w:eastAsia="宋体" w:hAnsi="宋体" w:cs="宋体" w:hint="eastAsia"/>
          <w:b/>
          <w:bCs/>
          <w:sz w:val="24"/>
        </w:rPr>
        <w:t>任职资格管理体系构建：标准开发、认证评鉴的核心流程与方法</w:t>
      </w:r>
    </w:p>
    <w:p w14:paraId="46201327"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体系构建的逻辑：岗位分析→能力识别→标准开发→评估认证</w:t>
      </w:r>
    </w:p>
    <w:p w14:paraId="631E7A4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关键流程：从业务分析到标准落地</w:t>
      </w:r>
    </w:p>
    <w:p w14:paraId="4DF95F7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评鉴工具与方法：如何客观衡量员工能力</w:t>
      </w:r>
    </w:p>
    <w:p w14:paraId="2E49BADA"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任职资格标准开发“七步成诗”：</w:t>
      </w:r>
      <w:r>
        <w:rPr>
          <w:rFonts w:ascii="宋体" w:eastAsia="宋体" w:hAnsi="宋体" w:cs="宋体" w:hint="eastAsia"/>
          <w:b/>
          <w:bCs/>
          <w:sz w:val="24"/>
        </w:rPr>
        <w:t>1</w:t>
      </w:r>
      <w:r>
        <w:rPr>
          <w:rFonts w:ascii="宋体" w:eastAsia="宋体" w:hAnsi="宋体" w:cs="宋体" w:hint="eastAsia"/>
          <w:b/>
          <w:bCs/>
          <w:sz w:val="24"/>
        </w:rPr>
        <w:t>张工具表快速掌握标准开发</w:t>
      </w:r>
    </w:p>
    <w:p w14:paraId="0AE394A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步骤一：找标杆：识别标杆职位与关键能力</w:t>
      </w:r>
    </w:p>
    <w:p w14:paraId="1F77CBC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步骤二：识模块：分解关键业务模块与能力域</w:t>
      </w:r>
    </w:p>
    <w:p w14:paraId="58972F8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步骤三：展要项：提炼岗位关键任务与职责</w:t>
      </w:r>
    </w:p>
    <w:p w14:paraId="231DCF3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步骤四：定标准：明确每项要项的关键行为与标准描述</w:t>
      </w:r>
    </w:p>
    <w:p w14:paraId="74FD73D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步骤五：设等级：根据能力成熟度划分不同等级（如初级、中级、高级）</w:t>
      </w:r>
    </w:p>
    <w:p w14:paraId="28D288C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6</w:t>
      </w:r>
      <w:r>
        <w:rPr>
          <w:rFonts w:ascii="宋体" w:eastAsia="宋体" w:hAnsi="宋体" w:cs="宋体" w:hint="eastAsia"/>
          <w:sz w:val="24"/>
        </w:rPr>
        <w:t>）</w:t>
      </w:r>
      <w:r>
        <w:rPr>
          <w:rFonts w:ascii="宋体" w:eastAsia="宋体" w:hAnsi="宋体" w:cs="宋体" w:hint="eastAsia"/>
          <w:sz w:val="24"/>
        </w:rPr>
        <w:t>步骤六：设知识：明确各等级所需的知识水平</w:t>
      </w:r>
    </w:p>
    <w:p w14:paraId="672AC63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7</w:t>
      </w:r>
      <w:r>
        <w:rPr>
          <w:rFonts w:ascii="宋体" w:eastAsia="宋体" w:hAnsi="宋体" w:cs="宋体" w:hint="eastAsia"/>
          <w:sz w:val="24"/>
        </w:rPr>
        <w:t>）</w:t>
      </w:r>
      <w:r>
        <w:rPr>
          <w:rFonts w:ascii="宋体" w:eastAsia="宋体" w:hAnsi="宋体" w:cs="宋体" w:hint="eastAsia"/>
          <w:sz w:val="24"/>
        </w:rPr>
        <w:t>步骤七：设技能：明确各等级所需的技能水平</w:t>
      </w:r>
    </w:p>
    <w:p w14:paraId="6F3030E6" w14:textId="2D684F44"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情境演练</w:t>
      </w:r>
      <w:r w:rsidR="000115BF">
        <w:rPr>
          <w:rFonts w:ascii="宋体" w:eastAsia="宋体" w:hAnsi="宋体" w:cs="宋体" w:hint="eastAsia"/>
          <w:b/>
          <w:bCs/>
          <w:sz w:val="24"/>
        </w:rPr>
        <w:t>：</w:t>
      </w:r>
      <w:r>
        <w:rPr>
          <w:rFonts w:ascii="宋体" w:eastAsia="宋体" w:hAnsi="宋体" w:cs="宋体" w:hint="eastAsia"/>
          <w:sz w:val="24"/>
        </w:rPr>
        <w:t>请为“培训师”岗位设计职业发展通道图，并开发其核心行为标准</w:t>
      </w:r>
    </w:p>
    <w:p w14:paraId="423B904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演练内容：学员分组，根据课程教授的方法，为</w:t>
      </w:r>
      <w:r>
        <w:rPr>
          <w:rFonts w:ascii="宋体" w:eastAsia="宋体" w:hAnsi="宋体" w:cs="宋体" w:hint="eastAsia"/>
          <w:sz w:val="24"/>
        </w:rPr>
        <w:t>XX</w:t>
      </w:r>
      <w:r>
        <w:rPr>
          <w:rFonts w:ascii="宋体" w:eastAsia="宋体" w:hAnsi="宋体" w:cs="宋体" w:hint="eastAsia"/>
          <w:sz w:val="24"/>
        </w:rPr>
        <w:t>岗位设计发展通道，并提取关键行为标准。</w:t>
      </w:r>
    </w:p>
    <w:p w14:paraId="2EFCD577"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三、干部管理与领导力开发</w:t>
      </w:r>
    </w:p>
    <w:p w14:paraId="1418B91C"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企业干部培养“规、选、育、养、用”五步法模型</w:t>
      </w:r>
    </w:p>
    <w:p w14:paraId="1F98A1B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规（规划）：人才需求与盘点</w:t>
      </w:r>
    </w:p>
    <w:p w14:paraId="41507CF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选（选拔）：建立科学的选拔机制</w:t>
      </w:r>
    </w:p>
    <w:p w14:paraId="3C42092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育（培养）：系统化的能力与素质提升</w:t>
      </w:r>
    </w:p>
    <w:p w14:paraId="7DB4D10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养（激励与保留）：设计激励措施与发展机会</w:t>
      </w:r>
    </w:p>
    <w:p w14:paraId="41193B6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用（使用与发展）：基于绩效与潜力的岗位任用</w:t>
      </w:r>
    </w:p>
    <w:p w14:paraId="01B03AB2"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关键岗位识别与后备人才盘点：运用关键岗位评估工具，建立动态人才库</w:t>
      </w:r>
    </w:p>
    <w:p w14:paraId="6A108F0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关键岗位识别维度：业务影响度、风险度、替代难度</w:t>
      </w:r>
    </w:p>
    <w:p w14:paraId="3CE23E7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关键岗位评估工具应用</w:t>
      </w:r>
    </w:p>
    <w:p w14:paraId="38D7951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后备人才盘点方法：人才盘点会议、</w:t>
      </w:r>
      <w:r>
        <w:rPr>
          <w:rFonts w:ascii="宋体" w:eastAsia="宋体" w:hAnsi="宋体" w:cs="宋体" w:hint="eastAsia"/>
          <w:sz w:val="24"/>
        </w:rPr>
        <w:t>360</w:t>
      </w:r>
      <w:r>
        <w:rPr>
          <w:rFonts w:ascii="宋体" w:eastAsia="宋体" w:hAnsi="宋体" w:cs="宋体" w:hint="eastAsia"/>
          <w:sz w:val="24"/>
        </w:rPr>
        <w:t>度评估</w:t>
      </w:r>
    </w:p>
    <w:p w14:paraId="568FC1A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人才库建设与管理：动态更新与定期盘点</w:t>
      </w:r>
    </w:p>
    <w:p w14:paraId="448E05BB"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干部的系统化培养：</w:t>
      </w:r>
      <w:r>
        <w:rPr>
          <w:rFonts w:ascii="宋体" w:eastAsia="宋体" w:hAnsi="宋体" w:cs="宋体" w:hint="eastAsia"/>
          <w:b/>
          <w:bCs/>
          <w:sz w:val="24"/>
        </w:rPr>
        <w:t>721</w:t>
      </w:r>
      <w:r>
        <w:rPr>
          <w:rFonts w:ascii="宋体" w:eastAsia="宋体" w:hAnsi="宋体" w:cs="宋体" w:hint="eastAsia"/>
          <w:b/>
          <w:bCs/>
          <w:sz w:val="24"/>
        </w:rPr>
        <w:t>原则、</w:t>
      </w:r>
      <w:r>
        <w:rPr>
          <w:rFonts w:ascii="宋体" w:eastAsia="宋体" w:hAnsi="宋体" w:cs="宋体" w:hint="eastAsia"/>
          <w:b/>
          <w:bCs/>
          <w:sz w:val="24"/>
        </w:rPr>
        <w:t>TACT</w:t>
      </w:r>
      <w:r>
        <w:rPr>
          <w:rFonts w:ascii="宋体" w:eastAsia="宋体" w:hAnsi="宋体" w:cs="宋体" w:hint="eastAsia"/>
          <w:b/>
          <w:bCs/>
          <w:sz w:val="24"/>
        </w:rPr>
        <w:t>模式与行动学习混合式培养方法</w:t>
      </w:r>
    </w:p>
    <w:p w14:paraId="6BC4FB7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721</w:t>
      </w:r>
      <w:r>
        <w:rPr>
          <w:rFonts w:ascii="宋体" w:eastAsia="宋体" w:hAnsi="宋体" w:cs="宋体" w:hint="eastAsia"/>
          <w:sz w:val="24"/>
        </w:rPr>
        <w:t>原则：</w:t>
      </w:r>
      <w:r>
        <w:rPr>
          <w:rFonts w:ascii="宋体" w:eastAsia="宋体" w:hAnsi="宋体" w:cs="宋体" w:hint="eastAsia"/>
          <w:sz w:val="24"/>
        </w:rPr>
        <w:t>70%</w:t>
      </w:r>
      <w:r>
        <w:rPr>
          <w:rFonts w:ascii="宋体" w:eastAsia="宋体" w:hAnsi="宋体" w:cs="宋体" w:hint="eastAsia"/>
          <w:sz w:val="24"/>
        </w:rPr>
        <w:t>在实践中学习，</w:t>
      </w:r>
      <w:r>
        <w:rPr>
          <w:rFonts w:ascii="宋体" w:eastAsia="宋体" w:hAnsi="宋体" w:cs="宋体" w:hint="eastAsia"/>
          <w:sz w:val="24"/>
        </w:rPr>
        <w:t>20%</w:t>
      </w:r>
      <w:r>
        <w:rPr>
          <w:rFonts w:ascii="宋体" w:eastAsia="宋体" w:hAnsi="宋体" w:cs="宋体" w:hint="eastAsia"/>
          <w:sz w:val="24"/>
        </w:rPr>
        <w:t>向他人学习，</w:t>
      </w:r>
      <w:r>
        <w:rPr>
          <w:rFonts w:ascii="宋体" w:eastAsia="宋体" w:hAnsi="宋体" w:cs="宋体" w:hint="eastAsia"/>
          <w:sz w:val="24"/>
        </w:rPr>
        <w:t>10%</w:t>
      </w:r>
      <w:r>
        <w:rPr>
          <w:rFonts w:ascii="宋体" w:eastAsia="宋体" w:hAnsi="宋体" w:cs="宋体" w:hint="eastAsia"/>
          <w:sz w:val="24"/>
        </w:rPr>
        <w:t>接受培训</w:t>
      </w:r>
    </w:p>
    <w:p w14:paraId="1AD8720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TACT</w:t>
      </w:r>
      <w:r>
        <w:rPr>
          <w:rFonts w:ascii="宋体" w:eastAsia="宋体" w:hAnsi="宋体" w:cs="宋体" w:hint="eastAsia"/>
          <w:sz w:val="24"/>
        </w:rPr>
        <w:t>模式：</w:t>
      </w:r>
      <w:r>
        <w:rPr>
          <w:rFonts w:ascii="宋体" w:eastAsia="宋体" w:hAnsi="宋体" w:cs="宋体" w:hint="eastAsia"/>
          <w:sz w:val="24"/>
        </w:rPr>
        <w:t>Talent Development &amp; Coaching by Team</w:t>
      </w:r>
    </w:p>
    <w:p w14:paraId="43F1CB3B" w14:textId="3E35E919"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案例赏析</w:t>
      </w:r>
      <w:r w:rsidR="000115BF">
        <w:rPr>
          <w:rFonts w:ascii="宋体" w:eastAsia="宋体" w:hAnsi="宋体" w:cs="宋体" w:hint="eastAsia"/>
          <w:b/>
          <w:bCs/>
          <w:sz w:val="24"/>
        </w:rPr>
        <w:t>：</w:t>
      </w:r>
      <w:r>
        <w:rPr>
          <w:rFonts w:ascii="宋体" w:eastAsia="宋体" w:hAnsi="宋体" w:cs="宋体" w:hint="eastAsia"/>
          <w:sz w:val="24"/>
        </w:rPr>
        <w:t>某著名通信公司干部选拔标准与培养模式</w:t>
      </w:r>
      <w:r>
        <w:rPr>
          <w:rFonts w:ascii="宋体" w:eastAsia="宋体" w:hAnsi="宋体" w:cs="宋体" w:hint="eastAsia"/>
          <w:sz w:val="24"/>
        </w:rPr>
        <w:t>赏析。</w:t>
      </w:r>
    </w:p>
    <w:p w14:paraId="1E29BF5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lastRenderedPageBreak/>
        <w:t>本章产出：</w:t>
      </w:r>
    </w:p>
    <w:p w14:paraId="4168C777" w14:textId="746EDB7D"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产出</w:t>
      </w:r>
      <w:r>
        <w:rPr>
          <w:rFonts w:ascii="宋体" w:eastAsia="宋体" w:hAnsi="宋体" w:cs="宋体" w:hint="eastAsia"/>
          <w:b/>
          <w:bCs/>
          <w:sz w:val="24"/>
        </w:rPr>
        <w:t>2</w:t>
      </w:r>
      <w:r w:rsidR="000115BF">
        <w:rPr>
          <w:rFonts w:ascii="宋体" w:eastAsia="宋体" w:hAnsi="宋体" w:cs="宋体" w:hint="eastAsia"/>
          <w:b/>
          <w:bCs/>
          <w:sz w:val="24"/>
        </w:rPr>
        <w:t>：</w:t>
      </w:r>
      <w:r>
        <w:rPr>
          <w:rFonts w:ascii="宋体" w:eastAsia="宋体" w:hAnsi="宋体" w:cs="宋体" w:hint="eastAsia"/>
          <w:sz w:val="24"/>
        </w:rPr>
        <w:t>一份《新员工</w:t>
      </w:r>
      <w:r>
        <w:rPr>
          <w:rFonts w:ascii="宋体" w:eastAsia="宋体" w:hAnsi="宋体" w:cs="宋体" w:hint="eastAsia"/>
          <w:sz w:val="24"/>
        </w:rPr>
        <w:t>180</w:t>
      </w:r>
      <w:r>
        <w:rPr>
          <w:rFonts w:ascii="宋体" w:eastAsia="宋体" w:hAnsi="宋体" w:cs="宋体" w:hint="eastAsia"/>
          <w:sz w:val="24"/>
        </w:rPr>
        <w:t>天融入与培养计划框架》：提供新员工培养的关键阶段、内容与评估要点。</w:t>
      </w:r>
    </w:p>
    <w:p w14:paraId="19D34D4F" w14:textId="77777777" w:rsidR="0022586D" w:rsidRDefault="0022586D">
      <w:pPr>
        <w:spacing w:line="480" w:lineRule="exact"/>
        <w:rPr>
          <w:rFonts w:ascii="宋体" w:eastAsia="宋体" w:hAnsi="宋体" w:cs="宋体" w:hint="eastAsia"/>
          <w:sz w:val="24"/>
        </w:rPr>
      </w:pPr>
    </w:p>
    <w:p w14:paraId="44BC1D61"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第三</w:t>
      </w:r>
      <w:r>
        <w:rPr>
          <w:rFonts w:ascii="宋体" w:eastAsia="宋体" w:hAnsi="宋体" w:cs="宋体" w:hint="eastAsia"/>
          <w:b/>
          <w:bCs/>
          <w:color w:val="1F4E79"/>
          <w:sz w:val="24"/>
        </w:rPr>
        <w:t>讲</w:t>
      </w:r>
      <w:r>
        <w:rPr>
          <w:rFonts w:ascii="宋体" w:eastAsia="宋体" w:hAnsi="宋体" w:cs="宋体" w:hint="eastAsia"/>
          <w:b/>
          <w:bCs/>
          <w:color w:val="1F4E79"/>
          <w:sz w:val="24"/>
        </w:rPr>
        <w:t>：萃取赋能：资源开发</w:t>
      </w:r>
    </w:p>
    <w:p w14:paraId="7A0AE25A"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一、内部讲师队伍建设</w:t>
      </w:r>
    </w:p>
    <w:p w14:paraId="761C4615"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内部讲师队伍建设</w:t>
      </w:r>
      <w:r>
        <w:rPr>
          <w:rFonts w:ascii="宋体" w:eastAsia="宋体" w:hAnsi="宋体" w:cs="宋体" w:hint="eastAsia"/>
          <w:b/>
          <w:bCs/>
          <w:sz w:val="24"/>
        </w:rPr>
        <w:t>7</w:t>
      </w:r>
      <w:r>
        <w:rPr>
          <w:rFonts w:ascii="宋体" w:eastAsia="宋体" w:hAnsi="宋体" w:cs="宋体" w:hint="eastAsia"/>
          <w:b/>
          <w:bCs/>
          <w:sz w:val="24"/>
        </w:rPr>
        <w:t>个标准流程：</w:t>
      </w:r>
    </w:p>
    <w:p w14:paraId="2E1785B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规划：明确讲师队伍定位与发展目标</w:t>
      </w:r>
    </w:p>
    <w:p w14:paraId="2E07A06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选拔：制定科学的讲师选拔标准与流程</w:t>
      </w:r>
    </w:p>
    <w:p w14:paraId="646066F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培养：设计系统的讲师赋能与发展计划</w:t>
      </w:r>
    </w:p>
    <w:p w14:paraId="437EDA8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认证：建立内部讲师的等级认证体系</w:t>
      </w:r>
    </w:p>
    <w:p w14:paraId="5511DCE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任用：明确讲师的职责、课酬与使用规则</w:t>
      </w:r>
    </w:p>
    <w:p w14:paraId="3B29ECC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6</w:t>
      </w:r>
      <w:r>
        <w:rPr>
          <w:rFonts w:ascii="宋体" w:eastAsia="宋体" w:hAnsi="宋体" w:cs="宋体" w:hint="eastAsia"/>
          <w:sz w:val="24"/>
        </w:rPr>
        <w:t>）</w:t>
      </w:r>
      <w:r>
        <w:rPr>
          <w:rFonts w:ascii="宋体" w:eastAsia="宋体" w:hAnsi="宋体" w:cs="宋体" w:hint="eastAsia"/>
          <w:sz w:val="24"/>
        </w:rPr>
        <w:t>激励：构建多元化的激励机制（物质、精神、发展）</w:t>
      </w:r>
    </w:p>
    <w:p w14:paraId="50A58B3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7</w:t>
      </w:r>
      <w:r>
        <w:rPr>
          <w:rFonts w:ascii="宋体" w:eastAsia="宋体" w:hAnsi="宋体" w:cs="宋体" w:hint="eastAsia"/>
          <w:sz w:val="24"/>
        </w:rPr>
        <w:t>）</w:t>
      </w:r>
      <w:r>
        <w:rPr>
          <w:rFonts w:ascii="宋体" w:eastAsia="宋体" w:hAnsi="宋体" w:cs="宋体" w:hint="eastAsia"/>
          <w:sz w:val="24"/>
        </w:rPr>
        <w:t>评估：建立内部讲师的教学效果与服务评估体系</w:t>
      </w:r>
    </w:p>
    <w:p w14:paraId="629C3ED2"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内部讲师的选拔与培养：</w:t>
      </w:r>
    </w:p>
    <w:p w14:paraId="434CDBF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讲师的任职资格标准：知识、技能、行为、意识</w:t>
      </w:r>
    </w:p>
    <w:p w14:paraId="41E68AD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选拔方法：笔试、试讲、行为面试、</w:t>
      </w:r>
      <w:r>
        <w:rPr>
          <w:rFonts w:ascii="宋体" w:eastAsia="宋体" w:hAnsi="宋体" w:cs="宋体" w:hint="eastAsia"/>
          <w:sz w:val="24"/>
        </w:rPr>
        <w:t>360</w:t>
      </w:r>
      <w:r>
        <w:rPr>
          <w:rFonts w:ascii="宋体" w:eastAsia="宋体" w:hAnsi="宋体" w:cs="宋体" w:hint="eastAsia"/>
          <w:sz w:val="24"/>
        </w:rPr>
        <w:t>度评估</w:t>
      </w:r>
    </w:p>
    <w:p w14:paraId="1BAA7EA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培养路径：基础培训、进阶培训、专项辅导</w:t>
      </w:r>
    </w:p>
    <w:p w14:paraId="02584D6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学习地图：为不同等级的讲师设计个性化的学习发展路径</w:t>
      </w:r>
    </w:p>
    <w:p w14:paraId="50F508CB"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内部讲师的激励与管理：积分制、课酬体系与荣誉体系的设计策略</w:t>
      </w:r>
    </w:p>
    <w:p w14:paraId="7BAEF5F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积分制：基于讲师授课次数、效果、反馈等进行积分</w:t>
      </w:r>
    </w:p>
    <w:p w14:paraId="6483BF4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课酬体系：根据讲师等级、课程难度、授课时间等设定报酬</w:t>
      </w:r>
    </w:p>
    <w:p w14:paraId="30E75F8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荣誉体系：讲师评优、表彰、内部推荐机会</w:t>
      </w:r>
    </w:p>
    <w:p w14:paraId="7767792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绩效管理：定期评估讲师表现，并提供发展建议</w:t>
      </w:r>
    </w:p>
    <w:p w14:paraId="2D594F65" w14:textId="4DE9A3A6"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工具应用</w:t>
      </w:r>
      <w:r w:rsidR="000115BF">
        <w:rPr>
          <w:rFonts w:ascii="宋体" w:eastAsia="宋体" w:hAnsi="宋体" w:cs="宋体" w:hint="eastAsia"/>
          <w:b/>
          <w:bCs/>
          <w:sz w:val="24"/>
        </w:rPr>
        <w:t>：</w:t>
      </w:r>
      <w:r>
        <w:rPr>
          <w:rFonts w:ascii="宋体" w:eastAsia="宋体" w:hAnsi="宋体" w:cs="宋体" w:hint="eastAsia"/>
          <w:sz w:val="24"/>
        </w:rPr>
        <w:t>某</w:t>
      </w:r>
      <w:r>
        <w:rPr>
          <w:rFonts w:ascii="宋体" w:eastAsia="宋体" w:hAnsi="宋体" w:cs="宋体" w:hint="eastAsia"/>
          <w:sz w:val="24"/>
        </w:rPr>
        <w:t>500</w:t>
      </w:r>
      <w:r>
        <w:rPr>
          <w:rFonts w:ascii="宋体" w:eastAsia="宋体" w:hAnsi="宋体" w:cs="宋体" w:hint="eastAsia"/>
          <w:sz w:val="24"/>
        </w:rPr>
        <w:t>强集团内部讲师选拔、认证、任用与激励制度、表单解析</w:t>
      </w:r>
    </w:p>
    <w:p w14:paraId="16A8A65E"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二、内部课程体系搭建</w:t>
      </w:r>
    </w:p>
    <w:p w14:paraId="7B9C98B2"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课程体系建设模型</w:t>
      </w:r>
      <w:r>
        <w:rPr>
          <w:rFonts w:ascii="宋体" w:eastAsia="宋体" w:hAnsi="宋体" w:cs="宋体" w:hint="eastAsia"/>
          <w:b/>
          <w:bCs/>
          <w:sz w:val="24"/>
        </w:rPr>
        <w:t>5</w:t>
      </w:r>
      <w:r>
        <w:rPr>
          <w:rFonts w:ascii="宋体" w:eastAsia="宋体" w:hAnsi="宋体" w:cs="宋体" w:hint="eastAsia"/>
          <w:b/>
          <w:bCs/>
          <w:sz w:val="24"/>
        </w:rPr>
        <w:t>步曲</w:t>
      </w:r>
    </w:p>
    <w:p w14:paraId="5A2E994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岗位分析：明确岗位职责与所需能力</w:t>
      </w:r>
    </w:p>
    <w:p w14:paraId="6605B5D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任务分析：分解岗位任务，识别关键行为</w:t>
      </w:r>
    </w:p>
    <w:p w14:paraId="3E95C94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能力萃取：提炼岗位所需的知识、技能、态度</w:t>
      </w:r>
    </w:p>
    <w:p w14:paraId="362EF1A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lastRenderedPageBreak/>
        <w:t>4</w:t>
      </w:r>
      <w:r>
        <w:rPr>
          <w:rFonts w:ascii="宋体" w:eastAsia="宋体" w:hAnsi="宋体" w:cs="宋体" w:hint="eastAsia"/>
          <w:sz w:val="24"/>
        </w:rPr>
        <w:t>）</w:t>
      </w:r>
      <w:r>
        <w:rPr>
          <w:rFonts w:ascii="宋体" w:eastAsia="宋体" w:hAnsi="宋体" w:cs="宋体" w:hint="eastAsia"/>
          <w:sz w:val="24"/>
        </w:rPr>
        <w:t>课程设计：基于能力要求，设计课程目标、内容、形式</w:t>
      </w:r>
    </w:p>
    <w:p w14:paraId="4EB45B7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地图编制：构建岗位</w:t>
      </w:r>
      <w:r>
        <w:rPr>
          <w:rFonts w:ascii="宋体" w:eastAsia="宋体" w:hAnsi="宋体" w:cs="宋体" w:hint="eastAsia"/>
          <w:sz w:val="24"/>
        </w:rPr>
        <w:t>/</w:t>
      </w:r>
      <w:r>
        <w:rPr>
          <w:rFonts w:ascii="宋体" w:eastAsia="宋体" w:hAnsi="宋体" w:cs="宋体" w:hint="eastAsia"/>
          <w:sz w:val="24"/>
        </w:rPr>
        <w:t>职类的课程学习地图</w:t>
      </w:r>
    </w:p>
    <w:p w14:paraId="63D9500C"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基于业务问题的课程开发：运用“问题树”模型，精准定位课程核心内容</w:t>
      </w:r>
    </w:p>
    <w:p w14:paraId="22108FE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问题树模型解析：层层分解，找到根本原因</w:t>
      </w:r>
    </w:p>
    <w:p w14:paraId="72ACC61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课程开发的“前五问”与问题树的结合应用</w:t>
      </w:r>
    </w:p>
    <w:p w14:paraId="1ECA7BF7"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课程中心（</w:t>
      </w:r>
      <w:r>
        <w:rPr>
          <w:rFonts w:ascii="宋体" w:eastAsia="宋体" w:hAnsi="宋体" w:cs="宋体" w:hint="eastAsia"/>
          <w:sz w:val="24"/>
        </w:rPr>
        <w:t>Course Core</w:t>
      </w:r>
      <w:r>
        <w:rPr>
          <w:rFonts w:ascii="宋体" w:eastAsia="宋体" w:hAnsi="宋体" w:cs="宋体" w:hint="eastAsia"/>
          <w:sz w:val="24"/>
        </w:rPr>
        <w:t>）：提炼课程最核心的价值与学习要点</w:t>
      </w:r>
    </w:p>
    <w:p w14:paraId="0A13081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课程目标设定：</w:t>
      </w:r>
      <w:r>
        <w:rPr>
          <w:rFonts w:ascii="宋体" w:eastAsia="宋体" w:hAnsi="宋体" w:cs="宋体" w:hint="eastAsia"/>
          <w:sz w:val="24"/>
        </w:rPr>
        <w:t>SMART</w:t>
      </w:r>
      <w:r>
        <w:rPr>
          <w:rFonts w:ascii="宋体" w:eastAsia="宋体" w:hAnsi="宋体" w:cs="宋体" w:hint="eastAsia"/>
          <w:sz w:val="24"/>
        </w:rPr>
        <w:t>原则在课程目标中的应用</w:t>
      </w:r>
    </w:p>
    <w:p w14:paraId="224B0131"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课程学习地图的设计：结合职业发展通道，为员工规划清晰的学习路径</w:t>
      </w:r>
    </w:p>
    <w:p w14:paraId="48101DC9"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学习地图的构成要素：课程名称、级别、学习目标、推荐形式、前置课程</w:t>
      </w:r>
    </w:p>
    <w:p w14:paraId="45365DD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学习地图与职业发展通道的关联性</w:t>
      </w:r>
    </w:p>
    <w:p w14:paraId="266A634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学习地图的动态更新与维护</w:t>
      </w:r>
    </w:p>
    <w:p w14:paraId="4D3363A6" w14:textId="798A6974"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团队探索</w:t>
      </w:r>
      <w:r w:rsidR="000115BF">
        <w:rPr>
          <w:rFonts w:ascii="宋体" w:eastAsia="宋体" w:hAnsi="宋体" w:cs="宋体" w:hint="eastAsia"/>
          <w:b/>
          <w:bCs/>
          <w:sz w:val="24"/>
        </w:rPr>
        <w:t>：</w:t>
      </w:r>
      <w:r>
        <w:rPr>
          <w:rFonts w:ascii="宋体" w:eastAsia="宋体" w:hAnsi="宋体" w:cs="宋体" w:hint="eastAsia"/>
          <w:sz w:val="24"/>
        </w:rPr>
        <w:t>请运用课程提炼方法，分析“销售经理”职位所需的核心课程，并编制其学习地图</w:t>
      </w:r>
    </w:p>
    <w:p w14:paraId="7A6C955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探索内容：分组讨论，识别销售经理的关键能力，提炼核心课程，并初步编制学习地图。</w:t>
      </w:r>
    </w:p>
    <w:p w14:paraId="73F24061"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本章产出：</w:t>
      </w:r>
    </w:p>
    <w:p w14:paraId="53062F9A" w14:textId="47D1774F"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产出</w:t>
      </w:r>
      <w:r>
        <w:rPr>
          <w:rFonts w:ascii="宋体" w:eastAsia="宋体" w:hAnsi="宋体" w:cs="宋体" w:hint="eastAsia"/>
          <w:b/>
          <w:bCs/>
          <w:sz w:val="24"/>
        </w:rPr>
        <w:t>3</w:t>
      </w:r>
      <w:r w:rsidR="000115BF">
        <w:rPr>
          <w:rFonts w:ascii="宋体" w:eastAsia="宋体" w:hAnsi="宋体" w:cs="宋体" w:hint="eastAsia"/>
          <w:b/>
          <w:bCs/>
          <w:sz w:val="24"/>
        </w:rPr>
        <w:t>：</w:t>
      </w:r>
      <w:r>
        <w:rPr>
          <w:rFonts w:ascii="宋体" w:eastAsia="宋体" w:hAnsi="宋体" w:cs="宋体" w:hint="eastAsia"/>
          <w:sz w:val="24"/>
        </w:rPr>
        <w:t>一份《内部讲师队伍建设与激励方案（框架）》：包含讲师选拔、培养、认证、激励、评估等关键制度。</w:t>
      </w:r>
    </w:p>
    <w:p w14:paraId="0586AAF5" w14:textId="44BAC243"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产出</w:t>
      </w:r>
      <w:r>
        <w:rPr>
          <w:rFonts w:ascii="宋体" w:eastAsia="宋体" w:hAnsi="宋体" w:cs="宋体" w:hint="eastAsia"/>
          <w:b/>
          <w:bCs/>
          <w:sz w:val="24"/>
        </w:rPr>
        <w:t>4</w:t>
      </w:r>
      <w:r w:rsidR="000115BF">
        <w:rPr>
          <w:rFonts w:ascii="宋体" w:eastAsia="宋体" w:hAnsi="宋体" w:cs="宋体" w:hint="eastAsia"/>
          <w:b/>
          <w:bCs/>
          <w:sz w:val="24"/>
        </w:rPr>
        <w:t>：</w:t>
      </w:r>
      <w:r>
        <w:rPr>
          <w:rFonts w:ascii="宋体" w:eastAsia="宋体" w:hAnsi="宋体" w:cs="宋体" w:hint="eastAsia"/>
          <w:sz w:val="24"/>
        </w:rPr>
        <w:t>一份《核心岗位课程体系学习地图（模板）》：提供一套可复用的课程体系设计与学习地图编制模板。</w:t>
      </w:r>
    </w:p>
    <w:p w14:paraId="68F6BA46" w14:textId="77777777" w:rsidR="0022586D" w:rsidRDefault="0022586D">
      <w:pPr>
        <w:spacing w:line="480" w:lineRule="exact"/>
        <w:rPr>
          <w:rFonts w:ascii="宋体" w:eastAsia="宋体" w:hAnsi="宋体" w:cs="宋体" w:hint="eastAsia"/>
          <w:sz w:val="24"/>
        </w:rPr>
      </w:pPr>
    </w:p>
    <w:p w14:paraId="2DEA4212"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第四</w:t>
      </w:r>
      <w:r>
        <w:rPr>
          <w:rFonts w:ascii="宋体" w:eastAsia="宋体" w:hAnsi="宋体" w:cs="宋体" w:hint="eastAsia"/>
          <w:b/>
          <w:bCs/>
          <w:color w:val="1F4E79"/>
          <w:sz w:val="24"/>
        </w:rPr>
        <w:t>讲</w:t>
      </w:r>
      <w:r>
        <w:rPr>
          <w:rFonts w:ascii="宋体" w:eastAsia="宋体" w:hAnsi="宋体" w:cs="宋体" w:hint="eastAsia"/>
          <w:b/>
          <w:bCs/>
          <w:color w:val="1F4E79"/>
          <w:sz w:val="24"/>
        </w:rPr>
        <w:t>：精准把脉：需求规划</w:t>
      </w:r>
    </w:p>
    <w:p w14:paraId="2385BDCC"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一、培训需求诊断与分析</w:t>
      </w:r>
    </w:p>
    <w:p w14:paraId="2B73BEB3"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年度培训需求分析的来源：</w:t>
      </w:r>
    </w:p>
    <w:p w14:paraId="1047090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组织层面：战略目标、组织变革、文化建设</w:t>
      </w:r>
    </w:p>
    <w:p w14:paraId="2581F25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工作层面：岗位职责变化、技术更新、流程优化、绩效瓶颈</w:t>
      </w:r>
    </w:p>
    <w:p w14:paraId="3D60C29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个人层面：职业发展需求、能力短板、知识更新</w:t>
      </w:r>
    </w:p>
    <w:p w14:paraId="77AE1B1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战略维度：支撑公司中长期发展目标</w:t>
      </w:r>
    </w:p>
    <w:p w14:paraId="5E1E121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绩效维度：解决当前业务的突出问题</w:t>
      </w:r>
    </w:p>
    <w:p w14:paraId="0E4ED01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6</w:t>
      </w:r>
      <w:r>
        <w:rPr>
          <w:rFonts w:ascii="宋体" w:eastAsia="宋体" w:hAnsi="宋体" w:cs="宋体" w:hint="eastAsia"/>
          <w:sz w:val="24"/>
        </w:rPr>
        <w:t>）</w:t>
      </w:r>
      <w:r>
        <w:rPr>
          <w:rFonts w:ascii="宋体" w:eastAsia="宋体" w:hAnsi="宋体" w:cs="宋体" w:hint="eastAsia"/>
          <w:sz w:val="24"/>
        </w:rPr>
        <w:t>发展维度：为未来的能力建设做准备</w:t>
      </w:r>
    </w:p>
    <w:p w14:paraId="1F05EE79" w14:textId="4BBB62F9"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 xml:space="preserve">2. </w:t>
      </w:r>
      <w:r>
        <w:rPr>
          <w:rFonts w:ascii="宋体" w:eastAsia="宋体" w:hAnsi="宋体" w:cs="宋体" w:hint="eastAsia"/>
          <w:b/>
          <w:bCs/>
          <w:sz w:val="24"/>
        </w:rPr>
        <w:t>培训需求分析的</w:t>
      </w:r>
      <w:r>
        <w:rPr>
          <w:rFonts w:ascii="宋体" w:eastAsia="宋体" w:hAnsi="宋体" w:cs="宋体" w:hint="eastAsia"/>
          <w:b/>
          <w:bCs/>
          <w:sz w:val="24"/>
        </w:rPr>
        <w:t>6</w:t>
      </w:r>
      <w:r>
        <w:rPr>
          <w:rFonts w:ascii="宋体" w:eastAsia="宋体" w:hAnsi="宋体" w:cs="宋体" w:hint="eastAsia"/>
          <w:b/>
          <w:bCs/>
          <w:sz w:val="24"/>
        </w:rPr>
        <w:t>种常用方法</w:t>
      </w:r>
    </w:p>
    <w:p w14:paraId="11E2104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lastRenderedPageBreak/>
        <w:t>1</w:t>
      </w:r>
      <w:r>
        <w:rPr>
          <w:rFonts w:ascii="宋体" w:eastAsia="宋体" w:hAnsi="宋体" w:cs="宋体" w:hint="eastAsia"/>
          <w:sz w:val="24"/>
        </w:rPr>
        <w:t>）</w:t>
      </w:r>
      <w:r>
        <w:rPr>
          <w:rFonts w:ascii="宋体" w:eastAsia="宋体" w:hAnsi="宋体" w:cs="宋体" w:hint="eastAsia"/>
          <w:sz w:val="24"/>
        </w:rPr>
        <w:t>问卷法：适用范围广，收集标准化数据</w:t>
      </w:r>
    </w:p>
    <w:p w14:paraId="16BF079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访谈法：深度挖掘，了解个体需求和深层原因</w:t>
      </w:r>
    </w:p>
    <w:p w14:paraId="7C5DAD5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观察法：直接了解工作行为和工作环境</w:t>
      </w:r>
    </w:p>
    <w:p w14:paraId="1C9C036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能力盘点法：评估个体能力现状与差距</w:t>
      </w:r>
    </w:p>
    <w:p w14:paraId="755C04A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工作坊法：集体讨论，共创解决方案</w:t>
      </w:r>
    </w:p>
    <w:p w14:paraId="2607038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6</w:t>
      </w:r>
      <w:r>
        <w:rPr>
          <w:rFonts w:ascii="宋体" w:eastAsia="宋体" w:hAnsi="宋体" w:cs="宋体" w:hint="eastAsia"/>
          <w:sz w:val="24"/>
        </w:rPr>
        <w:t>）</w:t>
      </w:r>
      <w:r>
        <w:rPr>
          <w:rFonts w:ascii="宋体" w:eastAsia="宋体" w:hAnsi="宋体" w:cs="宋体" w:hint="eastAsia"/>
          <w:sz w:val="24"/>
        </w:rPr>
        <w:t>标杆学习法：借鉴外部优秀实践</w:t>
      </w:r>
    </w:p>
    <w:p w14:paraId="07411E28"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访谈法的深度应用：运用</w:t>
      </w:r>
      <w:r>
        <w:rPr>
          <w:rFonts w:ascii="宋体" w:eastAsia="宋体" w:hAnsi="宋体" w:cs="宋体" w:hint="eastAsia"/>
          <w:b/>
          <w:bCs/>
          <w:sz w:val="24"/>
        </w:rPr>
        <w:t>STAR</w:t>
      </w:r>
      <w:r>
        <w:rPr>
          <w:rFonts w:ascii="宋体" w:eastAsia="宋体" w:hAnsi="宋体" w:cs="宋体" w:hint="eastAsia"/>
          <w:b/>
          <w:bCs/>
          <w:sz w:val="24"/>
        </w:rPr>
        <w:t>原则与结构性</w:t>
      </w:r>
      <w:r>
        <w:rPr>
          <w:rFonts w:ascii="宋体" w:eastAsia="宋体" w:hAnsi="宋体" w:cs="宋体" w:hint="eastAsia"/>
          <w:b/>
          <w:bCs/>
          <w:sz w:val="24"/>
        </w:rPr>
        <w:t>5</w:t>
      </w:r>
      <w:r>
        <w:rPr>
          <w:rFonts w:ascii="宋体" w:eastAsia="宋体" w:hAnsi="宋体" w:cs="宋体" w:hint="eastAsia"/>
          <w:b/>
          <w:bCs/>
          <w:sz w:val="24"/>
        </w:rPr>
        <w:t>问法，挖掘真实需求</w:t>
      </w:r>
    </w:p>
    <w:p w14:paraId="391FCA5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STAR</w:t>
      </w:r>
      <w:r>
        <w:rPr>
          <w:rFonts w:ascii="宋体" w:eastAsia="宋体" w:hAnsi="宋体" w:cs="宋体" w:hint="eastAsia"/>
          <w:sz w:val="24"/>
        </w:rPr>
        <w:t>原则：</w:t>
      </w:r>
      <w:r>
        <w:rPr>
          <w:rFonts w:ascii="宋体" w:eastAsia="宋体" w:hAnsi="宋体" w:cs="宋体" w:hint="eastAsia"/>
          <w:sz w:val="24"/>
        </w:rPr>
        <w:t xml:space="preserve">Situation </w:t>
      </w:r>
      <w:r>
        <w:rPr>
          <w:rFonts w:ascii="宋体" w:eastAsia="宋体" w:hAnsi="宋体" w:cs="宋体" w:hint="eastAsia"/>
          <w:sz w:val="24"/>
        </w:rPr>
        <w:t>（</w:t>
      </w:r>
      <w:r>
        <w:rPr>
          <w:rFonts w:ascii="宋体" w:eastAsia="宋体" w:hAnsi="宋体" w:cs="宋体" w:hint="eastAsia"/>
          <w:sz w:val="24"/>
        </w:rPr>
        <w:t>情境</w:t>
      </w:r>
      <w:r>
        <w:rPr>
          <w:rFonts w:ascii="宋体" w:eastAsia="宋体" w:hAnsi="宋体" w:cs="宋体" w:hint="eastAsia"/>
          <w:sz w:val="24"/>
        </w:rPr>
        <w:t>）</w:t>
      </w:r>
      <w:r>
        <w:rPr>
          <w:rFonts w:ascii="宋体" w:eastAsia="宋体" w:hAnsi="宋体" w:cs="宋体" w:hint="eastAsia"/>
          <w:sz w:val="24"/>
        </w:rPr>
        <w:t xml:space="preserve"> </w:t>
      </w:r>
      <w:r>
        <w:rPr>
          <w:rFonts w:ascii="宋体" w:eastAsia="宋体" w:hAnsi="宋体" w:cs="宋体" w:hint="eastAsia"/>
          <w:sz w:val="24"/>
        </w:rPr>
        <w:t>→</w:t>
      </w:r>
      <w:r>
        <w:rPr>
          <w:rFonts w:ascii="宋体" w:eastAsia="宋体" w:hAnsi="宋体" w:cs="宋体" w:hint="eastAsia"/>
          <w:sz w:val="24"/>
        </w:rPr>
        <w:t xml:space="preserve"> Task </w:t>
      </w:r>
      <w:r>
        <w:rPr>
          <w:rFonts w:ascii="宋体" w:eastAsia="宋体" w:hAnsi="宋体" w:cs="宋体" w:hint="eastAsia"/>
          <w:sz w:val="24"/>
        </w:rPr>
        <w:t>（</w:t>
      </w:r>
      <w:r>
        <w:rPr>
          <w:rFonts w:ascii="宋体" w:eastAsia="宋体" w:hAnsi="宋体" w:cs="宋体" w:hint="eastAsia"/>
          <w:sz w:val="24"/>
        </w:rPr>
        <w:t>任务</w:t>
      </w:r>
      <w:r>
        <w:rPr>
          <w:rFonts w:ascii="宋体" w:eastAsia="宋体" w:hAnsi="宋体" w:cs="宋体" w:hint="eastAsia"/>
          <w:sz w:val="24"/>
        </w:rPr>
        <w:t>）</w:t>
      </w:r>
      <w:r>
        <w:rPr>
          <w:rFonts w:ascii="宋体" w:eastAsia="宋体" w:hAnsi="宋体" w:cs="宋体" w:hint="eastAsia"/>
          <w:sz w:val="24"/>
        </w:rPr>
        <w:t xml:space="preserve"> </w:t>
      </w:r>
      <w:r>
        <w:rPr>
          <w:rFonts w:ascii="宋体" w:eastAsia="宋体" w:hAnsi="宋体" w:cs="宋体" w:hint="eastAsia"/>
          <w:sz w:val="24"/>
        </w:rPr>
        <w:t>→</w:t>
      </w:r>
      <w:r>
        <w:rPr>
          <w:rFonts w:ascii="宋体" w:eastAsia="宋体" w:hAnsi="宋体" w:cs="宋体" w:hint="eastAsia"/>
          <w:sz w:val="24"/>
        </w:rPr>
        <w:t xml:space="preserve"> Action </w:t>
      </w:r>
      <w:r>
        <w:rPr>
          <w:rFonts w:ascii="宋体" w:eastAsia="宋体" w:hAnsi="宋体" w:cs="宋体" w:hint="eastAsia"/>
          <w:sz w:val="24"/>
        </w:rPr>
        <w:t>（</w:t>
      </w:r>
      <w:r>
        <w:rPr>
          <w:rFonts w:ascii="宋体" w:eastAsia="宋体" w:hAnsi="宋体" w:cs="宋体" w:hint="eastAsia"/>
          <w:sz w:val="24"/>
        </w:rPr>
        <w:t>行动</w:t>
      </w:r>
      <w:r>
        <w:rPr>
          <w:rFonts w:ascii="宋体" w:eastAsia="宋体" w:hAnsi="宋体" w:cs="宋体" w:hint="eastAsia"/>
          <w:sz w:val="24"/>
        </w:rPr>
        <w:t>）</w:t>
      </w:r>
      <w:r>
        <w:rPr>
          <w:rFonts w:ascii="宋体" w:eastAsia="宋体" w:hAnsi="宋体" w:cs="宋体" w:hint="eastAsia"/>
          <w:sz w:val="24"/>
        </w:rPr>
        <w:t xml:space="preserve"> </w:t>
      </w:r>
      <w:r>
        <w:rPr>
          <w:rFonts w:ascii="宋体" w:eastAsia="宋体" w:hAnsi="宋体" w:cs="宋体" w:hint="eastAsia"/>
          <w:sz w:val="24"/>
        </w:rPr>
        <w:t>→</w:t>
      </w:r>
      <w:r>
        <w:rPr>
          <w:rFonts w:ascii="宋体" w:eastAsia="宋体" w:hAnsi="宋体" w:cs="宋体" w:hint="eastAsia"/>
          <w:sz w:val="24"/>
        </w:rPr>
        <w:t xml:space="preserve"> Result </w:t>
      </w:r>
      <w:r>
        <w:rPr>
          <w:rFonts w:ascii="宋体" w:eastAsia="宋体" w:hAnsi="宋体" w:cs="宋体" w:hint="eastAsia"/>
          <w:sz w:val="24"/>
        </w:rPr>
        <w:t>（</w:t>
      </w:r>
      <w:r>
        <w:rPr>
          <w:rFonts w:ascii="宋体" w:eastAsia="宋体" w:hAnsi="宋体" w:cs="宋体" w:hint="eastAsia"/>
          <w:sz w:val="24"/>
        </w:rPr>
        <w:t>结果</w:t>
      </w:r>
      <w:r>
        <w:rPr>
          <w:rFonts w:ascii="宋体" w:eastAsia="宋体" w:hAnsi="宋体" w:cs="宋体" w:hint="eastAsia"/>
          <w:sz w:val="24"/>
        </w:rPr>
        <w:t>）</w:t>
      </w:r>
    </w:p>
    <w:p w14:paraId="71C2BEC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结构性</w:t>
      </w:r>
      <w:r>
        <w:rPr>
          <w:rFonts w:ascii="宋体" w:eastAsia="宋体" w:hAnsi="宋体" w:cs="宋体" w:hint="eastAsia"/>
          <w:sz w:val="24"/>
        </w:rPr>
        <w:t>5</w:t>
      </w:r>
      <w:r>
        <w:rPr>
          <w:rFonts w:ascii="宋体" w:eastAsia="宋体" w:hAnsi="宋体" w:cs="宋体" w:hint="eastAsia"/>
          <w:sz w:val="24"/>
        </w:rPr>
        <w:t>问法：是什么？为什么？如何做？谁来做？什么时候做？（或：什么、为什么、怎么做、谁、何时、多大程度）</w:t>
      </w:r>
    </w:p>
    <w:p w14:paraId="6530196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访谈前准备：明确目的、设计问题卡</w:t>
      </w:r>
    </w:p>
    <w:p w14:paraId="339428F7"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访谈过程：建立信任、倾听、追问、记录</w:t>
      </w:r>
    </w:p>
    <w:p w14:paraId="01BBBA6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访谈后处理：整理、分析、总结</w:t>
      </w:r>
    </w:p>
    <w:p w14:paraId="57DC92C7"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4. </w:t>
      </w:r>
      <w:r>
        <w:rPr>
          <w:rFonts w:ascii="宋体" w:eastAsia="宋体" w:hAnsi="宋体" w:cs="宋体" w:hint="eastAsia"/>
          <w:b/>
          <w:bCs/>
          <w:sz w:val="24"/>
        </w:rPr>
        <w:t>问卷调查法的设计与实施：问卷结构、问题设计的“</w:t>
      </w:r>
      <w:r>
        <w:rPr>
          <w:rFonts w:ascii="宋体" w:eastAsia="宋体" w:hAnsi="宋体" w:cs="宋体" w:hint="eastAsia"/>
          <w:b/>
          <w:bCs/>
          <w:sz w:val="24"/>
        </w:rPr>
        <w:t>4W</w:t>
      </w:r>
      <w:r>
        <w:rPr>
          <w:rFonts w:ascii="宋体" w:eastAsia="宋体" w:hAnsi="宋体" w:cs="宋体" w:hint="eastAsia"/>
          <w:b/>
          <w:bCs/>
          <w:sz w:val="24"/>
        </w:rPr>
        <w:t>”工具与“</w:t>
      </w:r>
      <w:r>
        <w:rPr>
          <w:rFonts w:ascii="宋体" w:eastAsia="宋体" w:hAnsi="宋体" w:cs="宋体" w:hint="eastAsia"/>
          <w:b/>
          <w:bCs/>
          <w:sz w:val="24"/>
        </w:rPr>
        <w:t>6</w:t>
      </w:r>
      <w:r>
        <w:rPr>
          <w:rFonts w:ascii="宋体" w:eastAsia="宋体" w:hAnsi="宋体" w:cs="宋体" w:hint="eastAsia"/>
          <w:b/>
          <w:bCs/>
          <w:sz w:val="24"/>
        </w:rPr>
        <w:t>个</w:t>
      </w:r>
      <w:r>
        <w:rPr>
          <w:rFonts w:ascii="宋体" w:eastAsia="宋体" w:hAnsi="宋体" w:cs="宋体" w:hint="eastAsia"/>
          <w:b/>
          <w:bCs/>
          <w:sz w:val="24"/>
        </w:rPr>
        <w:t>1</w:t>
      </w:r>
      <w:r>
        <w:rPr>
          <w:rFonts w:ascii="宋体" w:eastAsia="宋体" w:hAnsi="宋体" w:cs="宋体" w:hint="eastAsia"/>
          <w:b/>
          <w:bCs/>
          <w:sz w:val="24"/>
        </w:rPr>
        <w:t>”原则</w:t>
      </w:r>
    </w:p>
    <w:p w14:paraId="652E6C5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问卷结构：引言、背景信息、主体问题、结束语</w:t>
      </w:r>
    </w:p>
    <w:p w14:paraId="2A7FE1A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4W</w:t>
      </w:r>
      <w:r>
        <w:rPr>
          <w:rFonts w:ascii="宋体" w:eastAsia="宋体" w:hAnsi="宋体" w:cs="宋体" w:hint="eastAsia"/>
          <w:sz w:val="24"/>
        </w:rPr>
        <w:t>工具：</w:t>
      </w:r>
      <w:r>
        <w:rPr>
          <w:rFonts w:ascii="宋体" w:eastAsia="宋体" w:hAnsi="宋体" w:cs="宋体" w:hint="eastAsia"/>
          <w:sz w:val="24"/>
        </w:rPr>
        <w:t xml:space="preserve">Why </w:t>
      </w:r>
      <w:r>
        <w:rPr>
          <w:rFonts w:ascii="宋体" w:eastAsia="宋体" w:hAnsi="宋体" w:cs="宋体" w:hint="eastAsia"/>
          <w:sz w:val="24"/>
        </w:rPr>
        <w:t>（</w:t>
      </w:r>
      <w:r>
        <w:rPr>
          <w:rFonts w:ascii="宋体" w:eastAsia="宋体" w:hAnsi="宋体" w:cs="宋体" w:hint="eastAsia"/>
          <w:sz w:val="24"/>
        </w:rPr>
        <w:t>目的</w:t>
      </w:r>
      <w:r>
        <w:rPr>
          <w:rFonts w:ascii="宋体" w:eastAsia="宋体" w:hAnsi="宋体" w:cs="宋体" w:hint="eastAsia"/>
          <w:sz w:val="24"/>
        </w:rPr>
        <w:t>）</w:t>
      </w:r>
      <w:r>
        <w:rPr>
          <w:rFonts w:ascii="宋体" w:eastAsia="宋体" w:hAnsi="宋体" w:cs="宋体" w:hint="eastAsia"/>
          <w:sz w:val="24"/>
        </w:rPr>
        <w:t>、</w:t>
      </w:r>
      <w:r>
        <w:rPr>
          <w:rFonts w:ascii="宋体" w:eastAsia="宋体" w:hAnsi="宋体" w:cs="宋体" w:hint="eastAsia"/>
          <w:sz w:val="24"/>
        </w:rPr>
        <w:t xml:space="preserve">Who </w:t>
      </w:r>
      <w:r>
        <w:rPr>
          <w:rFonts w:ascii="宋体" w:eastAsia="宋体" w:hAnsi="宋体" w:cs="宋体" w:hint="eastAsia"/>
          <w:sz w:val="24"/>
        </w:rPr>
        <w:t>（</w:t>
      </w:r>
      <w:r>
        <w:rPr>
          <w:rFonts w:ascii="宋体" w:eastAsia="宋体" w:hAnsi="宋体" w:cs="宋体" w:hint="eastAsia"/>
          <w:sz w:val="24"/>
        </w:rPr>
        <w:t>对象</w:t>
      </w:r>
      <w:r>
        <w:rPr>
          <w:rFonts w:ascii="宋体" w:eastAsia="宋体" w:hAnsi="宋体" w:cs="宋体" w:hint="eastAsia"/>
          <w:sz w:val="24"/>
        </w:rPr>
        <w:t>）</w:t>
      </w:r>
      <w:r>
        <w:rPr>
          <w:rFonts w:ascii="宋体" w:eastAsia="宋体" w:hAnsi="宋体" w:cs="宋体" w:hint="eastAsia"/>
          <w:sz w:val="24"/>
        </w:rPr>
        <w:t>、</w:t>
      </w:r>
      <w:r>
        <w:rPr>
          <w:rFonts w:ascii="宋体" w:eastAsia="宋体" w:hAnsi="宋体" w:cs="宋体" w:hint="eastAsia"/>
          <w:sz w:val="24"/>
        </w:rPr>
        <w:t xml:space="preserve">What </w:t>
      </w:r>
      <w:r>
        <w:rPr>
          <w:rFonts w:ascii="宋体" w:eastAsia="宋体" w:hAnsi="宋体" w:cs="宋体" w:hint="eastAsia"/>
          <w:sz w:val="24"/>
        </w:rPr>
        <w:t>（</w:t>
      </w:r>
      <w:r>
        <w:rPr>
          <w:rFonts w:ascii="宋体" w:eastAsia="宋体" w:hAnsi="宋体" w:cs="宋体" w:hint="eastAsia"/>
          <w:sz w:val="24"/>
        </w:rPr>
        <w:t>内容</w:t>
      </w:r>
      <w:r>
        <w:rPr>
          <w:rFonts w:ascii="宋体" w:eastAsia="宋体" w:hAnsi="宋体" w:cs="宋体" w:hint="eastAsia"/>
          <w:sz w:val="24"/>
        </w:rPr>
        <w:t>）</w:t>
      </w:r>
      <w:r>
        <w:rPr>
          <w:rFonts w:ascii="宋体" w:eastAsia="宋体" w:hAnsi="宋体" w:cs="宋体" w:hint="eastAsia"/>
          <w:sz w:val="24"/>
        </w:rPr>
        <w:t>、</w:t>
      </w:r>
      <w:r>
        <w:rPr>
          <w:rFonts w:ascii="宋体" w:eastAsia="宋体" w:hAnsi="宋体" w:cs="宋体" w:hint="eastAsia"/>
          <w:sz w:val="24"/>
        </w:rPr>
        <w:t xml:space="preserve">When </w:t>
      </w:r>
      <w:r>
        <w:rPr>
          <w:rFonts w:ascii="宋体" w:eastAsia="宋体" w:hAnsi="宋体" w:cs="宋体" w:hint="eastAsia"/>
          <w:sz w:val="24"/>
        </w:rPr>
        <w:t>（</w:t>
      </w:r>
      <w:r>
        <w:rPr>
          <w:rFonts w:ascii="宋体" w:eastAsia="宋体" w:hAnsi="宋体" w:cs="宋体" w:hint="eastAsia"/>
          <w:sz w:val="24"/>
        </w:rPr>
        <w:t>时间</w:t>
      </w:r>
      <w:r>
        <w:rPr>
          <w:rFonts w:ascii="宋体" w:eastAsia="宋体" w:hAnsi="宋体" w:cs="宋体" w:hint="eastAsia"/>
          <w:sz w:val="24"/>
        </w:rPr>
        <w:t>）</w:t>
      </w:r>
    </w:p>
    <w:p w14:paraId="37B986A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问题设计“</w:t>
      </w:r>
      <w:r>
        <w:rPr>
          <w:rFonts w:ascii="宋体" w:eastAsia="宋体" w:hAnsi="宋体" w:cs="宋体" w:hint="eastAsia"/>
          <w:sz w:val="24"/>
        </w:rPr>
        <w:t>6</w:t>
      </w:r>
      <w:r>
        <w:rPr>
          <w:rFonts w:ascii="宋体" w:eastAsia="宋体" w:hAnsi="宋体" w:cs="宋体" w:hint="eastAsia"/>
          <w:sz w:val="24"/>
        </w:rPr>
        <w:t>个</w:t>
      </w:r>
      <w:r>
        <w:rPr>
          <w:rFonts w:ascii="宋体" w:eastAsia="宋体" w:hAnsi="宋体" w:cs="宋体" w:hint="eastAsia"/>
          <w:sz w:val="24"/>
        </w:rPr>
        <w:t>1</w:t>
      </w:r>
      <w:r>
        <w:rPr>
          <w:rFonts w:ascii="宋体" w:eastAsia="宋体" w:hAnsi="宋体" w:cs="宋体" w:hint="eastAsia"/>
          <w:sz w:val="24"/>
        </w:rPr>
        <w:t>”原则：一个问题只问一件事、一个选项只包含一个意思、一个问项只有一个标准答案（若有）、一个问卷表不过长、一个问题不过于敏感、一个问项不引导性强</w:t>
      </w:r>
    </w:p>
    <w:p w14:paraId="5A07AD08" w14:textId="4D680F8D"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工具应用</w:t>
      </w:r>
      <w:r w:rsidR="000115BF">
        <w:rPr>
          <w:rFonts w:ascii="宋体" w:eastAsia="宋体" w:hAnsi="宋体" w:cs="宋体" w:hint="eastAsia"/>
          <w:b/>
          <w:bCs/>
          <w:sz w:val="24"/>
        </w:rPr>
        <w:t>：</w:t>
      </w:r>
      <w:r>
        <w:rPr>
          <w:rFonts w:ascii="宋体" w:eastAsia="宋体" w:hAnsi="宋体" w:cs="宋体" w:hint="eastAsia"/>
          <w:sz w:val="24"/>
        </w:rPr>
        <w:t>运用培训需求</w:t>
      </w:r>
      <w:r>
        <w:rPr>
          <w:rFonts w:ascii="宋体" w:eastAsia="宋体" w:hAnsi="宋体" w:cs="宋体" w:hint="eastAsia"/>
          <w:sz w:val="24"/>
        </w:rPr>
        <w:t>3</w:t>
      </w:r>
      <w:r>
        <w:rPr>
          <w:rFonts w:ascii="宋体" w:eastAsia="宋体" w:hAnsi="宋体" w:cs="宋体" w:hint="eastAsia"/>
          <w:sz w:val="24"/>
        </w:rPr>
        <w:t>维诊断分析工具，进行现场案例分析</w:t>
      </w:r>
    </w:p>
    <w:p w14:paraId="40AB8BAF"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二、年度培训计划与预算</w:t>
      </w:r>
    </w:p>
    <w:p w14:paraId="790323E6"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从需求到规划：运用</w:t>
      </w:r>
      <w:r>
        <w:rPr>
          <w:rFonts w:ascii="宋体" w:eastAsia="宋体" w:hAnsi="宋体" w:cs="宋体" w:hint="eastAsia"/>
          <w:b/>
          <w:bCs/>
          <w:sz w:val="24"/>
        </w:rPr>
        <w:t>12</w:t>
      </w:r>
      <w:r>
        <w:rPr>
          <w:rFonts w:ascii="宋体" w:eastAsia="宋体" w:hAnsi="宋体" w:cs="宋体" w:hint="eastAsia"/>
          <w:b/>
          <w:bCs/>
          <w:sz w:val="24"/>
        </w:rPr>
        <w:t>字方针撰写年度培训规划</w:t>
      </w:r>
    </w:p>
    <w:p w14:paraId="3B4439E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立足战略：确保培训方向与企业战略一致</w:t>
      </w:r>
    </w:p>
    <w:p w14:paraId="0EBFC7B9"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紧扣业务：培训内容与业务需求高度匹配</w:t>
      </w:r>
    </w:p>
    <w:p w14:paraId="13F4148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聚焦问题：优先解决业务中的突出痛点</w:t>
      </w:r>
    </w:p>
    <w:p w14:paraId="2E8C9AD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着眼发展：为未来的能力建设与人才储备打基础</w:t>
      </w:r>
    </w:p>
    <w:p w14:paraId="12C7911B"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年度培训计划的编制：</w:t>
      </w:r>
    </w:p>
    <w:p w14:paraId="39A15F0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提问项一：培训目标是什么？（与战略、业务的关联）</w:t>
      </w:r>
    </w:p>
    <w:p w14:paraId="6CB44B2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提问项二：培训对象是谁？（覆盖范围、优先级）</w:t>
      </w:r>
    </w:p>
    <w:p w14:paraId="5E1D55D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提问项三：培训内容是什么？（课程体系、新开发课程）</w:t>
      </w:r>
    </w:p>
    <w:p w14:paraId="0C9B5C0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lastRenderedPageBreak/>
        <w:t>4</w:t>
      </w:r>
      <w:r>
        <w:rPr>
          <w:rFonts w:ascii="宋体" w:eastAsia="宋体" w:hAnsi="宋体" w:cs="宋体" w:hint="eastAsia"/>
          <w:sz w:val="24"/>
        </w:rPr>
        <w:t>）</w:t>
      </w:r>
      <w:r>
        <w:rPr>
          <w:rFonts w:ascii="宋体" w:eastAsia="宋体" w:hAnsi="宋体" w:cs="宋体" w:hint="eastAsia"/>
          <w:sz w:val="24"/>
        </w:rPr>
        <w:t>提问项四：培训方式与时机？（线上线下、时间安排）</w:t>
      </w:r>
    </w:p>
    <w:p w14:paraId="4667532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5</w:t>
      </w:r>
      <w:r>
        <w:rPr>
          <w:rFonts w:ascii="宋体" w:eastAsia="宋体" w:hAnsi="宋体" w:cs="宋体" w:hint="eastAsia"/>
          <w:sz w:val="24"/>
        </w:rPr>
        <w:t>）</w:t>
      </w:r>
      <w:r>
        <w:rPr>
          <w:rFonts w:ascii="宋体" w:eastAsia="宋体" w:hAnsi="宋体" w:cs="宋体" w:hint="eastAsia"/>
          <w:sz w:val="24"/>
        </w:rPr>
        <w:t>提问项五：预期效果与评估方式？（如何衡量成功）</w:t>
      </w:r>
    </w:p>
    <w:p w14:paraId="7D56997C"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巧妇有米下锅：培训预算的</w:t>
      </w:r>
      <w:r>
        <w:rPr>
          <w:rFonts w:ascii="宋体" w:eastAsia="宋体" w:hAnsi="宋体" w:cs="宋体" w:hint="eastAsia"/>
          <w:b/>
          <w:bCs/>
          <w:sz w:val="24"/>
        </w:rPr>
        <w:t>3</w:t>
      </w:r>
      <w:r>
        <w:rPr>
          <w:rFonts w:ascii="宋体" w:eastAsia="宋体" w:hAnsi="宋体" w:cs="宋体" w:hint="eastAsia"/>
          <w:b/>
          <w:bCs/>
          <w:sz w:val="24"/>
        </w:rPr>
        <w:t>种计算方法与经费申请技巧</w:t>
      </w:r>
    </w:p>
    <w:p w14:paraId="72CB875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计算方法一：按项目预算（单个培训项目的成本核算）</w:t>
      </w:r>
    </w:p>
    <w:p w14:paraId="7D2AF15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计算方法二：按人均预算（人均投入的培训费用）</w:t>
      </w:r>
    </w:p>
    <w:p w14:paraId="55A0344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计算方法三：按比例预算（培训费用占总营收或人工成本的比例）</w:t>
      </w:r>
    </w:p>
    <w:p w14:paraId="5DC2361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经费申请技巧：量化培训价值、争取部门支持、提供详细预算说明</w:t>
      </w:r>
    </w:p>
    <w:p w14:paraId="72EF2EB8"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4. </w:t>
      </w:r>
      <w:r>
        <w:rPr>
          <w:rFonts w:ascii="宋体" w:eastAsia="宋体" w:hAnsi="宋体" w:cs="宋体" w:hint="eastAsia"/>
          <w:b/>
          <w:bCs/>
          <w:sz w:val="24"/>
        </w:rPr>
        <w:t>培训需求分析报告的撰写：</w:t>
      </w:r>
      <w:r>
        <w:rPr>
          <w:rFonts w:ascii="宋体" w:eastAsia="宋体" w:hAnsi="宋体" w:cs="宋体" w:hint="eastAsia"/>
          <w:b/>
          <w:bCs/>
          <w:sz w:val="24"/>
        </w:rPr>
        <w:t>1</w:t>
      </w:r>
      <w:r>
        <w:rPr>
          <w:rFonts w:ascii="宋体" w:eastAsia="宋体" w:hAnsi="宋体" w:cs="宋体" w:hint="eastAsia"/>
          <w:b/>
          <w:bCs/>
          <w:sz w:val="24"/>
        </w:rPr>
        <w:t>份标准模板，让你轻松搞定需求报告汇报</w:t>
      </w:r>
    </w:p>
    <w:p w14:paraId="58E1A603"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报告结构：执行摘要、背景分析、需求诊断过程、主要需求识别、优先级排序、培训建议、预算需求、预期效益</w:t>
      </w:r>
    </w:p>
    <w:p w14:paraId="19637E7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报告的关键要素：数据支撑、逻辑清晰、</w:t>
      </w:r>
      <w:r>
        <w:rPr>
          <w:rFonts w:ascii="宋体" w:eastAsia="宋体" w:hAnsi="宋体" w:cs="宋体" w:hint="eastAsia"/>
          <w:sz w:val="24"/>
        </w:rPr>
        <w:t xml:space="preserve"> actionable </w:t>
      </w:r>
      <w:r>
        <w:rPr>
          <w:rFonts w:ascii="宋体" w:eastAsia="宋体" w:hAnsi="宋体" w:cs="宋体" w:hint="eastAsia"/>
          <w:sz w:val="24"/>
        </w:rPr>
        <w:t>的建议</w:t>
      </w:r>
    </w:p>
    <w:p w14:paraId="56E6E114" w14:textId="2C06F4D4"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团队探索</w:t>
      </w:r>
      <w:r w:rsidR="000115BF">
        <w:rPr>
          <w:rFonts w:ascii="宋体" w:eastAsia="宋体" w:hAnsi="宋体" w:cs="宋体" w:hint="eastAsia"/>
          <w:b/>
          <w:bCs/>
          <w:sz w:val="24"/>
        </w:rPr>
        <w:t>：</w:t>
      </w:r>
      <w:r>
        <w:rPr>
          <w:rFonts w:ascii="宋体" w:eastAsia="宋体" w:hAnsi="宋体" w:cs="宋体" w:hint="eastAsia"/>
          <w:sz w:val="24"/>
        </w:rPr>
        <w:t>请根据某公司经营战略简报，拟定公司年度培训规划的核心思路</w:t>
      </w:r>
    </w:p>
    <w:p w14:paraId="3C659A2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探索内容：分组讨论，基于提供的公司战略信息，梳理年度培训规划的主要方向和重点项目。</w:t>
      </w:r>
    </w:p>
    <w:p w14:paraId="3C297E94"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本章产出：</w:t>
      </w:r>
    </w:p>
    <w:p w14:paraId="308F7DDA" w14:textId="47087FB8"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产出</w:t>
      </w:r>
      <w:r>
        <w:rPr>
          <w:rFonts w:ascii="宋体" w:eastAsia="宋体" w:hAnsi="宋体" w:cs="宋体" w:hint="eastAsia"/>
          <w:b/>
          <w:bCs/>
          <w:sz w:val="24"/>
        </w:rPr>
        <w:t>5</w:t>
      </w:r>
      <w:r w:rsidR="000115BF">
        <w:rPr>
          <w:rFonts w:ascii="宋体" w:eastAsia="宋体" w:hAnsi="宋体" w:cs="宋体" w:hint="eastAsia"/>
          <w:b/>
          <w:bCs/>
          <w:sz w:val="24"/>
        </w:rPr>
        <w:t>：</w:t>
      </w:r>
      <w:r>
        <w:rPr>
          <w:rFonts w:ascii="宋体" w:eastAsia="宋体" w:hAnsi="宋体" w:cs="宋体" w:hint="eastAsia"/>
          <w:sz w:val="24"/>
        </w:rPr>
        <w:t>一份《年度培训需求诊断分析报告（模板）》：包含需求识别、分析、排序及建议的全方位报告。</w:t>
      </w:r>
    </w:p>
    <w:p w14:paraId="77F3A4EB" w14:textId="6946A8C0"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产出</w:t>
      </w:r>
      <w:r>
        <w:rPr>
          <w:rFonts w:ascii="宋体" w:eastAsia="宋体" w:hAnsi="宋体" w:cs="宋体" w:hint="eastAsia"/>
          <w:b/>
          <w:bCs/>
          <w:sz w:val="24"/>
        </w:rPr>
        <w:t>6</w:t>
      </w:r>
      <w:r w:rsidR="000115BF">
        <w:rPr>
          <w:rFonts w:ascii="宋体" w:eastAsia="宋体" w:hAnsi="宋体" w:cs="宋体" w:hint="eastAsia"/>
          <w:b/>
          <w:bCs/>
          <w:sz w:val="24"/>
        </w:rPr>
        <w:t>：</w:t>
      </w:r>
      <w:r>
        <w:rPr>
          <w:rFonts w:ascii="宋体" w:eastAsia="宋体" w:hAnsi="宋体" w:cs="宋体" w:hint="eastAsia"/>
          <w:sz w:val="24"/>
        </w:rPr>
        <w:t>一份《年度培训计划与预算方案（框架）》：提供年度培训计划的结构化模板，包含项目、预算、时间等关键信息。</w:t>
      </w:r>
    </w:p>
    <w:p w14:paraId="6A319B31" w14:textId="77777777" w:rsidR="0022586D" w:rsidRDefault="0022586D">
      <w:pPr>
        <w:spacing w:line="480" w:lineRule="exact"/>
        <w:rPr>
          <w:rFonts w:ascii="宋体" w:eastAsia="宋体" w:hAnsi="宋体" w:cs="宋体" w:hint="eastAsia"/>
          <w:sz w:val="24"/>
        </w:rPr>
      </w:pPr>
    </w:p>
    <w:p w14:paraId="60E0E2BD" w14:textId="77777777" w:rsidR="0022586D" w:rsidRDefault="00FA68E6">
      <w:pPr>
        <w:spacing w:line="480" w:lineRule="exact"/>
        <w:rPr>
          <w:rFonts w:ascii="宋体" w:eastAsia="宋体" w:hAnsi="宋体" w:cs="宋体" w:hint="eastAsia"/>
          <w:b/>
          <w:bCs/>
          <w:color w:val="1F4E79"/>
          <w:sz w:val="24"/>
        </w:rPr>
      </w:pPr>
      <w:r>
        <w:rPr>
          <w:rFonts w:ascii="宋体" w:eastAsia="宋体" w:hAnsi="宋体" w:cs="宋体" w:hint="eastAsia"/>
          <w:b/>
          <w:bCs/>
          <w:color w:val="1F4E79"/>
          <w:sz w:val="24"/>
        </w:rPr>
        <w:t>第五</w:t>
      </w:r>
      <w:r>
        <w:rPr>
          <w:rFonts w:ascii="宋体" w:eastAsia="宋体" w:hAnsi="宋体" w:cs="宋体" w:hint="eastAsia"/>
          <w:b/>
          <w:bCs/>
          <w:color w:val="1F4E79"/>
          <w:sz w:val="24"/>
        </w:rPr>
        <w:t>讲</w:t>
      </w:r>
      <w:r>
        <w:rPr>
          <w:rFonts w:ascii="宋体" w:eastAsia="宋体" w:hAnsi="宋体" w:cs="宋体" w:hint="eastAsia"/>
          <w:b/>
          <w:bCs/>
          <w:color w:val="1F4E79"/>
          <w:sz w:val="24"/>
        </w:rPr>
        <w:t>：闭环落地：运营评估</w:t>
      </w:r>
    </w:p>
    <w:p w14:paraId="524C313B"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一、培训项目的标准化实施</w:t>
      </w:r>
    </w:p>
    <w:p w14:paraId="48861DA2"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培训项目实施的标准化作业流程：从训前准备、训中跟进到训后落地的全景图</w:t>
      </w:r>
    </w:p>
    <w:p w14:paraId="6C35239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训前准备：目标确认、内容开发、讲师选定、场地</w:t>
      </w:r>
      <w:r>
        <w:rPr>
          <w:rFonts w:ascii="宋体" w:eastAsia="宋体" w:hAnsi="宋体" w:cs="宋体" w:hint="eastAsia"/>
          <w:sz w:val="24"/>
        </w:rPr>
        <w:t>/</w:t>
      </w:r>
      <w:r>
        <w:rPr>
          <w:rFonts w:ascii="宋体" w:eastAsia="宋体" w:hAnsi="宋体" w:cs="宋体" w:hint="eastAsia"/>
          <w:sz w:val="24"/>
        </w:rPr>
        <w:t>平台准备、学员通知、物料准备</w:t>
      </w:r>
    </w:p>
    <w:p w14:paraId="08ECFBA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训中跟进：现场管理、互动引导、学员支持、突发事件处理</w:t>
      </w:r>
    </w:p>
    <w:p w14:paraId="6C5C5BB6"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训后落地：效果评估、行为辅导、知识</w:t>
      </w:r>
      <w:r>
        <w:rPr>
          <w:rFonts w:ascii="宋体" w:eastAsia="宋体" w:hAnsi="宋体" w:cs="宋体" w:hint="eastAsia"/>
          <w:sz w:val="24"/>
        </w:rPr>
        <w:t>/</w:t>
      </w:r>
      <w:r>
        <w:rPr>
          <w:rFonts w:ascii="宋体" w:eastAsia="宋体" w:hAnsi="宋体" w:cs="宋体" w:hint="eastAsia"/>
          <w:sz w:val="24"/>
        </w:rPr>
        <w:t>技能巩固、成果转化、经验总结</w:t>
      </w:r>
    </w:p>
    <w:p w14:paraId="78DF1222"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管好培训落地过程中的</w:t>
      </w:r>
      <w:r>
        <w:rPr>
          <w:rFonts w:ascii="宋体" w:eastAsia="宋体" w:hAnsi="宋体" w:cs="宋体" w:hint="eastAsia"/>
          <w:b/>
          <w:bCs/>
          <w:sz w:val="24"/>
        </w:rPr>
        <w:t>6</w:t>
      </w:r>
      <w:r>
        <w:rPr>
          <w:rFonts w:ascii="宋体" w:eastAsia="宋体" w:hAnsi="宋体" w:cs="宋体" w:hint="eastAsia"/>
          <w:b/>
          <w:bCs/>
          <w:sz w:val="24"/>
        </w:rPr>
        <w:t>类关键人员，确保各方协同</w:t>
      </w:r>
    </w:p>
    <w:p w14:paraId="0D804E3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培训管理者</w:t>
      </w:r>
      <w:r>
        <w:rPr>
          <w:rFonts w:ascii="宋体" w:eastAsia="宋体" w:hAnsi="宋体" w:cs="宋体" w:hint="eastAsia"/>
          <w:sz w:val="24"/>
        </w:rPr>
        <w:t>/BP</w:t>
      </w:r>
      <w:r>
        <w:rPr>
          <w:rFonts w:ascii="宋体" w:eastAsia="宋体" w:hAnsi="宋体" w:cs="宋体" w:hint="eastAsia"/>
          <w:sz w:val="24"/>
        </w:rPr>
        <w:t>：项目总负责，协调各方</w:t>
      </w:r>
    </w:p>
    <w:p w14:paraId="4E35051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业务部门主管：支持学员参与，推动行为改变</w:t>
      </w:r>
    </w:p>
    <w:p w14:paraId="3E52F6BE"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内部讲师</w:t>
      </w:r>
      <w:r>
        <w:rPr>
          <w:rFonts w:ascii="宋体" w:eastAsia="宋体" w:hAnsi="宋体" w:cs="宋体" w:hint="eastAsia"/>
          <w:sz w:val="24"/>
        </w:rPr>
        <w:t>/</w:t>
      </w:r>
      <w:r>
        <w:rPr>
          <w:rFonts w:ascii="宋体" w:eastAsia="宋体" w:hAnsi="宋体" w:cs="宋体" w:hint="eastAsia"/>
          <w:sz w:val="24"/>
        </w:rPr>
        <w:t>外部讲师：课程交付者</w:t>
      </w:r>
    </w:p>
    <w:p w14:paraId="351814B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学员：学习与实践的执行者</w:t>
      </w:r>
    </w:p>
    <w:p w14:paraId="779DC438"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lastRenderedPageBreak/>
        <w:t>5</w:t>
      </w:r>
      <w:r>
        <w:rPr>
          <w:rFonts w:ascii="宋体" w:eastAsia="宋体" w:hAnsi="宋体" w:cs="宋体" w:hint="eastAsia"/>
          <w:sz w:val="24"/>
        </w:rPr>
        <w:t>）</w:t>
      </w:r>
      <w:r>
        <w:rPr>
          <w:rFonts w:ascii="宋体" w:eastAsia="宋体" w:hAnsi="宋体" w:cs="宋体" w:hint="eastAsia"/>
          <w:sz w:val="24"/>
        </w:rPr>
        <w:t>HR/SSC</w:t>
      </w:r>
      <w:r>
        <w:rPr>
          <w:rFonts w:ascii="宋体" w:eastAsia="宋体" w:hAnsi="宋体" w:cs="宋体" w:hint="eastAsia"/>
          <w:sz w:val="24"/>
        </w:rPr>
        <w:t>：行政支持、后勤保障</w:t>
      </w:r>
    </w:p>
    <w:p w14:paraId="600EC35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6</w:t>
      </w:r>
      <w:r>
        <w:rPr>
          <w:rFonts w:ascii="宋体" w:eastAsia="宋体" w:hAnsi="宋体" w:cs="宋体" w:hint="eastAsia"/>
          <w:sz w:val="24"/>
        </w:rPr>
        <w:t>）</w:t>
      </w:r>
      <w:r>
        <w:rPr>
          <w:rFonts w:ascii="宋体" w:eastAsia="宋体" w:hAnsi="宋体" w:cs="宋体" w:hint="eastAsia"/>
          <w:sz w:val="24"/>
        </w:rPr>
        <w:t>IT/</w:t>
      </w:r>
      <w:r>
        <w:rPr>
          <w:rFonts w:ascii="宋体" w:eastAsia="宋体" w:hAnsi="宋体" w:cs="宋体" w:hint="eastAsia"/>
          <w:sz w:val="24"/>
        </w:rPr>
        <w:t>技术支持：线上平台、工具支持</w:t>
      </w:r>
    </w:p>
    <w:p w14:paraId="23E57FF0"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培训积分管理机制的设计与应用：有效提升员工学习的主动性与持续性</w:t>
      </w:r>
    </w:p>
    <w:p w14:paraId="6B197F8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积分获取规则：参与培训、完成作业、分享知识、辅导他人、考评通过等</w:t>
      </w:r>
    </w:p>
    <w:p w14:paraId="60A6B17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积分兑换规则：学习资源、礼品、优先发展机会、培训资格等</w:t>
      </w:r>
    </w:p>
    <w:p w14:paraId="25F7E36B"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积分管理系统：线上平台支撑，可视化展示</w:t>
      </w:r>
    </w:p>
    <w:p w14:paraId="09F8DDF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积分应用的激励作用：驱动学习行为，形成学习文化</w:t>
      </w:r>
    </w:p>
    <w:p w14:paraId="0B52CC75" w14:textId="060D52D5"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案例赏析</w:t>
      </w:r>
      <w:r w:rsidR="000115BF">
        <w:rPr>
          <w:rFonts w:ascii="宋体" w:eastAsia="宋体" w:hAnsi="宋体" w:cs="宋体" w:hint="eastAsia"/>
          <w:b/>
          <w:bCs/>
          <w:sz w:val="24"/>
        </w:rPr>
        <w:t>：</w:t>
      </w:r>
      <w:r>
        <w:rPr>
          <w:rFonts w:ascii="宋体" w:eastAsia="宋体" w:hAnsi="宋体" w:cs="宋体" w:hint="eastAsia"/>
          <w:sz w:val="24"/>
        </w:rPr>
        <w:t>某知名上市公司全套培训实施流程与积分管理制度赏析</w:t>
      </w:r>
    </w:p>
    <w:p w14:paraId="5A32BC0A" w14:textId="77777777" w:rsidR="0022586D" w:rsidRDefault="00FA68E6">
      <w:pPr>
        <w:spacing w:line="480" w:lineRule="exact"/>
        <w:rPr>
          <w:rFonts w:ascii="宋体" w:eastAsia="宋体" w:hAnsi="宋体" w:cs="宋体" w:hint="eastAsia"/>
          <w:b/>
          <w:bCs/>
          <w:color w:val="C45911"/>
          <w:sz w:val="24"/>
        </w:rPr>
      </w:pPr>
      <w:r>
        <w:rPr>
          <w:rFonts w:ascii="宋体" w:eastAsia="宋体" w:hAnsi="宋体" w:cs="宋体" w:hint="eastAsia"/>
          <w:b/>
          <w:bCs/>
          <w:color w:val="C45911"/>
          <w:sz w:val="24"/>
        </w:rPr>
        <w:t>二、培训效果的系统化评估</w:t>
      </w:r>
    </w:p>
    <w:p w14:paraId="19E36BEE"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1. </w:t>
      </w:r>
      <w:r>
        <w:rPr>
          <w:rFonts w:ascii="宋体" w:eastAsia="宋体" w:hAnsi="宋体" w:cs="宋体" w:hint="eastAsia"/>
          <w:b/>
          <w:bCs/>
          <w:sz w:val="24"/>
        </w:rPr>
        <w:t>柯氏（</w:t>
      </w:r>
      <w:r>
        <w:rPr>
          <w:rFonts w:ascii="宋体" w:eastAsia="宋体" w:hAnsi="宋体" w:cs="宋体" w:hint="eastAsia"/>
          <w:b/>
          <w:bCs/>
          <w:sz w:val="24"/>
        </w:rPr>
        <w:t>Kirkpatrick</w:t>
      </w:r>
      <w:r>
        <w:rPr>
          <w:rFonts w:ascii="宋体" w:eastAsia="宋体" w:hAnsi="宋体" w:cs="宋体" w:hint="eastAsia"/>
          <w:b/>
          <w:bCs/>
          <w:sz w:val="24"/>
        </w:rPr>
        <w:t>）四级评估模型的深度诠释与应用策略</w:t>
      </w:r>
    </w:p>
    <w:p w14:paraId="341528D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第一级：反应（</w:t>
      </w:r>
      <w:r>
        <w:rPr>
          <w:rFonts w:ascii="宋体" w:eastAsia="宋体" w:hAnsi="宋体" w:cs="宋体" w:hint="eastAsia"/>
          <w:sz w:val="24"/>
        </w:rPr>
        <w:t>Reaction</w:t>
      </w:r>
      <w:r>
        <w:rPr>
          <w:rFonts w:ascii="宋体" w:eastAsia="宋体" w:hAnsi="宋体" w:cs="宋体" w:hint="eastAsia"/>
          <w:sz w:val="24"/>
        </w:rPr>
        <w:t>）：学员对培训的满意度</w:t>
      </w:r>
    </w:p>
    <w:p w14:paraId="65F14FC4"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第二级：学习（</w:t>
      </w:r>
      <w:r>
        <w:rPr>
          <w:rFonts w:ascii="宋体" w:eastAsia="宋体" w:hAnsi="宋体" w:cs="宋体" w:hint="eastAsia"/>
          <w:sz w:val="24"/>
        </w:rPr>
        <w:t>Learning</w:t>
      </w:r>
      <w:r>
        <w:rPr>
          <w:rFonts w:ascii="宋体" w:eastAsia="宋体" w:hAnsi="宋体" w:cs="宋体" w:hint="eastAsia"/>
          <w:sz w:val="24"/>
        </w:rPr>
        <w:t>）：学员获得的知识、技能、态度</w:t>
      </w:r>
    </w:p>
    <w:p w14:paraId="2A00278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第三级：行为（</w:t>
      </w:r>
      <w:r>
        <w:rPr>
          <w:rFonts w:ascii="宋体" w:eastAsia="宋体" w:hAnsi="宋体" w:cs="宋体" w:hint="eastAsia"/>
          <w:sz w:val="24"/>
        </w:rPr>
        <w:t>Behavior</w:t>
      </w:r>
      <w:r>
        <w:rPr>
          <w:rFonts w:ascii="宋体" w:eastAsia="宋体" w:hAnsi="宋体" w:cs="宋体" w:hint="eastAsia"/>
          <w:sz w:val="24"/>
        </w:rPr>
        <w:t>）：学员在工作中的行为改变</w:t>
      </w:r>
    </w:p>
    <w:p w14:paraId="432C7F6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4</w:t>
      </w:r>
      <w:r>
        <w:rPr>
          <w:rFonts w:ascii="宋体" w:eastAsia="宋体" w:hAnsi="宋体" w:cs="宋体" w:hint="eastAsia"/>
          <w:sz w:val="24"/>
        </w:rPr>
        <w:t>）</w:t>
      </w:r>
      <w:r>
        <w:rPr>
          <w:rFonts w:ascii="宋体" w:eastAsia="宋体" w:hAnsi="宋体" w:cs="宋体" w:hint="eastAsia"/>
          <w:sz w:val="24"/>
        </w:rPr>
        <w:t>第四级：结果（</w:t>
      </w:r>
      <w:r>
        <w:rPr>
          <w:rFonts w:ascii="宋体" w:eastAsia="宋体" w:hAnsi="宋体" w:cs="宋体" w:hint="eastAsia"/>
          <w:sz w:val="24"/>
        </w:rPr>
        <w:t>Result</w:t>
      </w:r>
      <w:r>
        <w:rPr>
          <w:rFonts w:ascii="宋体" w:eastAsia="宋体" w:hAnsi="宋体" w:cs="宋体" w:hint="eastAsia"/>
          <w:sz w:val="24"/>
        </w:rPr>
        <w:t>）：培训对业务指标、组织绩效的贡献</w:t>
      </w:r>
    </w:p>
    <w:p w14:paraId="6ADB5A9B"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2. </w:t>
      </w:r>
      <w:r>
        <w:rPr>
          <w:rFonts w:ascii="宋体" w:eastAsia="宋体" w:hAnsi="宋体" w:cs="宋体" w:hint="eastAsia"/>
          <w:b/>
          <w:bCs/>
          <w:sz w:val="24"/>
        </w:rPr>
        <w:t>第一、二级评估（反应与学习）：评估表单的科学设计与操作方法</w:t>
      </w:r>
    </w:p>
    <w:p w14:paraId="1133BE12"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反应评估：满意度、内容价值、讲师表现、组织安排</w:t>
      </w:r>
    </w:p>
    <w:p w14:paraId="534024D1"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学习评估：知识测试、技能演练、案例分析</w:t>
      </w:r>
    </w:p>
    <w:p w14:paraId="22E1A95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表单设计要点：清晰、简洁、数据可量化、开放性问题结合</w:t>
      </w:r>
    </w:p>
    <w:p w14:paraId="5D924331"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3. </w:t>
      </w:r>
      <w:r>
        <w:rPr>
          <w:rFonts w:ascii="宋体" w:eastAsia="宋体" w:hAnsi="宋体" w:cs="宋体" w:hint="eastAsia"/>
          <w:b/>
          <w:bCs/>
          <w:sz w:val="24"/>
        </w:rPr>
        <w:t xml:space="preserve"> </w:t>
      </w:r>
      <w:r>
        <w:rPr>
          <w:rFonts w:ascii="宋体" w:eastAsia="宋体" w:hAnsi="宋体" w:cs="宋体" w:hint="eastAsia"/>
          <w:b/>
          <w:bCs/>
          <w:sz w:val="24"/>
        </w:rPr>
        <w:t>第三级评估（行为改变）：设计原则、观察工具与跟进辅导方案</w:t>
      </w:r>
    </w:p>
    <w:p w14:paraId="7E225D1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评估原则：与培训目标关联、可观察、可衡量</w:t>
      </w:r>
    </w:p>
    <w:p w14:paraId="2FC1EEB5"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评估工具：主管访谈、同事反馈、</w:t>
      </w:r>
      <w:r>
        <w:rPr>
          <w:rFonts w:ascii="宋体" w:eastAsia="宋体" w:hAnsi="宋体" w:cs="宋体" w:hint="eastAsia"/>
          <w:sz w:val="24"/>
        </w:rPr>
        <w:t>360</w:t>
      </w:r>
      <w:r>
        <w:rPr>
          <w:rFonts w:ascii="宋体" w:eastAsia="宋体" w:hAnsi="宋体" w:cs="宋体" w:hint="eastAsia"/>
          <w:sz w:val="24"/>
        </w:rPr>
        <w:t>度评估、行为观察记录表</w:t>
      </w:r>
    </w:p>
    <w:p w14:paraId="634733E9"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跟进辅导：行动计划、导师辅导、教练技术、复训巩固</w:t>
      </w:r>
    </w:p>
    <w:p w14:paraId="6660A82F"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kern w:val="0"/>
          <w:sz w:val="24"/>
        </w:rPr>
        <w:t xml:space="preserve">4. </w:t>
      </w:r>
      <w:r>
        <w:rPr>
          <w:rFonts w:ascii="宋体" w:eastAsia="宋体" w:hAnsi="宋体" w:cs="宋体" w:hint="eastAsia"/>
          <w:b/>
          <w:bCs/>
          <w:sz w:val="24"/>
        </w:rPr>
        <w:t>第四级评估（业务结果）：关联业务指标，量化培训的投资回报率（</w:t>
      </w:r>
      <w:r>
        <w:rPr>
          <w:rFonts w:ascii="宋体" w:eastAsia="宋体" w:hAnsi="宋体" w:cs="宋体" w:hint="eastAsia"/>
          <w:b/>
          <w:bCs/>
          <w:sz w:val="24"/>
        </w:rPr>
        <w:t>ROI</w:t>
      </w:r>
      <w:r>
        <w:rPr>
          <w:rFonts w:ascii="宋体" w:eastAsia="宋体" w:hAnsi="宋体" w:cs="宋体" w:hint="eastAsia"/>
          <w:b/>
          <w:bCs/>
          <w:sz w:val="24"/>
        </w:rPr>
        <w:t>）</w:t>
      </w:r>
    </w:p>
    <w:p w14:paraId="037848D0"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培训目标与业务</w:t>
      </w:r>
      <w:r>
        <w:rPr>
          <w:rFonts w:ascii="宋体" w:eastAsia="宋体" w:hAnsi="宋体" w:cs="宋体" w:hint="eastAsia"/>
          <w:sz w:val="24"/>
        </w:rPr>
        <w:t>KPI</w:t>
      </w:r>
      <w:r>
        <w:rPr>
          <w:rFonts w:ascii="宋体" w:eastAsia="宋体" w:hAnsi="宋体" w:cs="宋体" w:hint="eastAsia"/>
          <w:sz w:val="24"/>
        </w:rPr>
        <w:t>的关联分析</w:t>
      </w:r>
    </w:p>
    <w:p w14:paraId="5E529C2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数据收集与对比：培训前后业务数据的变化</w:t>
      </w:r>
    </w:p>
    <w:p w14:paraId="18DCBA8F"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3</w:t>
      </w:r>
      <w:r>
        <w:rPr>
          <w:rFonts w:ascii="宋体" w:eastAsia="宋体" w:hAnsi="宋体" w:cs="宋体" w:hint="eastAsia"/>
          <w:sz w:val="24"/>
        </w:rPr>
        <w:t>）</w:t>
      </w:r>
      <w:r>
        <w:rPr>
          <w:rFonts w:ascii="宋体" w:eastAsia="宋体" w:hAnsi="宋体" w:cs="宋体" w:hint="eastAsia"/>
          <w:sz w:val="24"/>
        </w:rPr>
        <w:t>ROI</w:t>
      </w:r>
      <w:r>
        <w:rPr>
          <w:rFonts w:ascii="宋体" w:eastAsia="宋体" w:hAnsi="宋体" w:cs="宋体" w:hint="eastAsia"/>
          <w:sz w:val="24"/>
        </w:rPr>
        <w:t>计算公式：</w:t>
      </w:r>
      <w:r>
        <w:rPr>
          <w:rFonts w:ascii="宋体" w:eastAsia="宋体" w:hAnsi="宋体" w:cs="宋体" w:hint="eastAsia"/>
          <w:sz w:val="24"/>
        </w:rPr>
        <w:t>（</w:t>
      </w:r>
      <w:r>
        <w:rPr>
          <w:rFonts w:ascii="宋体" w:eastAsia="宋体" w:hAnsi="宋体" w:cs="宋体" w:hint="eastAsia"/>
          <w:sz w:val="24"/>
        </w:rPr>
        <w:t>净收益</w:t>
      </w:r>
      <w:r>
        <w:rPr>
          <w:rFonts w:ascii="宋体" w:eastAsia="宋体" w:hAnsi="宋体" w:cs="宋体" w:hint="eastAsia"/>
          <w:sz w:val="24"/>
        </w:rPr>
        <w:t xml:space="preserve"> - </w:t>
      </w:r>
      <w:r>
        <w:rPr>
          <w:rFonts w:ascii="宋体" w:eastAsia="宋体" w:hAnsi="宋体" w:cs="宋体" w:hint="eastAsia"/>
          <w:sz w:val="24"/>
        </w:rPr>
        <w:t>培训成本</w:t>
      </w:r>
      <w:r>
        <w:rPr>
          <w:rFonts w:ascii="宋体" w:eastAsia="宋体" w:hAnsi="宋体" w:cs="宋体" w:hint="eastAsia"/>
          <w:sz w:val="24"/>
        </w:rPr>
        <w:t>）</w:t>
      </w:r>
      <w:r>
        <w:rPr>
          <w:rFonts w:ascii="宋体" w:eastAsia="宋体" w:hAnsi="宋体" w:cs="宋体" w:hint="eastAsia"/>
          <w:sz w:val="24"/>
        </w:rPr>
        <w:t xml:space="preserve"> / </w:t>
      </w:r>
      <w:r>
        <w:rPr>
          <w:rFonts w:ascii="宋体" w:eastAsia="宋体" w:hAnsi="宋体" w:cs="宋体" w:hint="eastAsia"/>
          <w:sz w:val="24"/>
        </w:rPr>
        <w:t>培训成本</w:t>
      </w:r>
      <w:r>
        <w:rPr>
          <w:rFonts w:ascii="宋体" w:eastAsia="宋体" w:hAnsi="宋体" w:cs="宋体" w:hint="eastAsia"/>
          <w:sz w:val="24"/>
        </w:rPr>
        <w:t xml:space="preserve"> * 100%</w:t>
      </w:r>
    </w:p>
    <w:p w14:paraId="5AF2EC5D"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 xml:space="preserve">5. </w:t>
      </w:r>
      <w:r>
        <w:rPr>
          <w:rFonts w:ascii="宋体" w:eastAsia="宋体" w:hAnsi="宋体" w:cs="宋体" w:hint="eastAsia"/>
          <w:b/>
          <w:bCs/>
          <w:sz w:val="24"/>
        </w:rPr>
        <w:t>培训评估报告的撰写：</w:t>
      </w:r>
    </w:p>
    <w:p w14:paraId="47FC071C"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1</w:t>
      </w:r>
      <w:r>
        <w:rPr>
          <w:rFonts w:ascii="宋体" w:eastAsia="宋体" w:hAnsi="宋体" w:cs="宋体" w:hint="eastAsia"/>
          <w:sz w:val="24"/>
        </w:rPr>
        <w:t>）</w:t>
      </w:r>
      <w:r>
        <w:rPr>
          <w:rFonts w:ascii="宋体" w:eastAsia="宋体" w:hAnsi="宋体" w:cs="宋体" w:hint="eastAsia"/>
          <w:sz w:val="24"/>
        </w:rPr>
        <w:t>报告结构：概述、评估目的、评估方法、评估结果（分级）、收益分析、存在问题与改进建议、结论</w:t>
      </w:r>
    </w:p>
    <w:p w14:paraId="3909008D"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2</w:t>
      </w:r>
      <w:r>
        <w:rPr>
          <w:rFonts w:ascii="宋体" w:eastAsia="宋体" w:hAnsi="宋体" w:cs="宋体" w:hint="eastAsia"/>
          <w:sz w:val="24"/>
        </w:rPr>
        <w:t>）</w:t>
      </w:r>
      <w:r>
        <w:rPr>
          <w:rFonts w:ascii="宋体" w:eastAsia="宋体" w:hAnsi="宋体" w:cs="宋体" w:hint="eastAsia"/>
          <w:sz w:val="24"/>
        </w:rPr>
        <w:t>报告的关键：客观数据、精准分析、价值呈现</w:t>
      </w:r>
    </w:p>
    <w:p w14:paraId="53FAB2AD" w14:textId="723C15A6"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lastRenderedPageBreak/>
        <w:t>团队探索</w:t>
      </w:r>
      <w:r w:rsidR="000115BF">
        <w:rPr>
          <w:rFonts w:ascii="宋体" w:eastAsia="宋体" w:hAnsi="宋体" w:cs="宋体" w:hint="eastAsia"/>
          <w:b/>
          <w:bCs/>
          <w:sz w:val="24"/>
        </w:rPr>
        <w:t>：</w:t>
      </w:r>
      <w:r>
        <w:rPr>
          <w:rFonts w:ascii="宋体" w:eastAsia="宋体" w:hAnsi="宋体" w:cs="宋体" w:hint="eastAsia"/>
          <w:sz w:val="24"/>
        </w:rPr>
        <w:t>如何科学设计一份标准的培训一级（反应层）评估表</w:t>
      </w:r>
    </w:p>
    <w:p w14:paraId="51F1913A" w14:textId="77777777" w:rsidR="0022586D" w:rsidRDefault="00FA68E6">
      <w:pPr>
        <w:spacing w:line="480" w:lineRule="exact"/>
        <w:rPr>
          <w:rFonts w:ascii="宋体" w:eastAsia="宋体" w:hAnsi="宋体" w:cs="宋体" w:hint="eastAsia"/>
          <w:sz w:val="24"/>
        </w:rPr>
      </w:pPr>
      <w:r>
        <w:rPr>
          <w:rFonts w:ascii="宋体" w:eastAsia="宋体" w:hAnsi="宋体" w:cs="宋体" w:hint="eastAsia"/>
          <w:sz w:val="24"/>
        </w:rPr>
        <w:t>探索内容：学员分组，根据课程内容，设计一份包含关键维度的培训反应评估表。</w:t>
      </w:r>
    </w:p>
    <w:p w14:paraId="19F4D315" w14:textId="77777777" w:rsidR="0022586D" w:rsidRDefault="00FA68E6">
      <w:pPr>
        <w:spacing w:line="480" w:lineRule="exact"/>
        <w:rPr>
          <w:rFonts w:ascii="宋体" w:eastAsia="宋体" w:hAnsi="宋体" w:cs="宋体" w:hint="eastAsia"/>
          <w:b/>
          <w:bCs/>
          <w:sz w:val="24"/>
        </w:rPr>
      </w:pPr>
      <w:r>
        <w:rPr>
          <w:rFonts w:ascii="宋体" w:eastAsia="宋体" w:hAnsi="宋体" w:cs="宋体" w:hint="eastAsia"/>
          <w:b/>
          <w:bCs/>
          <w:sz w:val="24"/>
        </w:rPr>
        <w:t>本章产出：</w:t>
      </w:r>
    </w:p>
    <w:p w14:paraId="15267DAF" w14:textId="7C2295E5"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产出</w:t>
      </w:r>
      <w:r>
        <w:rPr>
          <w:rFonts w:ascii="宋体" w:eastAsia="宋体" w:hAnsi="宋体" w:cs="宋体" w:hint="eastAsia"/>
          <w:b/>
          <w:bCs/>
          <w:sz w:val="24"/>
        </w:rPr>
        <w:t>7</w:t>
      </w:r>
      <w:r w:rsidR="000115BF">
        <w:rPr>
          <w:rFonts w:ascii="宋体" w:eastAsia="宋体" w:hAnsi="宋体" w:cs="宋体" w:hint="eastAsia"/>
          <w:b/>
          <w:bCs/>
          <w:sz w:val="24"/>
        </w:rPr>
        <w:t>：</w:t>
      </w:r>
      <w:r>
        <w:rPr>
          <w:rFonts w:ascii="宋体" w:eastAsia="宋体" w:hAnsi="宋体" w:cs="宋体" w:hint="eastAsia"/>
          <w:sz w:val="24"/>
        </w:rPr>
        <w:t>一份《培训项目标准化实施流程图》：提供项目从启动到收尾的全过程操作指南。</w:t>
      </w:r>
    </w:p>
    <w:p w14:paraId="238A1E6D" w14:textId="7F67CA78" w:rsidR="0022586D" w:rsidRDefault="00FA68E6">
      <w:pPr>
        <w:spacing w:line="480" w:lineRule="exact"/>
        <w:rPr>
          <w:rFonts w:ascii="宋体" w:eastAsia="宋体" w:hAnsi="宋体" w:cs="宋体" w:hint="eastAsia"/>
          <w:sz w:val="24"/>
        </w:rPr>
      </w:pPr>
      <w:r>
        <w:rPr>
          <w:rFonts w:ascii="宋体" w:eastAsia="宋体" w:hAnsi="宋体" w:cs="宋体" w:hint="eastAsia"/>
          <w:b/>
          <w:bCs/>
          <w:sz w:val="24"/>
        </w:rPr>
        <w:t>产出</w:t>
      </w:r>
      <w:r>
        <w:rPr>
          <w:rFonts w:ascii="宋体" w:eastAsia="宋体" w:hAnsi="宋体" w:cs="宋体" w:hint="eastAsia"/>
          <w:b/>
          <w:bCs/>
          <w:sz w:val="24"/>
        </w:rPr>
        <w:t>8</w:t>
      </w:r>
      <w:r w:rsidR="000115BF">
        <w:rPr>
          <w:rFonts w:ascii="宋体" w:eastAsia="宋体" w:hAnsi="宋体" w:cs="宋体" w:hint="eastAsia"/>
          <w:b/>
          <w:bCs/>
          <w:sz w:val="24"/>
        </w:rPr>
        <w:t>：</w:t>
      </w:r>
      <w:r>
        <w:rPr>
          <w:rFonts w:ascii="宋体" w:eastAsia="宋体" w:hAnsi="宋体" w:cs="宋体" w:hint="eastAsia"/>
          <w:sz w:val="24"/>
        </w:rPr>
        <w:t>一份《柯氏四级培训效果评估方案（模板与工具包）》：包含各级别评估的表单、访谈提纲、工具与报告模板。</w:t>
      </w:r>
    </w:p>
    <w:sectPr w:rsidR="0022586D">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5D200C"/>
    <w:multiLevelType w:val="singleLevel"/>
    <w:tmpl w:val="FF5D200C"/>
    <w:lvl w:ilvl="0">
      <w:start w:val="3"/>
      <w:numFmt w:val="decimal"/>
      <w:suff w:val="nothing"/>
      <w:lvlText w:val="%1、"/>
      <w:lvlJc w:val="left"/>
    </w:lvl>
  </w:abstractNum>
  <w:num w:numId="1" w16cid:durableId="1471899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DFF6FB85"/>
    <w:rsid w:val="000115BF"/>
    <w:rsid w:val="0022586D"/>
    <w:rsid w:val="004B4480"/>
    <w:rsid w:val="00FA68E6"/>
    <w:rsid w:val="28323768"/>
    <w:rsid w:val="56BD7278"/>
    <w:rsid w:val="5B35265B"/>
    <w:rsid w:val="65A35FC5"/>
    <w:rsid w:val="67E2BFFF"/>
    <w:rsid w:val="7379A0D1"/>
    <w:rsid w:val="7773499A"/>
    <w:rsid w:val="7B7F4EFE"/>
    <w:rsid w:val="7DCF2279"/>
    <w:rsid w:val="7E5EAF3A"/>
    <w:rsid w:val="7FE740E8"/>
    <w:rsid w:val="8F051FC4"/>
    <w:rsid w:val="BDDEA047"/>
    <w:rsid w:val="DACF1E65"/>
    <w:rsid w:val="DFDEC37F"/>
    <w:rsid w:val="DFF6FB85"/>
    <w:rsid w:val="DFF7CB9C"/>
    <w:rsid w:val="F4F7E1D6"/>
    <w:rsid w:val="F5DE22AD"/>
    <w:rsid w:val="F9FE5A37"/>
    <w:rsid w:val="FFAFF8A0"/>
    <w:rsid w:val="FFED8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45A8C"/>
  <w15:docId w15:val="{ABF80EF0-9A6B-4031-80E3-128307EA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1098</Words>
  <Characters>6259</Characters>
  <Application>Microsoft Office Word</Application>
  <DocSecurity>0</DocSecurity>
  <Lines>52</Lines>
  <Paragraphs>14</Paragraphs>
  <ScaleCrop>false</ScaleCrop>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Cherry</dc:creator>
  <cp:lastModifiedBy>Administrator</cp:lastModifiedBy>
  <cp:revision>2</cp:revision>
  <dcterms:created xsi:type="dcterms:W3CDTF">2025-10-22T01:16:00Z</dcterms:created>
  <dcterms:modified xsi:type="dcterms:W3CDTF">2026-03-19T07:36:00Z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00BD98D204E8DECF734FF768A202C94B_41</vt:lpwstr>
  </property>
  <property fmtid="{D5CDD505-2E9C-101B-9397-08002B2CF9AE}" pid="4" name="KSOTemplateDocerSaveRecord">
    <vt:lpwstr>eyJoZGlkIjoiZmVhOTU2MmM5NjkwY2IzNGUxN2FmNWZiMThmOGU5YmMiLCJ1c2VySWQiOiIyNDE1ODc5NTkifQ==</vt:lpwstr>
  </property>
</Properties>
</file>