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02C47D" w14:textId="77777777" w:rsidR="00271664" w:rsidRDefault="00000000">
      <w:pPr>
        <w:snapToGrid w:val="0"/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实战为基：建设</w:t>
      </w:r>
      <w:proofErr w:type="gramStart"/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训战结合</w:t>
      </w:r>
      <w:proofErr w:type="gramEnd"/>
      <w:r>
        <w:rPr>
          <w:rFonts w:ascii="宋体" w:eastAsia="宋体" w:hAnsi="宋体" w:cs="宋体" w:hint="eastAsia"/>
          <w:b/>
          <w:bCs/>
          <w:color w:val="1F4E79"/>
          <w:sz w:val="32"/>
          <w:szCs w:val="32"/>
        </w:rPr>
        <w:t>的培训体系（2026）</w:t>
      </w:r>
    </w:p>
    <w:p w14:paraId="1A38B492" w14:textId="77777777" w:rsidR="00271664" w:rsidRDefault="00271664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</w:p>
    <w:p w14:paraId="0C74119F" w14:textId="5D19E0A8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课程背景</w:t>
      </w:r>
      <w:r w:rsidR="00E26E75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</w:p>
    <w:p w14:paraId="5BD4A64D" w14:textId="77777777" w:rsidR="00271664" w:rsidRDefault="00000000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在当前复杂多变的商业竞争中，企业战略的落地越来越依赖高素质人才梯队，培训体系已从 “辅助职能” 升级为 “核心竞争力引擎”。然而，多数企业的培训工作仍陷入 “为培训而培训” 的困境 —— 要么脱离战略导致资源浪费，要么缺乏系统设计使效果大打折扣，难以支撑人才成长与业务发展的双重需求。</w:t>
      </w:r>
    </w:p>
    <w:p w14:paraId="07FCB1E4" w14:textId="77777777" w:rsidR="00271664" w:rsidRDefault="00000000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以下是学员在搭建培训体系时普遍面临的痛点，也是制约培训价值释放的核心难题：</w:t>
      </w:r>
    </w:p>
    <w:p w14:paraId="04412A1C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 无法精准解读企业战略，导致培训内容与业务目标脱节，不知如何围绕战略设计人才培养方向；</w:t>
      </w:r>
    </w:p>
    <w:p w14:paraId="52F9231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 需求调研流于表面，要么依赖模糊访谈，要么问卷设计缺乏逻辑，抓不准员工真实能力缺口；</w:t>
      </w:r>
    </w:p>
    <w:p w14:paraId="3AC384DE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 讲师平台搭建困难，</w:t>
      </w:r>
      <w:proofErr w:type="gramStart"/>
      <w:r>
        <w:rPr>
          <w:rFonts w:ascii="宋体" w:eastAsia="宋体" w:hAnsi="宋体" w:cs="宋体" w:hint="eastAsia"/>
          <w:sz w:val="24"/>
        </w:rPr>
        <w:t>内训师</w:t>
      </w:r>
      <w:proofErr w:type="gramEnd"/>
      <w:r>
        <w:rPr>
          <w:rFonts w:ascii="宋体" w:eastAsia="宋体" w:hAnsi="宋体" w:cs="宋体" w:hint="eastAsia"/>
          <w:sz w:val="24"/>
        </w:rPr>
        <w:t>选拔无标准、培养无方法、激励无体系，难以形成稳定的讲师资源池；</w:t>
      </w:r>
    </w:p>
    <w:p w14:paraId="79CD00E0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4. 课程体系零散混乱，缺乏岗位、业务与学习的关联，无法为不同</w:t>
      </w:r>
      <w:proofErr w:type="gramStart"/>
      <w:r>
        <w:rPr>
          <w:rFonts w:ascii="宋体" w:eastAsia="宋体" w:hAnsi="宋体" w:cs="宋体" w:hint="eastAsia"/>
          <w:sz w:val="24"/>
        </w:rPr>
        <w:t>层级员工</w:t>
      </w:r>
      <w:proofErr w:type="gramEnd"/>
      <w:r>
        <w:rPr>
          <w:rFonts w:ascii="宋体" w:eastAsia="宋体" w:hAnsi="宋体" w:cs="宋体" w:hint="eastAsia"/>
          <w:sz w:val="24"/>
        </w:rPr>
        <w:t>提供清晰的成长路径；</w:t>
      </w:r>
    </w:p>
    <w:p w14:paraId="48A7957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5. 培训项目落地难、效果转化差，学用脱节严重，既无法帮学员提升能力，也无法为企业创造实际价值。</w:t>
      </w:r>
    </w:p>
    <w:p w14:paraId="601E25C9" w14:textId="77777777" w:rsidR="00271664" w:rsidRDefault="00000000">
      <w:pPr>
        <w:snapToGrid w:val="0"/>
        <w:spacing w:line="480" w:lineRule="exact"/>
        <w:ind w:firstLineChars="200" w:firstLine="480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本课程正是针对这些核心痛点，从战略导向出发，以 “定方向 - 建体系 - 有抓手 - 重落地” 为逻辑，整合 BLM 模型、学习方式匹配模型等实用工具，搭配大量企业实操案例，帮助学员搭建一套可落地、能见效的培训体系，真正让培训成为推动企业发展的有力支撑。</w:t>
      </w:r>
    </w:p>
    <w:p w14:paraId="7F9C8042" w14:textId="77777777" w:rsidR="00271664" w:rsidRDefault="00271664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31F167ED" w14:textId="44CC73E8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课程收益</w:t>
      </w:r>
      <w:r w:rsidR="00E26E75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</w:p>
    <w:p w14:paraId="152CC3FF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 学会用 BLM 模型解读企业战略，让培训方向精准对齐战略目标；</w:t>
      </w:r>
    </w:p>
    <w:p w14:paraId="7167B964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 掌握需求调研 “三环节” 与访谈五步法，精准定位培训需求；</w:t>
      </w:r>
    </w:p>
    <w:p w14:paraId="33403487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 能独立搭建讲师生态圈与课程全景图，完善培训体系基础；</w:t>
      </w:r>
    </w:p>
    <w:p w14:paraId="412BFAFB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4. 掌握 6D、六度等项目设计模型，提升项目落地与评估能力；</w:t>
      </w:r>
    </w:p>
    <w:p w14:paraId="4F484427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5. 学会设计行为转化与效果落地路径，解决学用脱节问题。</w:t>
      </w:r>
    </w:p>
    <w:p w14:paraId="226B6543" w14:textId="77777777" w:rsidR="00271664" w:rsidRDefault="00271664">
      <w:pPr>
        <w:widowControl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0D186DB2" w14:textId="77777777" w:rsidR="00271664" w:rsidRDefault="00000000">
      <w:pPr>
        <w:widowControl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课程框架：</w:t>
      </w:r>
    </w:p>
    <w:p w14:paraId="7D34FB89" w14:textId="77777777" w:rsidR="00271664" w:rsidRDefault="00000000">
      <w:pPr>
        <w:widowControl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noProof/>
          <w:color w:val="1F4E79"/>
          <w:sz w:val="24"/>
        </w:rPr>
        <w:lastRenderedPageBreak/>
        <w:drawing>
          <wp:inline distT="0" distB="0" distL="114300" distR="114300" wp14:anchorId="49E8EFDB" wp14:editId="084691E2">
            <wp:extent cx="4106545" cy="2966085"/>
            <wp:effectExtent l="0" t="0" r="8255" b="5715"/>
            <wp:docPr id="4" name="图片 3" descr="生成特定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生成特定图片"/>
                    <pic:cNvPicPr>
                      <a:picLocks noChangeAspect="1"/>
                    </pic:cNvPicPr>
                  </pic:nvPicPr>
                  <pic:blipFill>
                    <a:blip r:embed="rId4"/>
                    <a:srcRect b="3713"/>
                    <a:stretch>
                      <a:fillRect/>
                    </a:stretch>
                  </pic:blipFill>
                  <pic:spPr>
                    <a:xfrm>
                      <a:off x="0" y="0"/>
                      <a:ext cx="4106545" cy="2966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2A79C" w14:textId="77777777" w:rsidR="00271664" w:rsidRDefault="00271664">
      <w:pPr>
        <w:widowControl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</w:p>
    <w:p w14:paraId="1F04FACB" w14:textId="77777777" w:rsidR="00271664" w:rsidRDefault="00000000">
      <w:pPr>
        <w:widowControl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课程时间：</w:t>
      </w:r>
      <w:r>
        <w:rPr>
          <w:rFonts w:ascii="宋体" w:eastAsia="宋体" w:hAnsi="宋体" w:cs="宋体" w:hint="eastAsia"/>
          <w:sz w:val="24"/>
        </w:rPr>
        <w:t>2天，6小时/天</w:t>
      </w:r>
    </w:p>
    <w:p w14:paraId="1D15FF9C" w14:textId="77777777" w:rsidR="00271664" w:rsidRDefault="00000000">
      <w:pPr>
        <w:widowControl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课程对象：</w:t>
      </w:r>
      <w:r>
        <w:rPr>
          <w:rFonts w:ascii="宋体" w:eastAsia="宋体" w:hAnsi="宋体" w:cs="宋体" w:hint="eastAsia"/>
          <w:sz w:val="24"/>
        </w:rPr>
        <w:t>人力资源部等相关部门人员</w:t>
      </w:r>
    </w:p>
    <w:p w14:paraId="6FFBD08C" w14:textId="587CD910" w:rsidR="00271664" w:rsidRDefault="00E26E75">
      <w:pPr>
        <w:widowControl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</w:t>
      </w:r>
      <w:r w:rsidR="00000000">
        <w:rPr>
          <w:rFonts w:ascii="宋体" w:eastAsia="宋体" w:hAnsi="宋体" w:cs="宋体" w:hint="eastAsia"/>
          <w:b/>
          <w:bCs/>
          <w:color w:val="1F4E79"/>
          <w:sz w:val="24"/>
        </w:rPr>
        <w:t>方式：</w:t>
      </w:r>
      <w:r w:rsidR="00000000">
        <w:rPr>
          <w:rFonts w:ascii="宋体" w:eastAsia="宋体" w:hAnsi="宋体" w:cs="宋体" w:hint="eastAsia"/>
          <w:sz w:val="24"/>
        </w:rPr>
        <w:t>讲解、课堂互动、案例分享、实操练习、工具运用、小组讨论</w:t>
      </w:r>
    </w:p>
    <w:p w14:paraId="2A7C72A3" w14:textId="77777777" w:rsidR="00271664" w:rsidRDefault="00271664">
      <w:pPr>
        <w:snapToGrid w:val="0"/>
        <w:spacing w:line="480" w:lineRule="exact"/>
        <w:jc w:val="center"/>
        <w:rPr>
          <w:rFonts w:ascii="宋体" w:eastAsia="宋体" w:hAnsi="宋体" w:cs="宋体" w:hint="eastAsia"/>
          <w:b/>
          <w:bCs/>
          <w:sz w:val="24"/>
        </w:rPr>
      </w:pPr>
    </w:p>
    <w:p w14:paraId="0346A0B9" w14:textId="77777777" w:rsidR="00271664" w:rsidRDefault="00000000">
      <w:pPr>
        <w:snapToGrid w:val="0"/>
        <w:spacing w:line="480" w:lineRule="exact"/>
        <w:jc w:val="center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课程大纲</w:t>
      </w:r>
    </w:p>
    <w:p w14:paraId="479093F3" w14:textId="443BCEB0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第一讲</w:t>
      </w:r>
      <w:r w:rsidR="00E26E75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定方向：基于战略目标设计培训内容</w:t>
      </w:r>
    </w:p>
    <w:p w14:paraId="1088BAB5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</w:t>
      </w:r>
      <w:r>
        <w:rPr>
          <w:rFonts w:ascii="宋体" w:eastAsia="宋体" w:hAnsi="宋体" w:cs="宋体" w:hint="eastAsia"/>
          <w:b/>
          <w:bCs/>
          <w:color w:val="C45911"/>
          <w:sz w:val="24"/>
          <w:lang w:val="zh-CN"/>
        </w:rPr>
        <w:t>围绕企业战略搭建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人才体系</w:t>
      </w:r>
    </w:p>
    <w:p w14:paraId="686F6BAC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  <w:lang w:val="zh-CN"/>
        </w:rPr>
        <w:t>如何读懂企业战略：</w:t>
      </w:r>
      <w:r>
        <w:rPr>
          <w:rFonts w:ascii="宋体" w:eastAsia="宋体" w:hAnsi="宋体" w:cs="宋体" w:hint="eastAsia"/>
          <w:sz w:val="24"/>
        </w:rPr>
        <w:t>BLM模型解读</w:t>
      </w:r>
    </w:p>
    <w:p w14:paraId="15828EFC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  <w:lang w:val="zh-CN"/>
        </w:rPr>
        <w:t>战略、组织和人才</w:t>
      </w:r>
      <w:r>
        <w:rPr>
          <w:rFonts w:ascii="宋体" w:eastAsia="宋体" w:hAnsi="宋体" w:cs="宋体" w:hint="eastAsia"/>
          <w:sz w:val="24"/>
        </w:rPr>
        <w:t>培养</w:t>
      </w:r>
      <w:r>
        <w:rPr>
          <w:rFonts w:ascii="宋体" w:eastAsia="宋体" w:hAnsi="宋体" w:cs="宋体" w:hint="eastAsia"/>
          <w:sz w:val="24"/>
          <w:lang w:val="zh-CN"/>
        </w:rPr>
        <w:t>的关系</w:t>
      </w:r>
    </w:p>
    <w:p w14:paraId="4CB429CB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3. 人才培养考虑的关键要素</w:t>
      </w:r>
    </w:p>
    <w:p w14:paraId="36B43F31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）现在人才的优劣势分析</w:t>
      </w:r>
    </w:p>
    <w:p w14:paraId="3BE90A9A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）“明白人”引入策略</w:t>
      </w:r>
    </w:p>
    <w:p w14:paraId="76487A94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）关键岗位干部培养策略</w:t>
      </w:r>
    </w:p>
    <w:p w14:paraId="5593684A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  <w:lang w:val="zh-CN"/>
        </w:rPr>
        <w:t>）人员技能提升策略</w:t>
      </w:r>
    </w:p>
    <w:p w14:paraId="1314C7B6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  <w:lang w:val="zh-CN"/>
        </w:rPr>
        <w:t>）人员激励策略</w:t>
      </w:r>
    </w:p>
    <w:p w14:paraId="1F3E4904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案例分享：</w:t>
      </w:r>
      <w:r>
        <w:rPr>
          <w:rFonts w:ascii="宋体" w:eastAsia="宋体" w:hAnsi="宋体" w:cs="宋体" w:hint="eastAsia"/>
          <w:sz w:val="24"/>
        </w:rPr>
        <w:t>某企业的人才梯队为何失败</w:t>
      </w:r>
    </w:p>
    <w:p w14:paraId="3383E54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lang w:val="zh-CN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</w:t>
      </w:r>
      <w:r>
        <w:rPr>
          <w:rFonts w:ascii="宋体" w:eastAsia="宋体" w:hAnsi="宋体" w:cs="宋体" w:hint="eastAsia"/>
          <w:b/>
          <w:bCs/>
          <w:color w:val="C45911"/>
          <w:sz w:val="24"/>
          <w:lang w:val="zh-CN"/>
        </w:rPr>
        <w:t>、人才培养方案设计的原则和导向</w:t>
      </w:r>
    </w:p>
    <w:p w14:paraId="65FF07C4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 xml:space="preserve">1. 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市场化阶段</w:t>
      </w:r>
    </w:p>
    <w:p w14:paraId="03D9CE8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1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人才培养行业的发展历程</w:t>
      </w:r>
    </w:p>
    <w:p w14:paraId="55D51990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培养人才的五大困境</w:t>
      </w:r>
    </w:p>
    <w:p w14:paraId="6B42813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课堂讨论：</w:t>
      </w:r>
      <w:r>
        <w:rPr>
          <w:rFonts w:ascii="宋体" w:eastAsia="宋体" w:hAnsi="宋体" w:cs="宋体" w:hint="eastAsia"/>
          <w:sz w:val="24"/>
        </w:rPr>
        <w:t>企业是否知道员工怎样学习？企业是否知道培训如何与时俱进？</w:t>
      </w:r>
    </w:p>
    <w:p w14:paraId="71638433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 xml:space="preserve">2. 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行业化阶段</w:t>
      </w:r>
    </w:p>
    <w:p w14:paraId="11D39057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国际上确定的十大培训职能</w:t>
      </w:r>
    </w:p>
    <w:p w14:paraId="7C551E2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）从HR四项角色定位</w:t>
      </w:r>
      <w:proofErr w:type="gramStart"/>
      <w:r>
        <w:rPr>
          <w:rFonts w:ascii="宋体" w:eastAsia="宋体" w:hAnsi="宋体" w:cs="宋体" w:hint="eastAsia"/>
          <w:sz w:val="24"/>
          <w:lang w:val="zh-CN"/>
        </w:rPr>
        <w:t>看培训</w:t>
      </w:r>
      <w:proofErr w:type="gramEnd"/>
      <w:r>
        <w:rPr>
          <w:rFonts w:ascii="宋体" w:eastAsia="宋体" w:hAnsi="宋体" w:cs="宋体" w:hint="eastAsia"/>
          <w:sz w:val="24"/>
          <w:lang w:val="zh-CN"/>
        </w:rPr>
        <w:t>定位</w:t>
      </w:r>
    </w:p>
    <w:p w14:paraId="687312D0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 xml:space="preserve">3. 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专业化阶段</w:t>
      </w:r>
    </w:p>
    <w:p w14:paraId="21A5A296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学习设计六项原则</w:t>
      </w:r>
      <w:r>
        <w:rPr>
          <w:rFonts w:ascii="宋体" w:eastAsia="宋体" w:hAnsi="宋体" w:cs="宋体" w:hint="eastAsia"/>
          <w:b/>
          <w:bCs/>
          <w:kern w:val="0"/>
          <w:sz w:val="24"/>
          <w:lang w:bidi="ar"/>
        </w:rPr>
        <w:t xml:space="preserve"> </w:t>
      </w:r>
    </w:p>
    <w:p w14:paraId="6A5B12FB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三个维度进行关联</w:t>
      </w:r>
    </w:p>
    <w:p w14:paraId="42F413C1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匹配度：适合的才是最好的</w:t>
      </w:r>
    </w:p>
    <w:p w14:paraId="28A6B486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工具模型：</w:t>
      </w:r>
      <w:r>
        <w:rPr>
          <w:rFonts w:ascii="宋体" w:eastAsia="宋体" w:hAnsi="宋体" w:cs="宋体" w:hint="eastAsia"/>
          <w:sz w:val="24"/>
        </w:rPr>
        <w:t>学习方式匹配模型</w:t>
      </w:r>
    </w:p>
    <w:p w14:paraId="1E683141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支持度：培训中利益相关者有哪些？</w:t>
      </w:r>
    </w:p>
    <w:p w14:paraId="1E364369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实践度：学以致用，用以致学（PMP方式）</w:t>
      </w:r>
    </w:p>
    <w:p w14:paraId="22C4E0D9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感知度：让学员愿意学、学得爽（3P原则）</w:t>
      </w:r>
    </w:p>
    <w:p w14:paraId="75F2A62B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课堂讨论：</w:t>
      </w:r>
      <w:r>
        <w:rPr>
          <w:rFonts w:ascii="宋体" w:eastAsia="宋体" w:hAnsi="宋体" w:cs="宋体" w:hint="eastAsia"/>
          <w:sz w:val="24"/>
        </w:rPr>
        <w:t>业务部门都支持您的培训吗？为什么？</w:t>
      </w:r>
    </w:p>
    <w:p w14:paraId="78DDA871" w14:textId="77777777" w:rsidR="00271664" w:rsidRDefault="00271664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</w:p>
    <w:p w14:paraId="6A93FBBF" w14:textId="374FB270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第二讲</w:t>
      </w:r>
      <w:r w:rsidR="00E26E75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建体系：敏捷搭建培训系统</w:t>
      </w:r>
    </w:p>
    <w:p w14:paraId="4A2DC29A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一、精准需求调研</w:t>
      </w:r>
    </w:p>
    <w:p w14:paraId="588F5D38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1. 调研的三个环节</w:t>
      </w:r>
    </w:p>
    <w:p w14:paraId="0EF80DEE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资料分析</w:t>
      </w:r>
    </w:p>
    <w:p w14:paraId="5D3B1C1B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需求访谈</w:t>
      </w:r>
    </w:p>
    <w:p w14:paraId="3FB21DF0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调查问卷</w:t>
      </w:r>
    </w:p>
    <w:p w14:paraId="2F3349C5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2. 需求访谈的实操</w:t>
      </w:r>
    </w:p>
    <w:p w14:paraId="5DA1CC47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不同层级的访谈侧重点</w:t>
      </w:r>
    </w:p>
    <w:p w14:paraId="2326A51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访谈前的准备</w:t>
      </w:r>
    </w:p>
    <w:p w14:paraId="1C9879BD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需求访谈五步法</w:t>
      </w:r>
    </w:p>
    <w:p w14:paraId="20831058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访谈提纲的设计技巧</w:t>
      </w:r>
    </w:p>
    <w:p w14:paraId="5F16BAC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访谈的注意事项</w:t>
      </w:r>
    </w:p>
    <w:p w14:paraId="0608A16A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6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需求</w:t>
      </w:r>
      <w:proofErr w:type="gramStart"/>
      <w:r>
        <w:rPr>
          <w:rFonts w:ascii="宋体" w:eastAsia="宋体" w:hAnsi="宋体" w:cs="宋体" w:hint="eastAsia"/>
          <w:sz w:val="24"/>
        </w:rPr>
        <w:t>臻</w:t>
      </w:r>
      <w:proofErr w:type="gramEnd"/>
      <w:r>
        <w:rPr>
          <w:rFonts w:ascii="宋体" w:eastAsia="宋体" w:hAnsi="宋体" w:cs="宋体" w:hint="eastAsia"/>
          <w:sz w:val="24"/>
        </w:rPr>
        <w:t>选的三个维度</w:t>
      </w:r>
    </w:p>
    <w:p w14:paraId="142524AB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3. 调查问卷的思路与做法</w:t>
      </w:r>
    </w:p>
    <w:p w14:paraId="6FFC80B2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lastRenderedPageBreak/>
        <w:t>1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问卷的设计思路关键内容</w:t>
      </w:r>
    </w:p>
    <w:p w14:paraId="44E21EEE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问卷设计的5个有效问题</w:t>
      </w:r>
    </w:p>
    <w:p w14:paraId="31C96A7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工具模型：</w:t>
      </w:r>
      <w:r>
        <w:rPr>
          <w:rFonts w:ascii="宋体" w:eastAsia="宋体" w:hAnsi="宋体" w:cs="宋体" w:hint="eastAsia"/>
          <w:sz w:val="24"/>
        </w:rPr>
        <w:t>培训需求调查问卷的模板</w:t>
      </w:r>
    </w:p>
    <w:p w14:paraId="17059D6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二、打造讲师平台生态圈</w:t>
      </w:r>
    </w:p>
    <w:p w14:paraId="4D73B01D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1. 选：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谁来做、做什么</w:t>
      </w:r>
    </w:p>
    <w:p w14:paraId="6A381782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）讲师分级</w:t>
      </w:r>
      <w:r>
        <w:rPr>
          <w:rFonts w:ascii="宋体" w:eastAsia="宋体" w:hAnsi="宋体" w:cs="宋体" w:hint="eastAsia"/>
          <w:sz w:val="24"/>
        </w:rPr>
        <w:t>机制构建</w:t>
      </w:r>
    </w:p>
    <w:p w14:paraId="04EAC14E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）VIP讲师</w:t>
      </w:r>
      <w:r>
        <w:rPr>
          <w:rFonts w:ascii="宋体" w:eastAsia="宋体" w:hAnsi="宋体" w:cs="宋体" w:hint="eastAsia"/>
          <w:sz w:val="24"/>
        </w:rPr>
        <w:t>大力发展</w:t>
      </w:r>
    </w:p>
    <w:p w14:paraId="3D06701A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）学员讲师</w:t>
      </w:r>
      <w:r>
        <w:rPr>
          <w:rFonts w:ascii="宋体" w:eastAsia="宋体" w:hAnsi="宋体" w:cs="宋体" w:hint="eastAsia"/>
          <w:sz w:val="24"/>
        </w:rPr>
        <w:t>积极鼓励</w:t>
      </w:r>
    </w:p>
    <w:p w14:paraId="3B077A1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proofErr w:type="gramStart"/>
      <w:r>
        <w:rPr>
          <w:rFonts w:ascii="宋体" w:eastAsia="宋体" w:hAnsi="宋体" w:cs="宋体" w:hint="eastAsia"/>
          <w:sz w:val="24"/>
          <w:lang w:val="zh-CN"/>
        </w:rPr>
        <w:t>内训师</w:t>
      </w:r>
      <w:proofErr w:type="gramEnd"/>
      <w:r>
        <w:rPr>
          <w:rFonts w:ascii="宋体" w:eastAsia="宋体" w:hAnsi="宋体" w:cs="宋体" w:hint="eastAsia"/>
          <w:sz w:val="24"/>
          <w:lang w:val="zh-CN"/>
        </w:rPr>
        <w:t>的三个渠道</w:t>
      </w:r>
    </w:p>
    <w:p w14:paraId="28E30292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2. 育：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怎么做、什么要求</w:t>
      </w:r>
    </w:p>
    <w:p w14:paraId="27E6627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）“第四道”理论</w:t>
      </w:r>
    </w:p>
    <w:p w14:paraId="4C5B8D3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案例分享：</w:t>
      </w:r>
      <w:r>
        <w:rPr>
          <w:rFonts w:ascii="宋体" w:eastAsia="宋体" w:hAnsi="宋体" w:cs="宋体" w:hint="eastAsia"/>
          <w:sz w:val="24"/>
        </w:rPr>
        <w:t>××企业大学学习公约</w:t>
      </w:r>
    </w:p>
    <w:p w14:paraId="6F45AD6E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）学习文化建设</w:t>
      </w:r>
    </w:p>
    <w:p w14:paraId="5F1B3A1D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）“教学相长”</w:t>
      </w:r>
    </w:p>
    <w:p w14:paraId="32914CC4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案例讨论：</w:t>
      </w:r>
      <w:r>
        <w:rPr>
          <w:rFonts w:ascii="宋体" w:eastAsia="宋体" w:hAnsi="宋体" w:cs="宋体" w:hint="eastAsia"/>
          <w:sz w:val="24"/>
        </w:rPr>
        <w:t>这个师选拔评审表适合吗？</w:t>
      </w:r>
    </w:p>
    <w:p w14:paraId="0B3ADA11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  <w:lang w:val="zh-CN"/>
        </w:rPr>
        <w:t>）觉醒层级</w:t>
      </w:r>
    </w:p>
    <w:p w14:paraId="6BCC7000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工具模型：教学四步法模板</w:t>
      </w:r>
    </w:p>
    <w:p w14:paraId="1CF1A830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3. 用：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日常激活、动力激励</w:t>
      </w:r>
    </w:p>
    <w:p w14:paraId="7DCDFA66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）讲师资源库</w:t>
      </w:r>
    </w:p>
    <w:p w14:paraId="620C0766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）讲师经纪人</w:t>
      </w:r>
    </w:p>
    <w:p w14:paraId="0284C71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案例分享：</w:t>
      </w:r>
      <w:r>
        <w:rPr>
          <w:rFonts w:ascii="宋体" w:eastAsia="宋体" w:hAnsi="宋体" w:cs="宋体" w:hint="eastAsia"/>
          <w:sz w:val="24"/>
        </w:rPr>
        <w:t>企业内部讲师资源及经纪人库</w:t>
      </w:r>
    </w:p>
    <w:p w14:paraId="3AD5D06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）管理层驱动</w:t>
      </w:r>
    </w:p>
    <w:p w14:paraId="37A921F1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案例分享：</w:t>
      </w:r>
      <w:r>
        <w:rPr>
          <w:rFonts w:ascii="宋体" w:eastAsia="宋体" w:hAnsi="宋体" w:cs="宋体" w:hint="eastAsia"/>
          <w:sz w:val="24"/>
        </w:rPr>
        <w:t>企业内部讲师激励办法</w:t>
      </w:r>
    </w:p>
    <w:p w14:paraId="6E87E434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4. 留：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讲师池动态管理</w:t>
      </w:r>
    </w:p>
    <w:p w14:paraId="6E4A8DEF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）讲师池管理</w:t>
      </w:r>
    </w:p>
    <w:p w14:paraId="3D33EB28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）专职讲师</w:t>
      </w:r>
    </w:p>
    <w:p w14:paraId="0BD1359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）O2O式培养</w:t>
      </w:r>
    </w:p>
    <w:p w14:paraId="74010C4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小组讨论：</w:t>
      </w:r>
      <w:r>
        <w:rPr>
          <w:rFonts w:ascii="宋体" w:eastAsia="宋体" w:hAnsi="宋体" w:cs="宋体" w:hint="eastAsia"/>
          <w:sz w:val="24"/>
        </w:rPr>
        <w:t>讲师发展路径是怎样？</w:t>
      </w:r>
    </w:p>
    <w:p w14:paraId="67413C16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三、构建课程体系全景图</w:t>
      </w:r>
    </w:p>
    <w:p w14:paraId="4CAB03AA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 xml:space="preserve">1. 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何为好的课程体系？</w:t>
      </w:r>
    </w:p>
    <w:p w14:paraId="57B86B45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lastRenderedPageBreak/>
        <w:t>1</w:t>
      </w:r>
      <w:r>
        <w:rPr>
          <w:rFonts w:ascii="宋体" w:eastAsia="宋体" w:hAnsi="宋体" w:cs="宋体" w:hint="eastAsia"/>
          <w:sz w:val="24"/>
          <w:lang w:val="zh-CN"/>
        </w:rPr>
        <w:t>）体系缺失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  <w:lang w:val="zh-CN"/>
        </w:rPr>
        <w:t>培训管理者无法逾越的业务痛点</w:t>
      </w:r>
    </w:p>
    <w:p w14:paraId="58F82017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）内容为王：何为课程体系？</w:t>
      </w:r>
    </w:p>
    <w:p w14:paraId="41F3ED05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）追根潮源</w:t>
      </w:r>
      <w:r>
        <w:rPr>
          <w:rFonts w:ascii="宋体" w:eastAsia="宋体" w:hAnsi="宋体" w:cs="宋体" w:hint="eastAsia"/>
          <w:sz w:val="24"/>
        </w:rPr>
        <w:t>：</w:t>
      </w:r>
      <w:r>
        <w:rPr>
          <w:rFonts w:ascii="宋体" w:eastAsia="宋体" w:hAnsi="宋体" w:cs="宋体" w:hint="eastAsia"/>
          <w:sz w:val="24"/>
          <w:lang w:val="zh-CN"/>
        </w:rPr>
        <w:t>课程体系与检验标准</w:t>
      </w:r>
    </w:p>
    <w:p w14:paraId="45D8AA6A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  <w:lang w:val="zh-CN"/>
        </w:rPr>
        <w:t>）运筹椎握：</w:t>
      </w:r>
      <w:r>
        <w:rPr>
          <w:rFonts w:ascii="宋体" w:eastAsia="宋体" w:hAnsi="宋体" w:cs="宋体" w:hint="eastAsia"/>
          <w:sz w:val="24"/>
        </w:rPr>
        <w:t>三</w:t>
      </w:r>
      <w:r>
        <w:rPr>
          <w:rFonts w:ascii="宋体" w:eastAsia="宋体" w:hAnsi="宋体" w:cs="宋体" w:hint="eastAsia"/>
          <w:sz w:val="24"/>
          <w:lang w:val="zh-CN"/>
        </w:rPr>
        <w:t>图构建课程体系全景图</w:t>
      </w:r>
    </w:p>
    <w:p w14:paraId="240E76EE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 xml:space="preserve">2. 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构建岗位地图</w:t>
      </w:r>
    </w:p>
    <w:p w14:paraId="59F55ACE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）拾阶而上：横向+纵向岗位员工职业发展路径设计思路</w:t>
      </w:r>
    </w:p>
    <w:p w14:paraId="34A98294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）小心求证：岗位地图设计难点讲解</w:t>
      </w:r>
    </w:p>
    <w:p w14:paraId="6603374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b/>
          <w:bCs/>
          <w:sz w:val="24"/>
          <w:lang w:val="zh-CN"/>
        </w:rPr>
        <w:t>案例分享：</w:t>
      </w:r>
      <w:r>
        <w:rPr>
          <w:rFonts w:ascii="宋体" w:eastAsia="宋体" w:hAnsi="宋体" w:cs="宋体" w:hint="eastAsia"/>
          <w:sz w:val="24"/>
          <w:lang w:val="zh-CN"/>
        </w:rPr>
        <w:t>揭示一个真实的岗位地图全貌</w:t>
      </w:r>
    </w:p>
    <w:p w14:paraId="246BFAD4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）定海神针：岗位地图的价值应用</w:t>
      </w:r>
    </w:p>
    <w:p w14:paraId="5D8269A9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 xml:space="preserve">3. 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构建业务地图</w:t>
      </w:r>
    </w:p>
    <w:p w14:paraId="6F1C5FA5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）WBS：一套实用的业务解构方法论</w:t>
      </w:r>
    </w:p>
    <w:p w14:paraId="2E8E2252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庖丁</w:t>
      </w:r>
      <w:r>
        <w:rPr>
          <w:rFonts w:ascii="宋体" w:eastAsia="宋体" w:hAnsi="宋体" w:cs="宋体" w:hint="eastAsia"/>
          <w:sz w:val="24"/>
          <w:lang w:val="zh-CN"/>
        </w:rPr>
        <w:t>解牛：试看如何逐层分解工作任务</w:t>
      </w:r>
    </w:p>
    <w:p w14:paraId="1DC7747D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b/>
          <w:bCs/>
          <w:sz w:val="24"/>
          <w:lang w:val="zh-CN"/>
        </w:rPr>
        <w:t>案例分享：</w:t>
      </w:r>
      <w:r>
        <w:rPr>
          <w:rFonts w:ascii="宋体" w:eastAsia="宋体" w:hAnsi="宋体" w:cs="宋体" w:hint="eastAsia"/>
          <w:sz w:val="24"/>
          <w:lang w:val="zh-CN"/>
        </w:rPr>
        <w:t>业务地图实操解析与分享</w:t>
      </w:r>
    </w:p>
    <w:p w14:paraId="07CCAAF1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）一举多用：业务地图的价值应用</w:t>
      </w:r>
    </w:p>
    <w:p w14:paraId="51C6969F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 xml:space="preserve">4. 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构建学习地图</w:t>
      </w:r>
    </w:p>
    <w:p w14:paraId="4A8D3F02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）水到渠成：工作任务</w:t>
      </w:r>
      <w:proofErr w:type="gramStart"/>
      <w:r>
        <w:rPr>
          <w:rFonts w:ascii="宋体" w:eastAsia="宋体" w:hAnsi="宋体" w:cs="宋体" w:hint="eastAsia"/>
          <w:sz w:val="24"/>
          <w:lang w:val="zh-CN"/>
        </w:rPr>
        <w:t>基础微课设计</w:t>
      </w:r>
      <w:proofErr w:type="gramEnd"/>
      <w:r>
        <w:rPr>
          <w:rFonts w:ascii="宋体" w:eastAsia="宋体" w:hAnsi="宋体" w:cs="宋体" w:hint="eastAsia"/>
          <w:sz w:val="24"/>
          <w:lang w:val="zh-CN"/>
        </w:rPr>
        <w:t>方法与案例</w:t>
      </w:r>
    </w:p>
    <w:p w14:paraId="27B70320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）锦上添花：典型场景</w:t>
      </w:r>
      <w:proofErr w:type="gramStart"/>
      <w:r>
        <w:rPr>
          <w:rFonts w:ascii="宋体" w:eastAsia="宋体" w:hAnsi="宋体" w:cs="宋体" w:hint="eastAsia"/>
          <w:sz w:val="24"/>
          <w:lang w:val="zh-CN"/>
        </w:rPr>
        <w:t>精品微课设计</w:t>
      </w:r>
      <w:proofErr w:type="gramEnd"/>
      <w:r>
        <w:rPr>
          <w:rFonts w:ascii="宋体" w:eastAsia="宋体" w:hAnsi="宋体" w:cs="宋体" w:hint="eastAsia"/>
          <w:sz w:val="24"/>
          <w:lang w:val="zh-CN"/>
        </w:rPr>
        <w:t>方法与案例</w:t>
      </w:r>
    </w:p>
    <w:p w14:paraId="32FF9C7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proofErr w:type="gramStart"/>
      <w:r>
        <w:rPr>
          <w:rFonts w:ascii="宋体" w:eastAsia="宋体" w:hAnsi="宋体" w:cs="宋体" w:hint="eastAsia"/>
          <w:sz w:val="24"/>
          <w:lang w:val="zh-CN"/>
        </w:rPr>
        <w:t>画龙点晴</w:t>
      </w:r>
      <w:proofErr w:type="gramEnd"/>
      <w:r>
        <w:rPr>
          <w:rFonts w:ascii="宋体" w:eastAsia="宋体" w:hAnsi="宋体" w:cs="宋体" w:hint="eastAsia"/>
          <w:sz w:val="24"/>
          <w:lang w:val="zh-CN"/>
        </w:rPr>
        <w:t>：学习</w:t>
      </w:r>
      <w:proofErr w:type="gramStart"/>
      <w:r>
        <w:rPr>
          <w:rFonts w:ascii="宋体" w:eastAsia="宋体" w:hAnsi="宋体" w:cs="宋体" w:hint="eastAsia"/>
          <w:sz w:val="24"/>
          <w:lang w:val="zh-CN"/>
        </w:rPr>
        <w:t>包设计</w:t>
      </w:r>
      <w:proofErr w:type="gramEnd"/>
      <w:r>
        <w:rPr>
          <w:rFonts w:ascii="宋体" w:eastAsia="宋体" w:hAnsi="宋体" w:cs="宋体" w:hint="eastAsia"/>
          <w:sz w:val="24"/>
          <w:lang w:val="zh-CN"/>
        </w:rPr>
        <w:t>方法</w:t>
      </w:r>
    </w:p>
    <w:p w14:paraId="13228A21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 xml:space="preserve">6. 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课程体系应用</w:t>
      </w:r>
    </w:p>
    <w:p w14:paraId="2F19C1FF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）化静为动：如何将年度经营计划与课程体系有机统合起来？</w:t>
      </w:r>
    </w:p>
    <w:p w14:paraId="0A341B5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）化整为零：如何为每位岗位员工设计个性化的学习计划？</w:t>
      </w:r>
    </w:p>
    <w:p w14:paraId="0C09D24B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）化繁为简：如何做好课程体系后续轻运营工作？</w:t>
      </w:r>
    </w:p>
    <w:p w14:paraId="6FD53A1F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小组讨论：</w:t>
      </w:r>
      <w:r>
        <w:rPr>
          <w:rFonts w:ascii="宋体" w:eastAsia="宋体" w:hAnsi="宋体" w:cs="宋体" w:hint="eastAsia"/>
          <w:sz w:val="24"/>
        </w:rPr>
        <w:t>为什么我们要购买外部课程？如何破题？</w:t>
      </w:r>
    </w:p>
    <w:p w14:paraId="62239DE9" w14:textId="77777777" w:rsidR="00271664" w:rsidRDefault="00271664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</w:p>
    <w:p w14:paraId="0B6DEE28" w14:textId="6E3DF995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t>第三讲</w:t>
      </w:r>
      <w:r w:rsidR="00E26E75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有抓手：打好培养项目设计的基石</w:t>
      </w:r>
    </w:p>
    <w:p w14:paraId="13562756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  <w:lang w:val="zh-CN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</w:t>
      </w:r>
      <w:r>
        <w:rPr>
          <w:rFonts w:ascii="宋体" w:eastAsia="宋体" w:hAnsi="宋体" w:cs="宋体" w:hint="eastAsia"/>
          <w:b/>
          <w:bCs/>
          <w:color w:val="C45911"/>
          <w:sz w:val="24"/>
          <w:lang w:val="zh-CN"/>
        </w:rPr>
        <w:t>、人才培养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项目</w:t>
      </w:r>
      <w:r>
        <w:rPr>
          <w:rFonts w:ascii="宋体" w:eastAsia="宋体" w:hAnsi="宋体" w:cs="宋体" w:hint="eastAsia"/>
          <w:b/>
          <w:bCs/>
          <w:color w:val="C45911"/>
          <w:sz w:val="24"/>
          <w:lang w:val="zh-CN"/>
        </w:rPr>
        <w:t>设计的原则和导向</w:t>
      </w:r>
    </w:p>
    <w:p w14:paraId="6B2FC78F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 xml:space="preserve">1. 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专业化阶段</w:t>
      </w:r>
    </w:p>
    <w:p w14:paraId="2307B76E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学习设计六项原则</w:t>
      </w:r>
      <w:r>
        <w:rPr>
          <w:rFonts w:ascii="宋体" w:eastAsia="宋体" w:hAnsi="宋体" w:cs="宋体" w:hint="eastAsia"/>
          <w:b/>
          <w:bCs/>
          <w:kern w:val="0"/>
          <w:sz w:val="24"/>
          <w:lang w:bidi="ar"/>
        </w:rPr>
        <w:t xml:space="preserve"> </w:t>
      </w:r>
    </w:p>
    <w:p w14:paraId="7A14C1D0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三个维度进行关联</w:t>
      </w:r>
    </w:p>
    <w:p w14:paraId="095C3403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匹配度：适合的才是最好的</w:t>
      </w:r>
    </w:p>
    <w:p w14:paraId="31441CD9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lastRenderedPageBreak/>
        <w:t>工具模型：</w:t>
      </w:r>
      <w:r>
        <w:rPr>
          <w:rFonts w:ascii="宋体" w:eastAsia="宋体" w:hAnsi="宋体" w:cs="宋体" w:hint="eastAsia"/>
          <w:sz w:val="24"/>
        </w:rPr>
        <w:t>学习方式匹配模型</w:t>
      </w:r>
    </w:p>
    <w:p w14:paraId="1D138ECB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支持度：培训中利益相关者有哪些？</w:t>
      </w:r>
    </w:p>
    <w:p w14:paraId="1259D30C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课堂讨论：</w:t>
      </w:r>
      <w:r>
        <w:rPr>
          <w:rFonts w:ascii="宋体" w:eastAsia="宋体" w:hAnsi="宋体" w:cs="宋体" w:hint="eastAsia"/>
          <w:sz w:val="24"/>
        </w:rPr>
        <w:t>业务部门都支持您的培训吗？为什么？</w:t>
      </w:r>
    </w:p>
    <w:p w14:paraId="1B0229E9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实践度：学以致用，用以致学（PMP方式）</w:t>
      </w:r>
    </w:p>
    <w:p w14:paraId="3D0E8C1D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感知度：让学员愿意学、学得爽（3P原则）</w:t>
      </w:r>
    </w:p>
    <w:p w14:paraId="7221FE6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</w:t>
      </w:r>
      <w:r>
        <w:rPr>
          <w:rFonts w:ascii="宋体" w:eastAsia="宋体" w:hAnsi="宋体" w:cs="宋体" w:hint="eastAsia"/>
          <w:b/>
          <w:bCs/>
          <w:color w:val="C45911"/>
          <w:sz w:val="24"/>
          <w:lang w:val="zh-CN"/>
        </w:rPr>
        <w:t>学习项目设计</w:t>
      </w:r>
      <w:r>
        <w:rPr>
          <w:rFonts w:ascii="宋体" w:eastAsia="宋体" w:hAnsi="宋体" w:cs="宋体" w:hint="eastAsia"/>
          <w:b/>
          <w:bCs/>
          <w:color w:val="C45911"/>
          <w:sz w:val="24"/>
        </w:rPr>
        <w:t>的模型</w:t>
      </w:r>
    </w:p>
    <w:p w14:paraId="1D2A0619" w14:textId="5367CE86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1. 学习项目的三大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模型</w:t>
      </w:r>
    </w:p>
    <w:p w14:paraId="70389B9C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）6D模型：</w:t>
      </w:r>
      <w:r>
        <w:rPr>
          <w:rFonts w:ascii="宋体" w:eastAsia="宋体" w:hAnsi="宋体" w:cs="宋体" w:hint="eastAsia"/>
          <w:sz w:val="24"/>
        </w:rPr>
        <w:t>解决愿不愿、解决会不会、解决管不管用</w:t>
      </w:r>
    </w:p>
    <w:p w14:paraId="46B6A828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）积木模型</w:t>
      </w:r>
    </w:p>
    <w:p w14:paraId="685DE35E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</w:t>
      </w:r>
      <w:r>
        <w:rPr>
          <w:rFonts w:ascii="宋体" w:eastAsia="宋体" w:hAnsi="宋体" w:cs="宋体" w:hint="eastAsia"/>
          <w:b/>
          <w:bCs/>
          <w:sz w:val="24"/>
          <w:lang w:val="zh-CN"/>
        </w:rPr>
        <w:t>：</w:t>
      </w:r>
      <w:r>
        <w:rPr>
          <w:rFonts w:ascii="宋体" w:eastAsia="宋体" w:hAnsi="宋体" w:cs="宋体" w:hint="eastAsia"/>
          <w:sz w:val="24"/>
        </w:rPr>
        <w:t>某公司</w:t>
      </w:r>
      <w:r>
        <w:rPr>
          <w:rFonts w:ascii="宋体" w:eastAsia="宋体" w:hAnsi="宋体" w:cs="宋体" w:hint="eastAsia"/>
          <w:sz w:val="24"/>
          <w:lang w:val="zh-CN"/>
        </w:rPr>
        <w:t>新员工</w:t>
      </w:r>
      <w:r>
        <w:rPr>
          <w:rFonts w:ascii="宋体" w:eastAsia="宋体" w:hAnsi="宋体" w:cs="宋体" w:hint="eastAsia"/>
          <w:sz w:val="24"/>
        </w:rPr>
        <w:t>培养方案</w:t>
      </w:r>
    </w:p>
    <w:p w14:paraId="74E86902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案例分享：</w:t>
      </w:r>
      <w:r>
        <w:rPr>
          <w:rFonts w:ascii="宋体" w:eastAsia="宋体" w:hAnsi="宋体" w:cs="宋体" w:hint="eastAsia"/>
          <w:sz w:val="24"/>
          <w:lang w:val="zh-CN"/>
        </w:rPr>
        <w:t>业务负责人</w:t>
      </w:r>
      <w:r>
        <w:rPr>
          <w:rFonts w:ascii="宋体" w:eastAsia="宋体" w:hAnsi="宋体" w:cs="宋体" w:hint="eastAsia"/>
          <w:sz w:val="24"/>
        </w:rPr>
        <w:t>培养项目</w:t>
      </w:r>
    </w:p>
    <w:p w14:paraId="13116618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六度模型：做好项目验证</w:t>
      </w:r>
    </w:p>
    <w:p w14:paraId="1D865DA5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工具模型：</w:t>
      </w:r>
      <w:r>
        <w:rPr>
          <w:rFonts w:ascii="宋体" w:eastAsia="宋体" w:hAnsi="宋体" w:cs="宋体" w:hint="eastAsia"/>
          <w:sz w:val="24"/>
        </w:rPr>
        <w:t>六度模型工具表</w:t>
      </w:r>
    </w:p>
    <w:p w14:paraId="46C33BE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案例分享：</w:t>
      </w:r>
      <w:r>
        <w:rPr>
          <w:rFonts w:ascii="宋体" w:eastAsia="宋体" w:hAnsi="宋体" w:cs="宋体" w:hint="eastAsia"/>
          <w:sz w:val="24"/>
        </w:rPr>
        <w:t>集团新员工培养项目示例</w:t>
      </w:r>
    </w:p>
    <w:p w14:paraId="4ADD4F1A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案例分享：</w:t>
      </w:r>
      <w:r>
        <w:rPr>
          <w:rFonts w:ascii="宋体" w:eastAsia="宋体" w:hAnsi="宋体" w:cs="宋体" w:hint="eastAsia"/>
          <w:sz w:val="24"/>
        </w:rPr>
        <w:t>管理干部培训的六度匹配</w:t>
      </w:r>
      <w:r>
        <w:rPr>
          <w:rFonts w:ascii="宋体" w:eastAsia="宋体" w:hAnsi="宋体" w:cs="宋体" w:hint="eastAsia"/>
          <w:kern w:val="0"/>
          <w:sz w:val="24"/>
          <w:lang w:bidi="ar"/>
        </w:rPr>
        <w:t xml:space="preserve"> </w:t>
      </w:r>
    </w:p>
    <w:p w14:paraId="273077E8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  <w:lang w:val="zh-CN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2. 学习项目涉及的四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类人群</w:t>
      </w:r>
    </w:p>
    <w:p w14:paraId="0974C27F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）新员工：</w:t>
      </w:r>
      <w:r>
        <w:rPr>
          <w:rFonts w:ascii="宋体" w:eastAsia="宋体" w:hAnsi="宋体" w:cs="宋体" w:hint="eastAsia"/>
          <w:sz w:val="24"/>
        </w:rPr>
        <w:t>培养系统化</w:t>
      </w:r>
    </w:p>
    <w:p w14:paraId="5F5632FD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）管理者：</w:t>
      </w:r>
      <w:r>
        <w:rPr>
          <w:rFonts w:ascii="宋体" w:eastAsia="宋体" w:hAnsi="宋体" w:cs="宋体" w:hint="eastAsia"/>
          <w:sz w:val="24"/>
        </w:rPr>
        <w:t>培养制度化</w:t>
      </w:r>
    </w:p>
    <w:p w14:paraId="08EEFE3D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）骨干员工：</w:t>
      </w:r>
      <w:r>
        <w:rPr>
          <w:rFonts w:ascii="宋体" w:eastAsia="宋体" w:hAnsi="宋体" w:cs="宋体" w:hint="eastAsia"/>
          <w:sz w:val="24"/>
        </w:rPr>
        <w:t>培养规范化</w:t>
      </w:r>
    </w:p>
    <w:p w14:paraId="539C13F8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  <w:lang w:val="zh-CN"/>
        </w:rPr>
        <w:t>）专业人员：</w:t>
      </w:r>
      <w:r>
        <w:rPr>
          <w:rFonts w:ascii="宋体" w:eastAsia="宋体" w:hAnsi="宋体" w:cs="宋体" w:hint="eastAsia"/>
          <w:sz w:val="24"/>
        </w:rPr>
        <w:t>培养持续化</w:t>
      </w:r>
    </w:p>
    <w:p w14:paraId="25B6F892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工具模型：</w:t>
      </w:r>
      <w:r>
        <w:rPr>
          <w:rFonts w:ascii="宋体" w:eastAsia="宋体" w:hAnsi="宋体" w:cs="宋体" w:hint="eastAsia"/>
          <w:sz w:val="24"/>
          <w:lang w:val="zh-CN"/>
        </w:rPr>
        <w:t>人才培养方案设计中的赋能点分析方法和工具</w:t>
      </w:r>
    </w:p>
    <w:p w14:paraId="776ACCF5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三、培训项目的评估六步法</w:t>
      </w:r>
    </w:p>
    <w:p w14:paraId="5745BDA0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 xml:space="preserve">1. </w:t>
      </w:r>
      <w:r>
        <w:rPr>
          <w:rFonts w:ascii="宋体" w:eastAsia="宋体" w:hAnsi="宋体" w:cs="宋体" w:hint="eastAsia"/>
          <w:sz w:val="24"/>
          <w:lang w:val="zh-CN"/>
        </w:rPr>
        <w:t>明确关键产出</w:t>
      </w:r>
    </w:p>
    <w:p w14:paraId="29888F40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 xml:space="preserve">2. </w:t>
      </w:r>
      <w:r>
        <w:rPr>
          <w:rFonts w:ascii="宋体" w:eastAsia="宋体" w:hAnsi="宋体" w:cs="宋体" w:hint="eastAsia"/>
          <w:sz w:val="24"/>
          <w:lang w:val="zh-CN"/>
        </w:rPr>
        <w:t>设计评估细节</w:t>
      </w:r>
    </w:p>
    <w:p w14:paraId="76EC41D8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 xml:space="preserve">3. </w:t>
      </w:r>
      <w:r>
        <w:rPr>
          <w:rFonts w:ascii="宋体" w:eastAsia="宋体" w:hAnsi="宋体" w:cs="宋体" w:hint="eastAsia"/>
          <w:sz w:val="24"/>
          <w:lang w:val="zh-CN"/>
        </w:rPr>
        <w:t>收集并分析数据</w:t>
      </w:r>
    </w:p>
    <w:p w14:paraId="60A6F321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 xml:space="preserve">4. </w:t>
      </w:r>
      <w:r>
        <w:rPr>
          <w:rFonts w:ascii="宋体" w:eastAsia="宋体" w:hAnsi="宋体" w:cs="宋体" w:hint="eastAsia"/>
          <w:sz w:val="24"/>
          <w:lang w:val="zh-CN"/>
        </w:rPr>
        <w:t>报告结果</w:t>
      </w:r>
    </w:p>
    <w:p w14:paraId="7FCA15F9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 xml:space="preserve">5. </w:t>
      </w:r>
      <w:r>
        <w:rPr>
          <w:rFonts w:ascii="宋体" w:eastAsia="宋体" w:hAnsi="宋体" w:cs="宋体" w:hint="eastAsia"/>
          <w:sz w:val="24"/>
          <w:lang w:val="zh-CN"/>
        </w:rPr>
        <w:t>凸显价值</w:t>
      </w:r>
    </w:p>
    <w:p w14:paraId="06B9DB42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 xml:space="preserve">6. </w:t>
      </w:r>
      <w:r>
        <w:rPr>
          <w:rFonts w:ascii="宋体" w:eastAsia="宋体" w:hAnsi="宋体" w:cs="宋体" w:hint="eastAsia"/>
          <w:sz w:val="24"/>
          <w:lang w:val="zh-CN"/>
        </w:rPr>
        <w:t>持续改善</w:t>
      </w:r>
    </w:p>
    <w:p w14:paraId="231D38BD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小组练习：</w:t>
      </w:r>
      <w:r>
        <w:rPr>
          <w:rFonts w:ascii="宋体" w:eastAsia="宋体" w:hAnsi="宋体" w:cs="宋体" w:hint="eastAsia"/>
          <w:sz w:val="24"/>
        </w:rPr>
        <w:t>根据案例完成人才培训项目的设计</w:t>
      </w:r>
    </w:p>
    <w:p w14:paraId="33166242" w14:textId="77777777" w:rsidR="00271664" w:rsidRDefault="00271664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</w:p>
    <w:p w14:paraId="7CC44F45" w14:textId="2E57AD94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1F4E79"/>
          <w:sz w:val="24"/>
        </w:rPr>
      </w:pPr>
      <w:r>
        <w:rPr>
          <w:rFonts w:ascii="宋体" w:eastAsia="宋体" w:hAnsi="宋体" w:cs="宋体" w:hint="eastAsia"/>
          <w:b/>
          <w:bCs/>
          <w:color w:val="1F4E79"/>
          <w:sz w:val="24"/>
        </w:rPr>
        <w:lastRenderedPageBreak/>
        <w:t>第四讲</w:t>
      </w:r>
      <w:r w:rsidR="00E26E75">
        <w:rPr>
          <w:rFonts w:ascii="宋体" w:eastAsia="宋体" w:hAnsi="宋体" w:cs="宋体" w:hint="eastAsia"/>
          <w:b/>
          <w:bCs/>
          <w:color w:val="1F4E79"/>
          <w:sz w:val="24"/>
        </w:rPr>
        <w:t>：</w:t>
      </w:r>
      <w:r>
        <w:rPr>
          <w:rFonts w:ascii="宋体" w:eastAsia="宋体" w:hAnsi="宋体" w:cs="宋体" w:hint="eastAsia"/>
          <w:b/>
          <w:bCs/>
          <w:color w:val="1F4E79"/>
          <w:sz w:val="24"/>
        </w:rPr>
        <w:t>重落地：培训效果转化的路径设计</w:t>
      </w:r>
    </w:p>
    <w:p w14:paraId="12220D58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一、什么是学习效果转化</w:t>
      </w:r>
    </w:p>
    <w:p w14:paraId="3F66A570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1. 学习到结果的过程是怎样</w:t>
      </w:r>
    </w:p>
    <w:p w14:paraId="5FE58391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2. 培训转化的核心思维</w:t>
      </w:r>
    </w:p>
    <w:p w14:paraId="02F52F44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3. 培训转化模型介绍</w:t>
      </w:r>
    </w:p>
    <w:p w14:paraId="1322F229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4. 六种方式促进学习转换</w:t>
      </w:r>
    </w:p>
    <w:p w14:paraId="3EB0DA0D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）持续学习</w:t>
      </w:r>
    </w:p>
    <w:p w14:paraId="21A9F652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）布置作业</w:t>
      </w:r>
    </w:p>
    <w:p w14:paraId="105B7A37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）定期提醒</w:t>
      </w:r>
    </w:p>
    <w:p w14:paraId="206C3BF7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4</w:t>
      </w:r>
      <w:r>
        <w:rPr>
          <w:rFonts w:ascii="宋体" w:eastAsia="宋体" w:hAnsi="宋体" w:cs="宋体" w:hint="eastAsia"/>
          <w:sz w:val="24"/>
          <w:lang w:val="zh-CN"/>
        </w:rPr>
        <w:t>）人际支持</w:t>
      </w:r>
    </w:p>
    <w:p w14:paraId="73453E1B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5</w:t>
      </w:r>
      <w:r>
        <w:rPr>
          <w:rFonts w:ascii="宋体" w:eastAsia="宋体" w:hAnsi="宋体" w:cs="宋体" w:hint="eastAsia"/>
          <w:sz w:val="24"/>
          <w:lang w:val="zh-CN"/>
        </w:rPr>
        <w:t>）工具支持</w:t>
      </w:r>
    </w:p>
    <w:p w14:paraId="426C87AC" w14:textId="77777777" w:rsidR="00271664" w:rsidRPr="00E26E75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 xml:space="preserve">5. </w:t>
      </w:r>
      <w:r w:rsidRPr="00E26E75">
        <w:rPr>
          <w:rFonts w:ascii="宋体" w:eastAsia="宋体" w:hAnsi="宋体" w:cs="宋体" w:hint="eastAsia"/>
          <w:b/>
          <w:bCs/>
          <w:sz w:val="24"/>
          <w:lang w:val="zh-CN"/>
        </w:rPr>
        <w:t>绩效</w:t>
      </w:r>
      <w:r w:rsidRPr="00E26E75">
        <w:rPr>
          <w:rFonts w:ascii="宋体" w:eastAsia="宋体" w:hAnsi="宋体" w:cs="宋体" w:hint="eastAsia"/>
          <w:b/>
          <w:bCs/>
          <w:sz w:val="24"/>
        </w:rPr>
        <w:t xml:space="preserve"> 培训转化的干预措施</w:t>
      </w:r>
    </w:p>
    <w:p w14:paraId="589DA0AF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  <w:lang w:val="zh-CN"/>
        </w:rPr>
      </w:pPr>
      <w:r>
        <w:rPr>
          <w:rFonts w:ascii="宋体" w:eastAsia="宋体" w:hAnsi="宋体" w:cs="宋体" w:hint="eastAsia"/>
          <w:sz w:val="24"/>
        </w:rPr>
        <w:t>1</w:t>
      </w:r>
      <w:r>
        <w:rPr>
          <w:rFonts w:ascii="宋体" w:eastAsia="宋体" w:hAnsi="宋体" w:cs="宋体" w:hint="eastAsia"/>
          <w:sz w:val="24"/>
          <w:lang w:val="zh-CN"/>
        </w:rPr>
        <w:t>）支持</w:t>
      </w:r>
    </w:p>
    <w:p w14:paraId="322A3331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角色：培训经理、业务经理</w:t>
      </w:r>
    </w:p>
    <w:p w14:paraId="17FA9B92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</w:t>
      </w:r>
      <w:r>
        <w:rPr>
          <w:rFonts w:ascii="宋体" w:eastAsia="宋体" w:hAnsi="宋体" w:cs="宋体" w:hint="eastAsia"/>
          <w:sz w:val="24"/>
          <w:lang w:val="zh-CN"/>
        </w:rPr>
        <w:t>）</w:t>
      </w:r>
      <w:r>
        <w:rPr>
          <w:rFonts w:ascii="宋体" w:eastAsia="宋体" w:hAnsi="宋体" w:cs="宋体" w:hint="eastAsia"/>
          <w:sz w:val="24"/>
        </w:rPr>
        <w:t>时间：培训前、培训中、培训后</w:t>
      </w:r>
    </w:p>
    <w:p w14:paraId="042EEF6F" w14:textId="77777777" w:rsidR="00271664" w:rsidRDefault="00000000">
      <w:pPr>
        <w:widowControl/>
        <w:snapToGrid w:val="0"/>
        <w:spacing w:line="480" w:lineRule="exact"/>
        <w:jc w:val="lef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案例分享：</w:t>
      </w:r>
      <w:proofErr w:type="gramStart"/>
      <w:r>
        <w:rPr>
          <w:rFonts w:ascii="宋体" w:eastAsia="宋体" w:hAnsi="宋体" w:cs="宋体" w:hint="eastAsia"/>
          <w:sz w:val="24"/>
        </w:rPr>
        <w:t>储备高管行动</w:t>
      </w:r>
      <w:proofErr w:type="gramEnd"/>
      <w:r>
        <w:rPr>
          <w:rFonts w:ascii="宋体" w:eastAsia="宋体" w:hAnsi="宋体" w:cs="宋体" w:hint="eastAsia"/>
          <w:sz w:val="24"/>
        </w:rPr>
        <w:t>学习项目</w:t>
      </w:r>
    </w:p>
    <w:p w14:paraId="17A41C11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二、从培训目标到行动目标的分层设计</w:t>
      </w:r>
    </w:p>
    <w:p w14:paraId="46FD1EC8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b/>
          <w:bCs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1. 分层设计的重要性</w:t>
      </w:r>
    </w:p>
    <w:p w14:paraId="1619762F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1）三层目标：知识、技能、行为的清晰分解</w:t>
      </w:r>
    </w:p>
    <w:p w14:paraId="0DD56822" w14:textId="542121C5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2）明确每层目标的具体表现形式</w:t>
      </w:r>
      <w:r>
        <w:rPr>
          <w:rFonts w:ascii="宋体" w:eastAsia="宋体" w:hAnsi="宋体" w:cs="宋体" w:hint="eastAsia"/>
          <w:sz w:val="24"/>
        </w:rPr>
        <w:br/>
      </w:r>
      <w:r w:rsidRPr="00E26E75">
        <w:rPr>
          <w:rFonts w:ascii="宋体" w:eastAsia="宋体" w:hAnsi="宋体" w:cs="宋体" w:hint="eastAsia"/>
          <w:b/>
          <w:bCs/>
          <w:sz w:val="24"/>
        </w:rPr>
        <w:t>案例：</w:t>
      </w:r>
      <w:proofErr w:type="gramStart"/>
      <w:r>
        <w:rPr>
          <w:rFonts w:ascii="宋体" w:eastAsia="宋体" w:hAnsi="宋体" w:cs="宋体" w:hint="eastAsia"/>
          <w:sz w:val="24"/>
        </w:rPr>
        <w:t>某培训</w:t>
      </w:r>
      <w:proofErr w:type="gramEnd"/>
      <w:r>
        <w:rPr>
          <w:rFonts w:ascii="宋体" w:eastAsia="宋体" w:hAnsi="宋体" w:cs="宋体" w:hint="eastAsia"/>
          <w:sz w:val="24"/>
        </w:rPr>
        <w:t>项目的目标分解示范</w:t>
      </w:r>
    </w:p>
    <w:p w14:paraId="2C295353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2. 行动目标的分解方法</w:t>
      </w:r>
      <w:r w:rsidRPr="00E26E75">
        <w:rPr>
          <w:rFonts w:ascii="宋体" w:eastAsia="宋体" w:hAnsi="宋体" w:cs="宋体" w:hint="eastAsia"/>
          <w:b/>
          <w:bCs/>
          <w:sz w:val="24"/>
        </w:rPr>
        <w:br/>
      </w:r>
      <w:r>
        <w:rPr>
          <w:rFonts w:ascii="宋体" w:eastAsia="宋体" w:hAnsi="宋体" w:cs="宋体" w:hint="eastAsia"/>
          <w:sz w:val="24"/>
        </w:rPr>
        <w:t>1）用“任务树”将大目标拆解为小任务</w:t>
      </w:r>
    </w:p>
    <w:p w14:paraId="314E37C3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2）结合实际情况设计可执行的行为步骤</w:t>
      </w:r>
    </w:p>
    <w:p w14:paraId="4F089D6B" w14:textId="4C81F985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3）如何设置短期可见成果，增强执行动力</w:t>
      </w:r>
    </w:p>
    <w:p w14:paraId="07A84FE0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b/>
          <w:bCs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3. 学员目标的跟踪与评估</w:t>
      </w:r>
    </w:p>
    <w:p w14:paraId="533E7AC9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1）用数据</w:t>
      </w:r>
      <w:proofErr w:type="gramStart"/>
      <w:r>
        <w:rPr>
          <w:rFonts w:ascii="宋体" w:eastAsia="宋体" w:hAnsi="宋体" w:cs="宋体" w:hint="eastAsia"/>
          <w:sz w:val="24"/>
        </w:rPr>
        <w:t>化工具</w:t>
      </w:r>
      <w:proofErr w:type="gramEnd"/>
      <w:r>
        <w:rPr>
          <w:rFonts w:ascii="宋体" w:eastAsia="宋体" w:hAnsi="宋体" w:cs="宋体" w:hint="eastAsia"/>
          <w:sz w:val="24"/>
        </w:rPr>
        <w:t>记录行为变化</w:t>
      </w:r>
    </w:p>
    <w:p w14:paraId="188BED23" w14:textId="0F5F39F1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2）从学员到业务的双向反馈机制</w:t>
      </w:r>
    </w:p>
    <w:p w14:paraId="4B151455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工具提供：</w:t>
      </w:r>
      <w:r>
        <w:rPr>
          <w:rFonts w:ascii="宋体" w:eastAsia="宋体" w:hAnsi="宋体" w:cs="宋体" w:hint="eastAsia"/>
          <w:sz w:val="24"/>
        </w:rPr>
        <w:t>目标分层设计表、任务分解模板</w:t>
      </w:r>
    </w:p>
    <w:p w14:paraId="02B9D8B3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b/>
          <w:bCs/>
          <w:color w:val="C45911"/>
          <w:sz w:val="24"/>
        </w:rPr>
      </w:pPr>
      <w:r>
        <w:rPr>
          <w:rFonts w:ascii="宋体" w:eastAsia="宋体" w:hAnsi="宋体" w:cs="宋体" w:hint="eastAsia"/>
          <w:b/>
          <w:bCs/>
          <w:color w:val="C45911"/>
          <w:sz w:val="24"/>
        </w:rPr>
        <w:t>三、行为转化的关键节点</w:t>
      </w:r>
    </w:p>
    <w:p w14:paraId="0D210F63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b/>
          <w:bCs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lastRenderedPageBreak/>
        <w:t>1. 找到影响行为的核心因素</w:t>
      </w:r>
    </w:p>
    <w:p w14:paraId="354BC389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1）情境设计：行为发生的前提条件</w:t>
      </w:r>
    </w:p>
    <w:p w14:paraId="137760E4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2）激励设计：让学员主动改变行为的驱动力</w:t>
      </w:r>
    </w:p>
    <w:p w14:paraId="2EBAFA02" w14:textId="65CCD3CE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案例：</w:t>
      </w:r>
      <w:r>
        <w:rPr>
          <w:rFonts w:ascii="宋体" w:eastAsia="宋体" w:hAnsi="宋体" w:cs="宋体" w:hint="eastAsia"/>
          <w:sz w:val="24"/>
        </w:rPr>
        <w:t>从行为数据中找到核心影响点</w:t>
      </w:r>
    </w:p>
    <w:p w14:paraId="7CB1CD50" w14:textId="77777777" w:rsidR="00E26E75" w:rsidRPr="00E26E75" w:rsidRDefault="00000000">
      <w:pPr>
        <w:snapToGrid w:val="0"/>
        <w:spacing w:line="480" w:lineRule="exact"/>
        <w:rPr>
          <w:rFonts w:ascii="宋体" w:eastAsia="宋体" w:hAnsi="宋体" w:cs="宋体"/>
          <w:b/>
          <w:bCs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2. 提供学员行为转化的“三大支持”</w:t>
      </w:r>
    </w:p>
    <w:p w14:paraId="7A4029EE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1）实践支持：如何设计实际操作场景</w:t>
      </w:r>
    </w:p>
    <w:p w14:paraId="7A9E5BCF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2）资源支持：学员常见问题的快速解决方案</w:t>
      </w:r>
    </w:p>
    <w:p w14:paraId="74BB8A8E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3）激励支持：用奖励强化新行为的持续执行</w:t>
      </w:r>
    </w:p>
    <w:p w14:paraId="21E13EFF" w14:textId="77777777" w:rsidR="00E26E75" w:rsidRPr="00E26E75" w:rsidRDefault="00000000">
      <w:pPr>
        <w:snapToGrid w:val="0"/>
        <w:spacing w:line="480" w:lineRule="exact"/>
        <w:rPr>
          <w:rFonts w:ascii="宋体" w:eastAsia="宋体" w:hAnsi="宋体" w:cs="宋体"/>
          <w:b/>
          <w:bCs/>
          <w:sz w:val="24"/>
        </w:rPr>
      </w:pPr>
      <w:r w:rsidRPr="00E26E75">
        <w:rPr>
          <w:rFonts w:ascii="宋体" w:eastAsia="宋体" w:hAnsi="宋体" w:cs="宋体" w:hint="eastAsia"/>
          <w:b/>
          <w:bCs/>
          <w:sz w:val="24"/>
        </w:rPr>
        <w:t>3. 打造行为固化的执行体系</w:t>
      </w:r>
    </w:p>
    <w:p w14:paraId="24859AE5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1）课堂任务设计：从第一步开始引导行为变化</w:t>
      </w:r>
    </w:p>
    <w:p w14:paraId="79E53A5A" w14:textId="77777777" w:rsidR="00E26E75" w:rsidRDefault="00000000">
      <w:pPr>
        <w:snapToGrid w:val="0"/>
        <w:spacing w:line="480" w:lineRule="exact"/>
        <w:rPr>
          <w:rFonts w:ascii="宋体" w:eastAsia="宋体" w:hAnsi="宋体" w:cs="宋体"/>
          <w:sz w:val="24"/>
        </w:rPr>
      </w:pPr>
      <w:r>
        <w:rPr>
          <w:rFonts w:ascii="宋体" w:eastAsia="宋体" w:hAnsi="宋体" w:cs="宋体" w:hint="eastAsia"/>
          <w:sz w:val="24"/>
        </w:rPr>
        <w:t>2）行动提醒机制：</w:t>
      </w:r>
      <w:proofErr w:type="gramStart"/>
      <w:r>
        <w:rPr>
          <w:rFonts w:ascii="宋体" w:eastAsia="宋体" w:hAnsi="宋体" w:cs="宋体" w:hint="eastAsia"/>
          <w:sz w:val="24"/>
        </w:rPr>
        <w:t>让行为</w:t>
      </w:r>
      <w:proofErr w:type="gramEnd"/>
      <w:r>
        <w:rPr>
          <w:rFonts w:ascii="宋体" w:eastAsia="宋体" w:hAnsi="宋体" w:cs="宋体" w:hint="eastAsia"/>
          <w:sz w:val="24"/>
        </w:rPr>
        <w:t>形成“下意识习惯”</w:t>
      </w:r>
    </w:p>
    <w:p w14:paraId="2349E2B9" w14:textId="3052F74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sz w:val="24"/>
        </w:rPr>
        <w:t>3）定期复盘：强化学员对目标达成的成就感</w:t>
      </w:r>
    </w:p>
    <w:p w14:paraId="648BA840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案例分析：</w:t>
      </w:r>
      <w:r>
        <w:rPr>
          <w:rFonts w:ascii="宋体" w:eastAsia="宋体" w:hAnsi="宋体" w:cs="宋体" w:hint="eastAsia"/>
          <w:sz w:val="24"/>
        </w:rPr>
        <w:t>学员讨论如何优化一个行为执行偏差较大的培训项目。</w:t>
      </w:r>
    </w:p>
    <w:p w14:paraId="5CC27F4E" w14:textId="77777777" w:rsidR="00271664" w:rsidRDefault="00000000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  <w:r>
        <w:rPr>
          <w:rFonts w:ascii="宋体" w:eastAsia="宋体" w:hAnsi="宋体" w:cs="宋体" w:hint="eastAsia"/>
          <w:b/>
          <w:bCs/>
          <w:sz w:val="24"/>
        </w:rPr>
        <w:t>工具提供：</w:t>
      </w:r>
      <w:r>
        <w:rPr>
          <w:rFonts w:ascii="宋体" w:eastAsia="宋体" w:hAnsi="宋体" w:cs="宋体" w:hint="eastAsia"/>
          <w:sz w:val="24"/>
        </w:rPr>
        <w:t>行为固化支持表、情境设计模板</w:t>
      </w:r>
    </w:p>
    <w:p w14:paraId="2C9ACE4B" w14:textId="77777777" w:rsidR="00271664" w:rsidRDefault="00271664">
      <w:pPr>
        <w:snapToGrid w:val="0"/>
        <w:spacing w:line="480" w:lineRule="exact"/>
        <w:rPr>
          <w:rFonts w:ascii="宋体" w:eastAsia="宋体" w:hAnsi="宋体" w:cs="宋体" w:hint="eastAsia"/>
          <w:sz w:val="24"/>
        </w:rPr>
      </w:pPr>
    </w:p>
    <w:sectPr w:rsidR="00271664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6A338E6"/>
    <w:rsid w:val="00271664"/>
    <w:rsid w:val="00AE3DC0"/>
    <w:rsid w:val="00E26E75"/>
    <w:rsid w:val="13C7693B"/>
    <w:rsid w:val="15AB1D03"/>
    <w:rsid w:val="2E031520"/>
    <w:rsid w:val="322514FE"/>
    <w:rsid w:val="5B2A781E"/>
    <w:rsid w:val="608F42BD"/>
    <w:rsid w:val="62004CA3"/>
    <w:rsid w:val="62EC3DC2"/>
    <w:rsid w:val="6C0960CD"/>
    <w:rsid w:val="71E25CE0"/>
    <w:rsid w:val="76A338E6"/>
    <w:rsid w:val="76CF4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9D745EA"/>
  <w15:docId w15:val="{A2D1112E-D357-440F-BA82-5E961F757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511</Words>
  <Characters>2915</Characters>
  <Application>Microsoft Office Word</Application>
  <DocSecurity>0</DocSecurity>
  <Lines>24</Lines>
  <Paragraphs>6</Paragraphs>
  <ScaleCrop>false</ScaleCrop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</dc:creator>
  <cp:lastModifiedBy>Administrator</cp:lastModifiedBy>
  <cp:revision>2</cp:revision>
  <dcterms:created xsi:type="dcterms:W3CDTF">2025-10-09T06:56:00Z</dcterms:created>
  <dcterms:modified xsi:type="dcterms:W3CDTF">2026-03-17T07:31:00Z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C5F416E354234FA38E9C901872B9DF97_13</vt:lpwstr>
  </property>
  <property fmtid="{D5CDD505-2E9C-101B-9397-08002B2CF9AE}" pid="4" name="KSOTemplateDocerSaveRecord">
    <vt:lpwstr>eyJoZGlkIjoiMDllMjU1MjNiZDc5NzQzYmFkNzU3YTFlOGNhZjFhZGQiLCJ1c2VySWQiOiIyOTEwNzgzOTEifQ==</vt:lpwstr>
  </property>
</Properties>
</file>