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8BB6A" w14:textId="77777777" w:rsidR="002441DB" w:rsidRDefault="00BC16CC">
      <w:pPr>
        <w:spacing w:line="480" w:lineRule="exact"/>
        <w:rPr>
          <w:rFonts w:ascii="宋体" w:eastAsia="宋体" w:hAnsi="宋体" w:hint="eastAsia"/>
          <w:b/>
          <w:sz w:val="32"/>
          <w:szCs w:val="24"/>
        </w:rPr>
      </w:pPr>
      <w:r>
        <w:rPr>
          <w:noProof/>
        </w:rPr>
        <w:drawing>
          <wp:anchor distT="0" distB="0" distL="114300" distR="114300" simplePos="0" relativeHeight="251659264" behindDoc="0" locked="0" layoutInCell="1" allowOverlap="1" wp14:anchorId="21BB712A" wp14:editId="2EF114A7">
            <wp:simplePos x="0" y="0"/>
            <wp:positionH relativeFrom="margin">
              <wp:posOffset>4729480</wp:posOffset>
            </wp:positionH>
            <wp:positionV relativeFrom="paragraph">
              <wp:posOffset>-7620</wp:posOffset>
            </wp:positionV>
            <wp:extent cx="1652270" cy="2066925"/>
            <wp:effectExtent l="0" t="0" r="508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rcRect t="1780" b="12663"/>
                    <a:stretch>
                      <a:fillRect/>
                    </a:stretch>
                  </pic:blipFill>
                  <pic:spPr>
                    <a:xfrm>
                      <a:off x="0" y="0"/>
                      <a:ext cx="1652407" cy="2066925"/>
                    </a:xfrm>
                    <a:prstGeom prst="rect">
                      <a:avLst/>
                    </a:prstGeom>
                    <a:ln>
                      <a:noFill/>
                    </a:ln>
                  </pic:spPr>
                </pic:pic>
              </a:graphicData>
            </a:graphic>
          </wp:anchor>
        </w:drawing>
      </w:r>
      <w:r>
        <w:rPr>
          <w:rFonts w:ascii="宋体" w:eastAsia="宋体" w:hAnsi="宋体" w:hint="eastAsia"/>
          <w:b/>
          <w:sz w:val="32"/>
          <w:szCs w:val="24"/>
        </w:rPr>
        <w:t xml:space="preserve">徐保强老师 </w:t>
      </w:r>
      <w:r>
        <w:rPr>
          <w:rFonts w:ascii="宋体" w:eastAsia="宋体" w:hAnsi="宋体"/>
          <w:b/>
          <w:sz w:val="32"/>
          <w:szCs w:val="24"/>
        </w:rPr>
        <w:t xml:space="preserve"> </w:t>
      </w:r>
      <w:r>
        <w:rPr>
          <w:rFonts w:ascii="宋体" w:eastAsia="宋体" w:hAnsi="宋体" w:hint="eastAsia"/>
          <w:b/>
          <w:sz w:val="32"/>
          <w:szCs w:val="24"/>
        </w:rPr>
        <w:t xml:space="preserve"> 环境、健康、安全（</w:t>
      </w:r>
      <w:r>
        <w:rPr>
          <w:rFonts w:ascii="宋体" w:eastAsia="宋体" w:hAnsi="宋体"/>
          <w:b/>
          <w:sz w:val="32"/>
          <w:szCs w:val="24"/>
        </w:rPr>
        <w:t>EHS）引导师</w:t>
      </w:r>
    </w:p>
    <w:p w14:paraId="15FA9492" w14:textId="6EA3A1EF" w:rsidR="002441DB" w:rsidRDefault="00BC16CC">
      <w:pPr>
        <w:spacing w:line="480" w:lineRule="exact"/>
        <w:rPr>
          <w:rFonts w:ascii="宋体" w:eastAsia="宋体" w:hAnsi="宋体" w:hint="eastAsia"/>
          <w:b/>
          <w:bCs/>
          <w:color w:val="000000" w:themeColor="text1"/>
          <w:sz w:val="24"/>
          <w:szCs w:val="24"/>
        </w:rPr>
      </w:pPr>
      <w:r>
        <w:rPr>
          <w:rFonts w:ascii="宋体" w:eastAsia="宋体" w:hAnsi="宋体" w:hint="eastAsia"/>
          <w:b/>
          <w:bCs/>
          <w:color w:val="C00000"/>
          <w:sz w:val="24"/>
          <w:szCs w:val="24"/>
        </w:rPr>
        <w:t>23年——</w:t>
      </w:r>
      <w:r>
        <w:rPr>
          <w:rFonts w:ascii="宋体" w:eastAsia="宋体" w:hAnsi="宋体" w:hint="eastAsia"/>
          <w:color w:val="000000" w:themeColor="text1"/>
          <w:sz w:val="24"/>
          <w:szCs w:val="24"/>
        </w:rPr>
        <w:t>EHS咨询辅导、管理、培训</w:t>
      </w:r>
      <w:r>
        <w:rPr>
          <w:rFonts w:ascii="宋体" w:eastAsia="宋体" w:hAnsi="宋体" w:hint="eastAsia"/>
          <w:b/>
          <w:bCs/>
          <w:color w:val="000000" w:themeColor="text1"/>
          <w:sz w:val="24"/>
          <w:szCs w:val="24"/>
        </w:rPr>
        <w:t>经验</w:t>
      </w:r>
    </w:p>
    <w:p w14:paraId="49226E52" w14:textId="5FC39E7A" w:rsidR="002441DB" w:rsidRDefault="00BC16CC">
      <w:pPr>
        <w:spacing w:line="480" w:lineRule="exact"/>
        <w:rPr>
          <w:rFonts w:ascii="宋体" w:eastAsia="宋体" w:hAnsi="宋体" w:hint="eastAsia"/>
          <w:b/>
          <w:bCs/>
          <w:color w:val="000000" w:themeColor="text1"/>
          <w:sz w:val="24"/>
          <w:szCs w:val="24"/>
        </w:rPr>
      </w:pPr>
      <w:r>
        <w:rPr>
          <w:rFonts w:ascii="宋体" w:eastAsia="宋体" w:hAnsi="宋体" w:hint="eastAsia"/>
          <w:b/>
          <w:bCs/>
          <w:color w:val="C00000"/>
          <w:sz w:val="24"/>
          <w:szCs w:val="24"/>
        </w:rPr>
        <w:t>100家——</w:t>
      </w:r>
      <w:r>
        <w:rPr>
          <w:rFonts w:ascii="宋体" w:eastAsia="宋体" w:hAnsi="宋体" w:hint="eastAsia"/>
          <w:color w:val="000000" w:themeColor="text1"/>
          <w:sz w:val="24"/>
          <w:szCs w:val="24"/>
        </w:rPr>
        <w:t>企业、工厂EHS辅导陪跑</w:t>
      </w:r>
      <w:r>
        <w:rPr>
          <w:rFonts w:ascii="宋体" w:eastAsia="宋体" w:hAnsi="宋体" w:hint="eastAsia"/>
          <w:b/>
          <w:bCs/>
          <w:color w:val="000000" w:themeColor="text1"/>
          <w:sz w:val="24"/>
          <w:szCs w:val="24"/>
        </w:rPr>
        <w:t>实战案例</w:t>
      </w:r>
    </w:p>
    <w:p w14:paraId="48EF0BFE" w14:textId="70253DE0" w:rsidR="002441DB" w:rsidRDefault="00BC16CC">
      <w:pPr>
        <w:spacing w:line="480" w:lineRule="exact"/>
        <w:rPr>
          <w:rFonts w:ascii="宋体" w:eastAsia="宋体" w:hAnsi="宋体" w:hint="eastAsia"/>
          <w:b/>
          <w:bCs/>
          <w:color w:val="000000" w:themeColor="text1"/>
          <w:sz w:val="24"/>
          <w:szCs w:val="24"/>
        </w:rPr>
      </w:pPr>
      <w:r>
        <w:rPr>
          <w:rFonts w:ascii="宋体" w:eastAsia="宋体" w:hAnsi="宋体" w:hint="eastAsia"/>
          <w:b/>
          <w:bCs/>
          <w:color w:val="C00000"/>
          <w:sz w:val="24"/>
          <w:szCs w:val="24"/>
        </w:rPr>
        <w:t>1000场次——</w:t>
      </w:r>
      <w:r>
        <w:rPr>
          <w:rFonts w:ascii="宋体" w:eastAsia="宋体" w:hAnsi="宋体" w:hint="eastAsia"/>
          <w:color w:val="000000" w:themeColor="text1"/>
          <w:sz w:val="24"/>
          <w:szCs w:val="24"/>
        </w:rPr>
        <w:t>企业、工厂线上、线下EHS</w:t>
      </w:r>
      <w:r>
        <w:rPr>
          <w:rFonts w:ascii="宋体" w:eastAsia="宋体" w:hAnsi="宋体" w:hint="eastAsia"/>
          <w:b/>
          <w:bCs/>
          <w:color w:val="000000" w:themeColor="text1"/>
          <w:sz w:val="24"/>
          <w:szCs w:val="24"/>
        </w:rPr>
        <w:t>培训场次</w:t>
      </w:r>
    </w:p>
    <w:p w14:paraId="15ABDEB3" w14:textId="1FEA0742" w:rsidR="002441DB" w:rsidRDefault="00BC16CC">
      <w:pPr>
        <w:spacing w:line="480" w:lineRule="exact"/>
        <w:rPr>
          <w:rFonts w:ascii="宋体" w:eastAsia="宋体" w:hAnsi="宋体" w:hint="eastAsia"/>
          <w:b/>
          <w:bCs/>
          <w:color w:val="000000" w:themeColor="text1"/>
          <w:sz w:val="24"/>
          <w:szCs w:val="24"/>
        </w:rPr>
      </w:pPr>
      <w:r>
        <w:rPr>
          <w:rFonts w:ascii="宋体" w:eastAsia="宋体" w:hAnsi="宋体" w:hint="eastAsia"/>
          <w:b/>
          <w:bCs/>
          <w:color w:val="C00000"/>
          <w:sz w:val="24"/>
          <w:szCs w:val="24"/>
        </w:rPr>
        <w:t>10000人次——</w:t>
      </w:r>
      <w:r>
        <w:rPr>
          <w:rFonts w:ascii="宋体" w:eastAsia="宋体" w:hAnsi="宋体" w:hint="eastAsia"/>
          <w:color w:val="000000" w:themeColor="text1"/>
          <w:sz w:val="24"/>
          <w:szCs w:val="24"/>
        </w:rPr>
        <w:t>企业、工厂</w:t>
      </w:r>
      <w:r>
        <w:rPr>
          <w:rFonts w:ascii="宋体" w:eastAsia="宋体" w:hAnsi="宋体" w:hint="eastAsia"/>
          <w:b/>
          <w:bCs/>
          <w:color w:val="000000" w:themeColor="text1"/>
          <w:sz w:val="24"/>
          <w:szCs w:val="24"/>
        </w:rPr>
        <w:t>学员人数</w:t>
      </w:r>
    </w:p>
    <w:p w14:paraId="7D8B412E" w14:textId="77777777" w:rsidR="002441DB" w:rsidRDefault="00BC16CC">
      <w:pPr>
        <w:spacing w:line="480" w:lineRule="exact"/>
        <w:rPr>
          <w:rFonts w:ascii="宋体" w:eastAsia="宋体" w:hAnsi="宋体" w:cs="宋体" w:hint="eastAsia"/>
          <w:sz w:val="24"/>
          <w:szCs w:val="24"/>
        </w:rPr>
      </w:pPr>
      <w:r>
        <w:rPr>
          <w:rFonts w:ascii="宋体" w:eastAsia="宋体" w:hAnsi="宋体" w:cs="宋体" w:hint="eastAsia"/>
          <w:sz w:val="24"/>
          <w:szCs w:val="24"/>
        </w:rPr>
        <w:t>国际注册生产管理师、国家注册安全工程师</w:t>
      </w:r>
    </w:p>
    <w:p w14:paraId="62507ED7" w14:textId="77777777" w:rsidR="002441DB" w:rsidRDefault="00BC16CC">
      <w:pPr>
        <w:spacing w:line="480" w:lineRule="exact"/>
        <w:rPr>
          <w:rFonts w:ascii="宋体" w:eastAsia="宋体" w:hAnsi="宋体" w:cs="宋体" w:hint="eastAsia"/>
          <w:sz w:val="24"/>
          <w:szCs w:val="24"/>
        </w:rPr>
      </w:pPr>
      <w:r>
        <w:rPr>
          <w:rFonts w:ascii="宋体" w:eastAsia="宋体" w:hAnsi="宋体" w:cs="宋体" w:hint="eastAsia"/>
          <w:sz w:val="24"/>
          <w:szCs w:val="24"/>
        </w:rPr>
        <w:t>广东省安全生产标准化评审专家</w:t>
      </w:r>
    </w:p>
    <w:p w14:paraId="451EE522" w14:textId="77777777" w:rsidR="002441DB" w:rsidRDefault="00BC16CC">
      <w:pPr>
        <w:spacing w:line="480" w:lineRule="exact"/>
        <w:rPr>
          <w:rFonts w:ascii="宋体" w:eastAsia="宋体" w:hAnsi="宋体" w:cs="宋体" w:hint="eastAsia"/>
          <w:sz w:val="24"/>
          <w:szCs w:val="24"/>
        </w:rPr>
      </w:pPr>
      <w:r>
        <w:rPr>
          <w:rFonts w:ascii="宋体" w:eastAsia="宋体" w:hAnsi="宋体" w:cs="宋体" w:hint="eastAsia"/>
          <w:sz w:val="24"/>
          <w:szCs w:val="24"/>
        </w:rPr>
        <w:t>国家建（构）筑消防员、广东省安全生产教员</w:t>
      </w:r>
    </w:p>
    <w:p w14:paraId="4D4919D3" w14:textId="77777777" w:rsidR="002441DB" w:rsidRDefault="00BC16CC">
      <w:pPr>
        <w:spacing w:line="480" w:lineRule="exact"/>
        <w:rPr>
          <w:rFonts w:ascii="宋体" w:eastAsia="宋体" w:hAnsi="宋体" w:cs="宋体" w:hint="eastAsia"/>
          <w:sz w:val="24"/>
          <w:szCs w:val="24"/>
        </w:rPr>
      </w:pPr>
      <w:r>
        <w:rPr>
          <w:rFonts w:ascii="宋体" w:eastAsia="宋体" w:hAnsi="宋体" w:cs="宋体" w:hint="eastAsia"/>
          <w:sz w:val="24"/>
          <w:szCs w:val="24"/>
        </w:rPr>
        <w:t>钢铁、电力、烟草、石油等大型</w:t>
      </w:r>
      <w:proofErr w:type="gramStart"/>
      <w:r>
        <w:rPr>
          <w:rFonts w:ascii="宋体" w:eastAsia="宋体" w:hAnsi="宋体" w:cs="宋体" w:hint="eastAsia"/>
          <w:sz w:val="24"/>
          <w:szCs w:val="24"/>
        </w:rPr>
        <w:t>国企央企特聘</w:t>
      </w:r>
      <w:proofErr w:type="gramEnd"/>
      <w:r>
        <w:rPr>
          <w:rFonts w:ascii="宋体" w:eastAsia="宋体" w:hAnsi="宋体" w:cs="宋体" w:hint="eastAsia"/>
          <w:sz w:val="24"/>
          <w:szCs w:val="24"/>
        </w:rPr>
        <w:t>中级注册安全工程师辅导讲师</w:t>
      </w:r>
    </w:p>
    <w:p w14:paraId="087090A4" w14:textId="77777777" w:rsidR="002441DB" w:rsidRDefault="00BC16CC">
      <w:pPr>
        <w:spacing w:line="480" w:lineRule="exact"/>
        <w:rPr>
          <w:rFonts w:ascii="宋体" w:eastAsia="宋体" w:hAnsi="宋体" w:cs="宋体" w:hint="eastAsia"/>
          <w:sz w:val="24"/>
          <w:szCs w:val="24"/>
        </w:rPr>
      </w:pPr>
      <w:r>
        <w:rPr>
          <w:rFonts w:ascii="宋体" w:eastAsia="宋体" w:hAnsi="宋体" w:cs="宋体" w:hint="eastAsia"/>
          <w:sz w:val="24"/>
          <w:szCs w:val="24"/>
        </w:rPr>
        <w:t>广东省安全生产技术中心特聘安全讲师</w:t>
      </w:r>
    </w:p>
    <w:p w14:paraId="6169A703" w14:textId="77777777" w:rsidR="002441DB" w:rsidRDefault="00BC16CC">
      <w:pPr>
        <w:spacing w:line="480" w:lineRule="exact"/>
        <w:rPr>
          <w:rFonts w:ascii="宋体" w:eastAsia="宋体" w:hAnsi="宋体" w:cs="宋体" w:hint="eastAsia"/>
          <w:color w:val="0000FF"/>
          <w:sz w:val="24"/>
          <w:szCs w:val="24"/>
        </w:rPr>
      </w:pPr>
      <w:r>
        <w:rPr>
          <w:rFonts w:ascii="宋体" w:eastAsia="宋体" w:hAnsi="宋体" w:cs="宋体" w:hint="eastAsia"/>
          <w:color w:val="000000" w:themeColor="text1"/>
          <w:sz w:val="24"/>
          <w:szCs w:val="24"/>
        </w:rPr>
        <w:t>日产</w:t>
      </w:r>
      <w:proofErr w:type="gramStart"/>
      <w:r>
        <w:rPr>
          <w:rFonts w:ascii="宋体" w:eastAsia="宋体" w:hAnsi="宋体" w:cs="宋体" w:hint="eastAsia"/>
          <w:color w:val="000000" w:themeColor="text1"/>
          <w:sz w:val="24"/>
          <w:szCs w:val="24"/>
        </w:rPr>
        <w:t>训</w:t>
      </w:r>
      <w:proofErr w:type="gramEnd"/>
      <w:r>
        <w:rPr>
          <w:rFonts w:ascii="宋体" w:eastAsia="宋体" w:hAnsi="宋体" w:cs="宋体" w:hint="eastAsia"/>
          <w:color w:val="000000" w:themeColor="text1"/>
          <w:sz w:val="24"/>
          <w:szCs w:val="24"/>
        </w:rPr>
        <w:t>TWI-JS（工作安全）认证讲师</w:t>
      </w:r>
      <w:r>
        <w:rPr>
          <w:rFonts w:ascii="宋体" w:eastAsia="宋体" w:hAnsi="宋体" w:cs="宋体" w:hint="eastAsia"/>
          <w:color w:val="0000FF"/>
          <w:sz w:val="24"/>
          <w:szCs w:val="24"/>
        </w:rPr>
        <w:t xml:space="preserve"> </w:t>
      </w:r>
    </w:p>
    <w:p w14:paraId="2D390A36" w14:textId="78162776" w:rsidR="002441DB" w:rsidRPr="00D42720" w:rsidRDefault="00BC16CC">
      <w:pPr>
        <w:spacing w:line="480" w:lineRule="exact"/>
        <w:rPr>
          <w:rFonts w:ascii="宋体" w:eastAsia="宋体" w:hAnsi="宋体" w:cs="宋体" w:hint="eastAsia"/>
          <w:bCs/>
          <w:sz w:val="24"/>
          <w:szCs w:val="24"/>
        </w:rPr>
      </w:pPr>
      <w:r>
        <w:rPr>
          <w:rFonts w:ascii="宋体" w:eastAsia="宋体" w:hAnsi="宋体" w:cs="宋体" w:hint="eastAsia"/>
          <w:bCs/>
          <w:sz w:val="24"/>
          <w:szCs w:val="24"/>
        </w:rPr>
        <w:t>持有</w:t>
      </w:r>
      <w:r w:rsidRPr="00D42720">
        <w:rPr>
          <w:rFonts w:ascii="宋体" w:eastAsia="宋体" w:hAnsi="宋体" w:cs="宋体" w:hint="eastAsia"/>
          <w:bCs/>
          <w:sz w:val="24"/>
          <w:szCs w:val="24"/>
        </w:rPr>
        <w:t>MTP（6单元版）TTT证书</w:t>
      </w:r>
    </w:p>
    <w:p w14:paraId="00499795" w14:textId="5B033F3A" w:rsidR="002441DB" w:rsidRDefault="00BC16CC">
      <w:pPr>
        <w:spacing w:line="480" w:lineRule="exact"/>
        <w:rPr>
          <w:rFonts w:ascii="宋体" w:eastAsia="宋体" w:hAnsi="宋体" w:cs="宋体" w:hint="eastAsia"/>
          <w:b/>
          <w:bCs/>
          <w:sz w:val="24"/>
          <w:szCs w:val="24"/>
        </w:rPr>
      </w:pPr>
      <w:r>
        <w:rPr>
          <w:rFonts w:ascii="宋体" w:eastAsia="宋体" w:hAnsi="宋体" w:cs="宋体" w:hint="eastAsia"/>
          <w:b/>
          <w:sz w:val="24"/>
          <w:szCs w:val="24"/>
        </w:rPr>
        <w:t>曾任：</w:t>
      </w:r>
      <w:r>
        <w:rPr>
          <w:rFonts w:ascii="宋体" w:eastAsia="宋体" w:hAnsi="宋体" w:cs="宋体" w:hint="eastAsia"/>
          <w:sz w:val="24"/>
          <w:szCs w:val="24"/>
        </w:rPr>
        <w:t>复盛集团（台资）</w:t>
      </w:r>
      <w:proofErr w:type="gramStart"/>
      <w:r w:rsidR="00D42720">
        <w:rPr>
          <w:rFonts w:ascii="宋体" w:eastAsia="宋体" w:hAnsi="宋体" w:cs="宋体" w:hint="eastAsia"/>
          <w:sz w:val="24"/>
          <w:szCs w:val="24"/>
        </w:rPr>
        <w:t>丨</w:t>
      </w:r>
      <w:proofErr w:type="gramEnd"/>
      <w:r>
        <w:rPr>
          <w:rFonts w:ascii="宋体" w:eastAsia="宋体" w:hAnsi="宋体" w:cs="宋体" w:hint="eastAsia"/>
          <w:sz w:val="24"/>
          <w:szCs w:val="24"/>
        </w:rPr>
        <w:t>大陆工厂总</w:t>
      </w:r>
      <w:r w:rsidRPr="00D42720">
        <w:rPr>
          <w:rFonts w:ascii="宋体" w:eastAsia="宋体" w:hAnsi="宋体" w:cs="宋体" w:hint="eastAsia"/>
          <w:sz w:val="24"/>
          <w:szCs w:val="24"/>
        </w:rPr>
        <w:t>部EHS体系内审员</w:t>
      </w:r>
    </w:p>
    <w:p w14:paraId="2248DA11" w14:textId="01F2C549" w:rsidR="002441DB" w:rsidRDefault="00BC16CC">
      <w:pPr>
        <w:spacing w:line="480" w:lineRule="exact"/>
        <w:rPr>
          <w:rFonts w:ascii="宋体" w:eastAsia="宋体" w:hAnsi="宋体" w:cs="宋体" w:hint="eastAsia"/>
          <w:b/>
          <w:bCs/>
          <w:sz w:val="24"/>
          <w:szCs w:val="24"/>
        </w:rPr>
      </w:pPr>
      <w:r>
        <w:rPr>
          <w:rFonts w:ascii="宋体" w:eastAsia="宋体" w:hAnsi="宋体" w:cs="宋体" w:hint="eastAsia"/>
          <w:b/>
          <w:sz w:val="24"/>
          <w:szCs w:val="24"/>
        </w:rPr>
        <w:t>曾任：</w:t>
      </w:r>
      <w:r>
        <w:rPr>
          <w:rFonts w:ascii="宋体" w:eastAsia="宋体" w:hAnsi="宋体" w:cs="宋体" w:hint="eastAsia"/>
          <w:sz w:val="24"/>
          <w:szCs w:val="24"/>
        </w:rPr>
        <w:t>日本东丽集团（Tor</w:t>
      </w:r>
      <w:r w:rsidRPr="00D42720">
        <w:rPr>
          <w:rFonts w:ascii="宋体" w:eastAsia="宋体" w:hAnsi="宋体" w:cs="宋体" w:hint="eastAsia"/>
          <w:sz w:val="24"/>
          <w:szCs w:val="24"/>
        </w:rPr>
        <w:t>ay）（世界500强）</w:t>
      </w:r>
      <w:proofErr w:type="gramStart"/>
      <w:r w:rsidR="00D42720">
        <w:rPr>
          <w:rFonts w:ascii="宋体" w:eastAsia="宋体" w:hAnsi="宋体" w:cs="宋体" w:hint="eastAsia"/>
          <w:sz w:val="24"/>
          <w:szCs w:val="24"/>
        </w:rPr>
        <w:t>丨</w:t>
      </w:r>
      <w:proofErr w:type="gramEnd"/>
      <w:r w:rsidRPr="00D42720">
        <w:rPr>
          <w:rFonts w:ascii="宋体" w:eastAsia="宋体" w:hAnsi="宋体" w:cs="宋体" w:hint="eastAsia"/>
          <w:sz w:val="24"/>
          <w:szCs w:val="24"/>
        </w:rPr>
        <w:t>中国工场EHS部门负责人</w:t>
      </w:r>
    </w:p>
    <w:p w14:paraId="5FE274B9" w14:textId="3120424C" w:rsidR="002441DB" w:rsidRDefault="00BC16CC">
      <w:pPr>
        <w:spacing w:line="480" w:lineRule="exact"/>
        <w:rPr>
          <w:rFonts w:ascii="宋体" w:eastAsia="宋体" w:hAnsi="宋体" w:cs="宋体" w:hint="eastAsia"/>
          <w:b/>
          <w:bCs/>
          <w:sz w:val="24"/>
          <w:szCs w:val="24"/>
        </w:rPr>
      </w:pPr>
      <w:r>
        <w:rPr>
          <w:rFonts w:ascii="宋体" w:eastAsia="宋体" w:hAnsi="宋体" w:cs="宋体" w:hint="eastAsia"/>
          <w:b/>
          <w:sz w:val="24"/>
          <w:szCs w:val="24"/>
        </w:rPr>
        <w:t>曾任：</w:t>
      </w:r>
      <w:r>
        <w:rPr>
          <w:rFonts w:ascii="宋体" w:eastAsia="宋体" w:hAnsi="宋体" w:cs="宋体" w:hint="eastAsia"/>
          <w:sz w:val="24"/>
          <w:szCs w:val="24"/>
        </w:rPr>
        <w:t>广东、湖北、河南第三方技术服务公司</w:t>
      </w:r>
      <w:proofErr w:type="gramStart"/>
      <w:r w:rsidR="00D42720">
        <w:rPr>
          <w:rFonts w:ascii="宋体" w:eastAsia="宋体" w:hAnsi="宋体" w:cs="宋体" w:hint="eastAsia"/>
          <w:sz w:val="24"/>
          <w:szCs w:val="24"/>
        </w:rPr>
        <w:t>丨</w:t>
      </w:r>
      <w:proofErr w:type="gramEnd"/>
      <w:r w:rsidRPr="00D42720">
        <w:rPr>
          <w:rFonts w:ascii="宋体" w:eastAsia="宋体" w:hAnsi="宋体" w:cs="宋体" w:hint="eastAsia"/>
          <w:sz w:val="24"/>
          <w:szCs w:val="24"/>
        </w:rPr>
        <w:t>安全工程师、安全总监、总经理</w:t>
      </w:r>
    </w:p>
    <w:p w14:paraId="0DA4CE6D" w14:textId="2C2AB269" w:rsidR="002441DB" w:rsidRDefault="00BC16CC">
      <w:pPr>
        <w:spacing w:line="480" w:lineRule="exact"/>
        <w:rPr>
          <w:rFonts w:ascii="宋体" w:eastAsia="宋体" w:hAnsi="宋体" w:cs="宋体" w:hint="eastAsia"/>
          <w:sz w:val="24"/>
          <w:szCs w:val="24"/>
        </w:rPr>
      </w:pPr>
      <w:r>
        <w:rPr>
          <w:rFonts w:ascii="宋体" w:eastAsia="宋体" w:hAnsi="宋体" w:cs="宋体" w:hint="eastAsia"/>
          <w:b/>
          <w:sz w:val="24"/>
          <w:szCs w:val="24"/>
        </w:rPr>
        <w:t>曾任：</w:t>
      </w:r>
      <w:r>
        <w:rPr>
          <w:rFonts w:ascii="宋体" w:eastAsia="宋体" w:hAnsi="宋体" w:cs="宋体" w:hint="eastAsia"/>
          <w:sz w:val="24"/>
          <w:szCs w:val="24"/>
        </w:rPr>
        <w:t>深圳润浩环保集团有限公司</w:t>
      </w:r>
      <w:proofErr w:type="gramStart"/>
      <w:r w:rsidR="00D42720">
        <w:rPr>
          <w:rFonts w:ascii="宋体" w:eastAsia="宋体" w:hAnsi="宋体" w:cs="宋体" w:hint="eastAsia"/>
          <w:sz w:val="24"/>
          <w:szCs w:val="24"/>
        </w:rPr>
        <w:t>丨</w:t>
      </w:r>
      <w:proofErr w:type="gramEnd"/>
      <w:r w:rsidRPr="00D42720">
        <w:rPr>
          <w:rFonts w:ascii="宋体" w:eastAsia="宋体" w:hAnsi="宋体" w:cs="宋体" w:hint="eastAsia"/>
          <w:sz w:val="24"/>
          <w:szCs w:val="24"/>
        </w:rPr>
        <w:t>安全部安全总监</w:t>
      </w:r>
    </w:p>
    <w:p w14:paraId="068FF0AF" w14:textId="2F61093C" w:rsidR="002441DB" w:rsidRDefault="00BC16CC">
      <w:pPr>
        <w:spacing w:line="480" w:lineRule="exact"/>
        <w:rPr>
          <w:rFonts w:ascii="宋体" w:eastAsia="宋体" w:hAnsi="宋体" w:cs="宋体" w:hint="eastAsia"/>
          <w:b/>
          <w:sz w:val="24"/>
          <w:szCs w:val="24"/>
        </w:rPr>
      </w:pPr>
      <w:r>
        <w:rPr>
          <w:rFonts w:ascii="宋体" w:eastAsia="宋体" w:hAnsi="宋体" w:cs="宋体" w:hint="eastAsia"/>
          <w:b/>
          <w:sz w:val="24"/>
          <w:szCs w:val="24"/>
        </w:rPr>
        <w:t>曾任：</w:t>
      </w:r>
      <w:r>
        <w:rPr>
          <w:rFonts w:ascii="宋体" w:eastAsia="宋体" w:hAnsi="宋体" w:cs="宋体" w:hint="eastAsia"/>
          <w:sz w:val="24"/>
          <w:szCs w:val="24"/>
        </w:rPr>
        <w:t>深圳市某区应急安全管理协会</w:t>
      </w:r>
      <w:proofErr w:type="gramStart"/>
      <w:r w:rsidR="00D42720">
        <w:rPr>
          <w:rFonts w:ascii="宋体" w:eastAsia="宋体" w:hAnsi="宋体" w:cs="宋体" w:hint="eastAsia"/>
          <w:sz w:val="24"/>
          <w:szCs w:val="24"/>
        </w:rPr>
        <w:t>丨</w:t>
      </w:r>
      <w:proofErr w:type="gramEnd"/>
      <w:r>
        <w:rPr>
          <w:rFonts w:ascii="宋体" w:eastAsia="宋体" w:hAnsi="宋体" w:cs="宋体" w:hint="eastAsia"/>
          <w:sz w:val="24"/>
          <w:szCs w:val="24"/>
        </w:rPr>
        <w:t>宣教部部长</w:t>
      </w:r>
    </w:p>
    <w:p w14:paraId="5B112F2E" w14:textId="77777777" w:rsidR="002441DB" w:rsidRDefault="00BC16CC">
      <w:pPr>
        <w:spacing w:line="480" w:lineRule="exact"/>
        <w:rPr>
          <w:rFonts w:ascii="宋体" w:eastAsia="宋体" w:hAnsi="宋体" w:cs="宋体" w:hint="eastAsia"/>
          <w:b/>
          <w:sz w:val="24"/>
          <w:szCs w:val="24"/>
        </w:rPr>
      </w:pPr>
      <w:r>
        <w:rPr>
          <w:rFonts w:ascii="宋体" w:eastAsia="宋体" w:hAnsi="宋体" w:cs="宋体" w:hint="eastAsia"/>
          <w:b/>
          <w:sz w:val="24"/>
          <w:szCs w:val="24"/>
        </w:rPr>
        <w:t>【专业技术资格认证】：</w:t>
      </w:r>
      <w:r>
        <w:rPr>
          <w:rFonts w:ascii="宋体" w:eastAsia="宋体" w:hAnsi="宋体" w:hint="eastAsia"/>
          <w:sz w:val="24"/>
          <w:szCs w:val="24"/>
        </w:rPr>
        <w:t>I</w:t>
      </w:r>
      <w:r>
        <w:rPr>
          <w:rFonts w:ascii="宋体" w:eastAsia="宋体" w:hAnsi="宋体"/>
          <w:sz w:val="24"/>
          <w:szCs w:val="24"/>
        </w:rPr>
        <w:t>SO</w:t>
      </w:r>
      <w:r>
        <w:rPr>
          <w:rFonts w:ascii="宋体" w:eastAsia="宋体" w:hAnsi="宋体" w:hint="eastAsia"/>
          <w:sz w:val="24"/>
          <w:szCs w:val="24"/>
        </w:rPr>
        <w:t>三体系审核、广东省中级安全主任、危化品管理资格、特种设备安全管理</w:t>
      </w:r>
    </w:p>
    <w:p w14:paraId="3D4BEE19" w14:textId="77777777" w:rsidR="002441DB" w:rsidRDefault="00BC16CC">
      <w:pPr>
        <w:spacing w:line="480" w:lineRule="exact"/>
        <w:rPr>
          <w:rFonts w:ascii="宋体" w:eastAsia="宋体" w:hAnsi="宋体" w:cs="宋体" w:hint="eastAsia"/>
          <w:b/>
          <w:sz w:val="24"/>
          <w:szCs w:val="24"/>
        </w:rPr>
      </w:pPr>
      <w:r>
        <w:rPr>
          <w:rFonts w:ascii="宋体" w:eastAsia="宋体" w:hAnsi="宋体" w:cs="宋体" w:hint="eastAsia"/>
          <w:b/>
          <w:sz w:val="24"/>
          <w:szCs w:val="24"/>
        </w:rPr>
        <w:t>【擅长领域】：</w:t>
      </w:r>
      <w:r>
        <w:rPr>
          <w:rFonts w:ascii="宋体" w:eastAsia="宋体" w:hAnsi="宋体" w:cs="宋体" w:hint="eastAsia"/>
          <w:sz w:val="24"/>
          <w:szCs w:val="24"/>
        </w:rPr>
        <w:t>注册工程</w:t>
      </w:r>
      <w:proofErr w:type="gramStart"/>
      <w:r>
        <w:rPr>
          <w:rFonts w:ascii="宋体" w:eastAsia="宋体" w:hAnsi="宋体" w:cs="宋体" w:hint="eastAsia"/>
          <w:sz w:val="24"/>
          <w:szCs w:val="24"/>
        </w:rPr>
        <w:t>安全师</w:t>
      </w:r>
      <w:proofErr w:type="gramEnd"/>
      <w:r>
        <w:rPr>
          <w:rFonts w:ascii="宋体" w:eastAsia="宋体" w:hAnsi="宋体" w:cs="宋体" w:hint="eastAsia"/>
          <w:sz w:val="24"/>
          <w:szCs w:val="24"/>
        </w:rPr>
        <w:t>考前过关辅导、安全生产、环境保护、职业健康、风险管理</w:t>
      </w:r>
    </w:p>
    <w:p w14:paraId="24FA0EA0" w14:textId="77777777" w:rsidR="002441DB" w:rsidRDefault="002441DB">
      <w:pPr>
        <w:spacing w:line="480" w:lineRule="exact"/>
        <w:ind w:firstLineChars="200" w:firstLine="482"/>
        <w:rPr>
          <w:rFonts w:ascii="宋体" w:eastAsia="宋体" w:hAnsi="宋体" w:hint="eastAsia"/>
          <w:b/>
          <w:sz w:val="24"/>
          <w:szCs w:val="24"/>
        </w:rPr>
      </w:pPr>
    </w:p>
    <w:p w14:paraId="280FC5ED" w14:textId="77777777" w:rsidR="002441DB" w:rsidRDefault="00BC16CC">
      <w:pPr>
        <w:spacing w:line="480" w:lineRule="exact"/>
        <w:ind w:firstLineChars="200" w:firstLine="482"/>
        <w:rPr>
          <w:rFonts w:ascii="宋体" w:eastAsia="宋体" w:hAnsi="宋体" w:hint="eastAsia"/>
          <w:b/>
          <w:sz w:val="24"/>
          <w:szCs w:val="24"/>
        </w:rPr>
      </w:pPr>
      <w:r>
        <w:rPr>
          <w:rFonts w:ascii="宋体" w:eastAsia="宋体" w:hAnsi="宋体" w:hint="eastAsia"/>
          <w:b/>
          <w:sz w:val="24"/>
          <w:szCs w:val="24"/>
        </w:rPr>
        <w:t>徐老师有23年的安全生产及管理经验，历任助理工程师、安全主管、安全部长、安全总监、总经理，从基层做起，对于全流程中的安全生产环节及班组长等多个岗位都有丰富的经验。</w:t>
      </w:r>
    </w:p>
    <w:p w14:paraId="0028D89D" w14:textId="3C940379" w:rsidR="002441DB" w:rsidRDefault="00BC16CC">
      <w:pPr>
        <w:spacing w:line="480" w:lineRule="exact"/>
        <w:rPr>
          <w:rFonts w:ascii="宋体" w:eastAsia="宋体" w:hAnsi="宋体" w:hint="eastAsia"/>
          <w:b/>
          <w:color w:val="C00000"/>
          <w:sz w:val="24"/>
          <w:szCs w:val="24"/>
        </w:rPr>
      </w:pPr>
      <w:r>
        <w:rPr>
          <w:rFonts w:ascii="宋体" w:eastAsia="宋体" w:hAnsi="宋体" w:hint="eastAsia"/>
          <w:b/>
          <w:bCs/>
          <w:sz w:val="24"/>
          <w:szCs w:val="24"/>
        </w:rPr>
        <w:t>【01→危险作业风险管控】</w:t>
      </w:r>
      <w:r>
        <w:rPr>
          <w:rFonts w:ascii="宋体" w:eastAsia="宋体" w:hAnsi="宋体" w:hint="eastAsia"/>
          <w:sz w:val="24"/>
          <w:szCs w:val="24"/>
        </w:rPr>
        <w:t>曾为台达化工（中山）有限公司进行公司内外部的危险作业安全警戒及监护，根据实际作业体现问题，</w:t>
      </w:r>
      <w:r>
        <w:rPr>
          <w:rFonts w:ascii="宋体" w:eastAsia="宋体" w:hAnsi="宋体" w:hint="eastAsia"/>
          <w:b/>
          <w:color w:val="C00000"/>
          <w:sz w:val="24"/>
          <w:szCs w:val="24"/>
        </w:rPr>
        <w:t>及时主导修改了公司危险作业方面的有关规定，有效减少企业危险作业风险隐患。</w:t>
      </w:r>
    </w:p>
    <w:p w14:paraId="3A0AA566" w14:textId="26C2266F" w:rsidR="002441DB" w:rsidRDefault="00BC16CC">
      <w:pPr>
        <w:spacing w:line="480" w:lineRule="exact"/>
        <w:rPr>
          <w:rFonts w:ascii="宋体" w:eastAsia="宋体" w:hAnsi="宋体" w:hint="eastAsia"/>
          <w:sz w:val="24"/>
          <w:szCs w:val="24"/>
        </w:rPr>
      </w:pPr>
      <w:r>
        <w:rPr>
          <w:rFonts w:ascii="宋体" w:eastAsia="宋体" w:hAnsi="宋体" w:hint="eastAsia"/>
          <w:b/>
          <w:bCs/>
          <w:sz w:val="24"/>
          <w:szCs w:val="24"/>
        </w:rPr>
        <w:t>【02→安全生产落实】</w:t>
      </w:r>
      <w:r>
        <w:rPr>
          <w:rFonts w:ascii="宋体" w:eastAsia="宋体" w:hAnsi="宋体" w:hint="eastAsia"/>
          <w:sz w:val="24"/>
          <w:szCs w:val="24"/>
        </w:rPr>
        <w:t>曾为深圳剑峰环保集团进行安全目标考核及安全管理能力提升，任职一年后，改变公司原本每年1</w:t>
      </w:r>
      <w:r>
        <w:rPr>
          <w:rFonts w:ascii="宋体" w:eastAsia="宋体" w:hAnsi="宋体"/>
          <w:sz w:val="24"/>
          <w:szCs w:val="24"/>
        </w:rPr>
        <w:t>00+</w:t>
      </w:r>
      <w:r>
        <w:rPr>
          <w:rFonts w:ascii="宋体" w:eastAsia="宋体" w:hAnsi="宋体" w:hint="eastAsia"/>
          <w:sz w:val="24"/>
          <w:szCs w:val="24"/>
        </w:rPr>
        <w:t>起事故现状，</w:t>
      </w:r>
      <w:r>
        <w:rPr>
          <w:rFonts w:ascii="宋体" w:eastAsia="宋体" w:hAnsi="宋体" w:hint="eastAsia"/>
          <w:b/>
          <w:color w:val="C00000"/>
          <w:sz w:val="24"/>
          <w:szCs w:val="24"/>
        </w:rPr>
        <w:t>实现企业全年0事故，获得公司总部的表彰与奖励</w:t>
      </w:r>
      <w:r w:rsidR="00CC0AD7">
        <w:rPr>
          <w:rFonts w:ascii="宋体" w:eastAsia="宋体" w:hAnsi="宋体" w:hint="eastAsia"/>
          <w:b/>
          <w:color w:val="C00000"/>
          <w:sz w:val="24"/>
          <w:szCs w:val="24"/>
        </w:rPr>
        <w:t>。</w:t>
      </w:r>
    </w:p>
    <w:p w14:paraId="457813E5" w14:textId="77777777" w:rsidR="002441DB" w:rsidRDefault="00BC16CC">
      <w:pPr>
        <w:spacing w:line="480" w:lineRule="exact"/>
        <w:rPr>
          <w:rFonts w:ascii="宋体" w:eastAsia="宋体" w:hAnsi="宋体" w:hint="eastAsia"/>
          <w:b/>
          <w:color w:val="C00000"/>
          <w:sz w:val="24"/>
          <w:szCs w:val="24"/>
        </w:rPr>
      </w:pPr>
      <w:r>
        <w:rPr>
          <w:rFonts w:ascii="宋体" w:eastAsia="宋体" w:hAnsi="宋体" w:hint="eastAsia"/>
          <w:b/>
          <w:bCs/>
          <w:sz w:val="24"/>
          <w:szCs w:val="24"/>
        </w:rPr>
        <w:lastRenderedPageBreak/>
        <w:t>【03→防灾减灾安全环境维护运营】</w:t>
      </w:r>
      <w:r>
        <w:rPr>
          <w:rFonts w:ascii="宋体" w:eastAsia="宋体" w:hAnsi="宋体" w:hint="eastAsia"/>
          <w:sz w:val="24"/>
          <w:szCs w:val="24"/>
        </w:rPr>
        <w:t>曾为东丽薄膜加工（中山）有限公司进行公司内外部危险作业安全监管，确保公司消防系统正常运行，任职期间，</w:t>
      </w:r>
      <w:r>
        <w:rPr>
          <w:rFonts w:ascii="宋体" w:eastAsia="宋体" w:hAnsi="宋体" w:hint="eastAsia"/>
          <w:b/>
          <w:color w:val="C00000"/>
          <w:sz w:val="24"/>
          <w:szCs w:val="24"/>
        </w:rPr>
        <w:t>助力公司成功获得政府颁发的“年度安全生产优秀企业奖牌”及“年度交通安全优秀企业奖牌”，并受广州、安徽、浙江、河南等多地委托进行安全培训。</w:t>
      </w:r>
    </w:p>
    <w:p w14:paraId="2AA01840" w14:textId="77777777" w:rsidR="002441DB" w:rsidRDefault="00BC16CC">
      <w:pPr>
        <w:spacing w:line="480" w:lineRule="exact"/>
        <w:rPr>
          <w:rFonts w:ascii="宋体" w:eastAsia="宋体" w:hAnsi="宋体" w:hint="eastAsia"/>
          <w:sz w:val="24"/>
          <w:szCs w:val="24"/>
        </w:rPr>
      </w:pPr>
      <w:r>
        <w:rPr>
          <w:rFonts w:ascii="宋体" w:eastAsia="宋体" w:hAnsi="宋体" w:hint="eastAsia"/>
          <w:b/>
          <w:bCs/>
          <w:sz w:val="24"/>
          <w:szCs w:val="24"/>
        </w:rPr>
        <w:t>【04→EHS咨询辅导陪跑案例】</w:t>
      </w:r>
      <w:r>
        <w:rPr>
          <w:rFonts w:ascii="宋体" w:eastAsia="宋体" w:hAnsi="宋体" w:hint="eastAsia"/>
          <w:sz w:val="24"/>
          <w:szCs w:val="24"/>
        </w:rPr>
        <w:t>曾创立</w:t>
      </w:r>
      <w:r>
        <w:rPr>
          <w:rFonts w:ascii="宋体" w:eastAsia="宋体" w:hAnsi="宋体"/>
          <w:sz w:val="24"/>
          <w:szCs w:val="24"/>
        </w:rPr>
        <w:t>周口市蜜蜂注册安全工程师事务所有限公司</w:t>
      </w:r>
      <w:r>
        <w:rPr>
          <w:rFonts w:ascii="宋体" w:eastAsia="宋体" w:hAnsi="宋体" w:hint="eastAsia"/>
          <w:sz w:val="24"/>
          <w:szCs w:val="24"/>
        </w:rPr>
        <w:t>，协助当地政府，进行双重预防性工作机制安全信息化建设，为</w:t>
      </w:r>
      <w:r>
        <w:rPr>
          <w:rFonts w:ascii="宋体" w:eastAsia="宋体" w:hAnsi="宋体" w:hint="eastAsia"/>
          <w:b/>
          <w:color w:val="C00000"/>
          <w:sz w:val="24"/>
          <w:szCs w:val="24"/>
        </w:rPr>
        <w:t>河南省交通、工贸、化工等行业8</w:t>
      </w:r>
      <w:r>
        <w:rPr>
          <w:rFonts w:ascii="宋体" w:eastAsia="宋体" w:hAnsi="宋体"/>
          <w:b/>
          <w:color w:val="C00000"/>
          <w:sz w:val="24"/>
          <w:szCs w:val="24"/>
        </w:rPr>
        <w:t>00</w:t>
      </w:r>
      <w:r>
        <w:rPr>
          <w:rFonts w:ascii="宋体" w:eastAsia="宋体" w:hAnsi="宋体" w:hint="eastAsia"/>
          <w:b/>
          <w:color w:val="C00000"/>
          <w:sz w:val="24"/>
          <w:szCs w:val="24"/>
        </w:rPr>
        <w:t>+家企业</w:t>
      </w:r>
      <w:r>
        <w:rPr>
          <w:rFonts w:ascii="宋体" w:eastAsia="宋体" w:hAnsi="宋体" w:hint="eastAsia"/>
          <w:sz w:val="24"/>
          <w:szCs w:val="24"/>
        </w:rPr>
        <w:t>进行《安全生产法》《双重预防体系》《安全生产资格取证培训》等多门培训，提升企业安全机制及隐患排查治理能力。</w:t>
      </w:r>
    </w:p>
    <w:p w14:paraId="5ACF23D8" w14:textId="77777777" w:rsidR="002441DB" w:rsidRDefault="002441DB">
      <w:pPr>
        <w:spacing w:line="480" w:lineRule="exact"/>
        <w:rPr>
          <w:rFonts w:ascii="宋体" w:eastAsia="宋体" w:hAnsi="宋体" w:hint="eastAsia"/>
          <w:sz w:val="24"/>
          <w:szCs w:val="24"/>
        </w:rPr>
      </w:pPr>
    </w:p>
    <w:p w14:paraId="07B9D697" w14:textId="031D5A47" w:rsidR="002441DB" w:rsidRDefault="00BC16CC" w:rsidP="00CC0AD7">
      <w:pPr>
        <w:spacing w:line="480" w:lineRule="exact"/>
        <w:ind w:firstLineChars="200" w:firstLine="482"/>
        <w:rPr>
          <w:rFonts w:ascii="宋体" w:eastAsia="宋体" w:hAnsi="宋体"/>
          <w:b/>
          <w:sz w:val="24"/>
          <w:szCs w:val="24"/>
        </w:rPr>
      </w:pPr>
      <w:r>
        <w:rPr>
          <w:rFonts w:ascii="宋体" w:eastAsia="宋体" w:hAnsi="宋体" w:hint="eastAsia"/>
          <w:b/>
          <w:sz w:val="24"/>
          <w:szCs w:val="24"/>
        </w:rPr>
        <w:t>徐老师深耕安全管理，深入研究危险作业、安全生产、安全隐患治理等多方面内容，为工贸、危化、工贸、交通、建筑等多个行业有丰富的安全管理培训经验。</w:t>
      </w:r>
    </w:p>
    <w:p w14:paraId="77EEFC6B" w14:textId="77777777" w:rsidR="00CC0AD7" w:rsidRPr="00CC0AD7" w:rsidRDefault="00CC0AD7" w:rsidP="00CC0AD7">
      <w:pPr>
        <w:spacing w:line="480" w:lineRule="exact"/>
        <w:rPr>
          <w:rFonts w:ascii="宋体" w:eastAsia="宋体" w:hAnsi="宋体" w:hint="eastAsia"/>
          <w:b/>
          <w:sz w:val="24"/>
          <w:szCs w:val="24"/>
        </w:rPr>
      </w:pPr>
    </w:p>
    <w:p w14:paraId="7F6A12DA" w14:textId="2A6FCAF8" w:rsidR="002441DB" w:rsidRDefault="00CC0AD7" w:rsidP="00CC0AD7">
      <w:pPr>
        <w:spacing w:line="480" w:lineRule="exact"/>
        <w:rPr>
          <w:rFonts w:ascii="宋体" w:eastAsia="宋体" w:hAnsi="宋体" w:hint="eastAsia"/>
          <w:sz w:val="24"/>
          <w:szCs w:val="24"/>
        </w:rPr>
      </w:pPr>
      <w:r>
        <w:rPr>
          <w:rFonts w:ascii="宋体" w:eastAsia="宋体" w:hAnsi="宋体" w:hint="eastAsia"/>
          <w:sz w:val="24"/>
          <w:szCs w:val="24"/>
        </w:rPr>
        <w:t>→</w:t>
      </w:r>
      <w:r w:rsidR="00BC16CC">
        <w:rPr>
          <w:rFonts w:ascii="宋体" w:eastAsia="宋体" w:hAnsi="宋体" w:hint="eastAsia"/>
          <w:sz w:val="24"/>
          <w:szCs w:val="24"/>
        </w:rPr>
        <w:t>针对能源行业工贸行业等安全工程师配备不足、安全风险管理急需提升的现状，为多家企业进行《双重预防机制建设》《安全管理能力提升》等客户才能辅导，</w:t>
      </w:r>
      <w:r w:rsidR="00BC16CC">
        <w:rPr>
          <w:rFonts w:ascii="宋体" w:eastAsia="宋体" w:hAnsi="宋体" w:hint="eastAsia"/>
          <w:b/>
          <w:sz w:val="24"/>
          <w:szCs w:val="24"/>
        </w:rPr>
        <w:t>累计</w:t>
      </w:r>
      <w:r w:rsidR="00BC16CC">
        <w:rPr>
          <w:rFonts w:ascii="宋体" w:eastAsia="宋体" w:hAnsi="宋体"/>
          <w:b/>
          <w:sz w:val="24"/>
          <w:szCs w:val="24"/>
        </w:rPr>
        <w:t>500+</w:t>
      </w:r>
      <w:r w:rsidR="00BC16CC">
        <w:rPr>
          <w:rFonts w:ascii="宋体" w:eastAsia="宋体" w:hAnsi="宋体" w:hint="eastAsia"/>
          <w:b/>
          <w:sz w:val="24"/>
          <w:szCs w:val="24"/>
        </w:rPr>
        <w:t>期</w:t>
      </w:r>
      <w:r w:rsidR="00BC16CC">
        <w:rPr>
          <w:rFonts w:ascii="宋体" w:eastAsia="宋体" w:hAnsi="宋体" w:hint="eastAsia"/>
          <w:sz w:val="24"/>
          <w:szCs w:val="24"/>
        </w:rPr>
        <w:t>：</w:t>
      </w:r>
    </w:p>
    <w:tbl>
      <w:tblPr>
        <w:tblStyle w:val="a7"/>
        <w:tblW w:w="0" w:type="auto"/>
        <w:tblLook w:val="04A0" w:firstRow="1" w:lastRow="0" w:firstColumn="1" w:lastColumn="0" w:noHBand="0" w:noVBand="1"/>
      </w:tblPr>
      <w:tblGrid>
        <w:gridCol w:w="3539"/>
        <w:gridCol w:w="6089"/>
      </w:tblGrid>
      <w:tr w:rsidR="002441DB" w14:paraId="5D19C691" w14:textId="77777777">
        <w:tc>
          <w:tcPr>
            <w:tcW w:w="3539" w:type="dxa"/>
            <w:vAlign w:val="center"/>
          </w:tcPr>
          <w:p w14:paraId="236237A6"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双重预防性工作机制创建实务培训</w:t>
            </w:r>
          </w:p>
          <w:p w14:paraId="09FD97ED" w14:textId="77777777" w:rsidR="002441DB" w:rsidRDefault="00BC16CC">
            <w:pPr>
              <w:spacing w:line="480" w:lineRule="exact"/>
              <w:jc w:val="center"/>
              <w:rPr>
                <w:rFonts w:ascii="宋体" w:eastAsia="宋体" w:hAnsi="宋体" w:hint="eastAsia"/>
                <w:b/>
                <w:sz w:val="24"/>
                <w:szCs w:val="24"/>
              </w:rPr>
            </w:pPr>
            <w:r>
              <w:rPr>
                <w:rFonts w:ascii="宋体" w:eastAsia="宋体" w:hAnsi="宋体" w:hint="eastAsia"/>
                <w:b/>
                <w:sz w:val="24"/>
                <w:szCs w:val="24"/>
              </w:rPr>
              <w:t>350+期</w:t>
            </w:r>
          </w:p>
        </w:tc>
        <w:tc>
          <w:tcPr>
            <w:tcW w:w="6089" w:type="dxa"/>
            <w:vAlign w:val="center"/>
          </w:tcPr>
          <w:p w14:paraId="60BA108C" w14:textId="77777777" w:rsidR="002441DB" w:rsidRDefault="00BC16CC">
            <w:pPr>
              <w:spacing w:line="480" w:lineRule="exact"/>
              <w:jc w:val="left"/>
              <w:rPr>
                <w:rFonts w:ascii="宋体" w:eastAsia="宋体" w:hAnsi="宋体" w:hint="eastAsia"/>
                <w:sz w:val="24"/>
                <w:szCs w:val="24"/>
              </w:rPr>
            </w:pPr>
            <w:r>
              <w:rPr>
                <w:rFonts w:ascii="宋体" w:eastAsia="宋体" w:hAnsi="宋体" w:hint="eastAsia"/>
                <w:sz w:val="24"/>
                <w:szCs w:val="24"/>
              </w:rPr>
              <w:t>广东能源集团，黑龙江大庆油田，福建奔驰，广州酒家，中国移动（吉林、辽宁、云南等）、国家电网（湖南、湖北、云南等）、国家烟草（山东、贵州、湖北、江西等）、中信银行、建设银行、农商银行、松下集团、宁德时代等。</w:t>
            </w:r>
          </w:p>
        </w:tc>
      </w:tr>
      <w:tr w:rsidR="002441DB" w14:paraId="5F640C9E" w14:textId="77777777">
        <w:tc>
          <w:tcPr>
            <w:tcW w:w="3539" w:type="dxa"/>
            <w:vAlign w:val="center"/>
          </w:tcPr>
          <w:p w14:paraId="40E37E3F"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注册安全工程师考前辅导</w:t>
            </w:r>
          </w:p>
          <w:p w14:paraId="726EFAFE" w14:textId="77777777" w:rsidR="002441DB" w:rsidRDefault="00BC16CC">
            <w:pPr>
              <w:spacing w:line="480" w:lineRule="exact"/>
              <w:jc w:val="center"/>
              <w:rPr>
                <w:rFonts w:ascii="宋体" w:eastAsia="宋体" w:hAnsi="宋体" w:hint="eastAsia"/>
                <w:sz w:val="24"/>
                <w:szCs w:val="24"/>
              </w:rPr>
            </w:pPr>
            <w:r>
              <w:rPr>
                <w:rFonts w:ascii="宋体" w:eastAsia="宋体" w:hAnsi="宋体" w:hint="eastAsia"/>
                <w:b/>
                <w:sz w:val="24"/>
                <w:szCs w:val="24"/>
              </w:rPr>
              <w:t>100+期</w:t>
            </w:r>
          </w:p>
        </w:tc>
        <w:tc>
          <w:tcPr>
            <w:tcW w:w="6089" w:type="dxa"/>
            <w:vAlign w:val="center"/>
          </w:tcPr>
          <w:p w14:paraId="269FE6C0" w14:textId="77777777" w:rsidR="002441DB" w:rsidRDefault="00BC16CC">
            <w:pPr>
              <w:spacing w:line="480" w:lineRule="exact"/>
              <w:jc w:val="left"/>
              <w:rPr>
                <w:rFonts w:ascii="宋体" w:eastAsia="宋体" w:hAnsi="宋体" w:hint="eastAsia"/>
                <w:sz w:val="24"/>
                <w:szCs w:val="24"/>
              </w:rPr>
            </w:pPr>
            <w:r>
              <w:rPr>
                <w:rFonts w:ascii="宋体" w:eastAsia="宋体" w:hAnsi="宋体" w:hint="eastAsia"/>
                <w:sz w:val="24"/>
                <w:szCs w:val="24"/>
              </w:rPr>
              <w:t>渤海油田（成都）、重庆油田、大庆油田、天津油田、克拉玛依油田、西安油田、南方电网（汕头）、国家电投（开封）、西部管道（酒泉）、西部管道（兰州）、中国移动（吉林、辽宁、云南等）、国家电网（湖南、湖北、云南等）、国家烟草（山东、贵州、湖北、江西等）、青海投资等</w:t>
            </w:r>
          </w:p>
        </w:tc>
      </w:tr>
      <w:tr w:rsidR="002441DB" w14:paraId="11631D9F" w14:textId="77777777">
        <w:tc>
          <w:tcPr>
            <w:tcW w:w="3539" w:type="dxa"/>
            <w:vAlign w:val="center"/>
          </w:tcPr>
          <w:p w14:paraId="1C45046F"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安全管理能力提升培训</w:t>
            </w:r>
          </w:p>
          <w:p w14:paraId="1EC7D38B" w14:textId="77777777" w:rsidR="002441DB" w:rsidRDefault="00BC16CC">
            <w:pPr>
              <w:spacing w:line="480" w:lineRule="exact"/>
              <w:jc w:val="center"/>
              <w:rPr>
                <w:rFonts w:ascii="宋体" w:eastAsia="宋体" w:hAnsi="宋体" w:hint="eastAsia"/>
                <w:sz w:val="24"/>
                <w:szCs w:val="24"/>
              </w:rPr>
            </w:pPr>
            <w:r>
              <w:rPr>
                <w:rFonts w:ascii="宋体" w:eastAsia="宋体" w:hAnsi="宋体" w:hint="eastAsia"/>
                <w:b/>
                <w:sz w:val="24"/>
                <w:szCs w:val="24"/>
              </w:rPr>
              <w:t>200+期</w:t>
            </w:r>
          </w:p>
        </w:tc>
        <w:tc>
          <w:tcPr>
            <w:tcW w:w="6089" w:type="dxa"/>
            <w:vAlign w:val="center"/>
          </w:tcPr>
          <w:p w14:paraId="730B3E54" w14:textId="77777777" w:rsidR="002441DB" w:rsidRDefault="00BC16CC">
            <w:pPr>
              <w:spacing w:line="480" w:lineRule="exact"/>
              <w:jc w:val="left"/>
              <w:rPr>
                <w:rFonts w:ascii="宋体" w:eastAsia="宋体" w:hAnsi="宋体" w:hint="eastAsia"/>
                <w:sz w:val="24"/>
                <w:szCs w:val="24"/>
              </w:rPr>
            </w:pPr>
            <w:r>
              <w:rPr>
                <w:rFonts w:ascii="宋体" w:eastAsia="宋体" w:hAnsi="宋体" w:hint="eastAsia"/>
                <w:sz w:val="24"/>
                <w:szCs w:val="24"/>
              </w:rPr>
              <w:t>西藏紫金矿业（拉萨）、中国电信（广州）、中国联通（北京）、中国移动（吉林、辽宁、云南等）、国家电网（湖南、湖北、云南等）、国家烟草（山东、贵州、湖北、江西等）、中信银行、建设银行、农商银行、工商银行、松下集团、宁德时代等。</w:t>
            </w:r>
          </w:p>
        </w:tc>
      </w:tr>
      <w:tr w:rsidR="002441DB" w14:paraId="38A3318C" w14:textId="77777777">
        <w:tc>
          <w:tcPr>
            <w:tcW w:w="3539" w:type="dxa"/>
            <w:vAlign w:val="center"/>
          </w:tcPr>
          <w:p w14:paraId="22740F0A" w14:textId="77777777" w:rsidR="002441DB" w:rsidRDefault="00BC16CC">
            <w:pPr>
              <w:spacing w:line="480" w:lineRule="exact"/>
              <w:jc w:val="center"/>
              <w:rPr>
                <w:rFonts w:ascii="宋体" w:eastAsia="宋体" w:hAnsi="宋体" w:cs="宋体" w:hint="eastAsia"/>
                <w:b/>
                <w:bCs/>
                <w:color w:val="000000"/>
                <w:sz w:val="24"/>
                <w:szCs w:val="24"/>
              </w:rPr>
            </w:pPr>
            <w:r>
              <w:rPr>
                <w:rFonts w:ascii="宋体" w:eastAsia="宋体" w:hAnsi="宋体" w:cs="宋体" w:hint="eastAsia"/>
                <w:b/>
                <w:bCs/>
                <w:color w:val="000000"/>
                <w:sz w:val="24"/>
                <w:szCs w:val="24"/>
              </w:rPr>
              <w:lastRenderedPageBreak/>
              <w:t>实战型精益安全管理专题课</w:t>
            </w:r>
          </w:p>
          <w:p w14:paraId="5971C7E6" w14:textId="77777777" w:rsidR="002441DB" w:rsidRDefault="00BC16CC">
            <w:pPr>
              <w:spacing w:line="480" w:lineRule="exact"/>
              <w:jc w:val="center"/>
              <w:rPr>
                <w:rFonts w:ascii="宋体" w:eastAsia="宋体" w:hAnsi="宋体" w:cs="宋体" w:hint="eastAsia"/>
                <w:color w:val="000000"/>
                <w:sz w:val="24"/>
                <w:szCs w:val="24"/>
              </w:rPr>
            </w:pPr>
            <w:r>
              <w:rPr>
                <w:rFonts w:ascii="宋体" w:eastAsia="宋体" w:hAnsi="宋体" w:hint="eastAsia"/>
                <w:b/>
                <w:sz w:val="24"/>
                <w:szCs w:val="24"/>
              </w:rPr>
              <w:t>60+期</w:t>
            </w:r>
          </w:p>
        </w:tc>
        <w:tc>
          <w:tcPr>
            <w:tcW w:w="6089" w:type="dxa"/>
            <w:vAlign w:val="center"/>
          </w:tcPr>
          <w:p w14:paraId="7D0EB784" w14:textId="77777777" w:rsidR="002441DB" w:rsidRDefault="00BC16CC">
            <w:pPr>
              <w:spacing w:line="360" w:lineRule="auto"/>
              <w:rPr>
                <w:rFonts w:ascii="宋体" w:eastAsia="宋体" w:hAnsi="宋体" w:cs="宋体" w:hint="eastAsia"/>
                <w:color w:val="000000"/>
                <w:sz w:val="24"/>
                <w:szCs w:val="24"/>
              </w:rPr>
            </w:pPr>
            <w:r>
              <w:rPr>
                <w:rFonts w:ascii="宋体" w:eastAsia="宋体" w:hAnsi="宋体" w:cs="宋体" w:hint="eastAsia"/>
                <w:color w:val="000000"/>
                <w:sz w:val="24"/>
                <w:szCs w:val="24"/>
              </w:rPr>
              <w:t>松下集团、</w:t>
            </w:r>
            <w:proofErr w:type="gramStart"/>
            <w:r>
              <w:rPr>
                <w:rFonts w:ascii="宋体" w:eastAsia="宋体" w:hAnsi="宋体" w:cs="宋体" w:hint="eastAsia"/>
                <w:color w:val="000000"/>
                <w:sz w:val="24"/>
                <w:szCs w:val="24"/>
              </w:rPr>
              <w:t>广汽本田</w:t>
            </w:r>
            <w:proofErr w:type="gramEnd"/>
            <w:r>
              <w:rPr>
                <w:rFonts w:ascii="宋体" w:eastAsia="宋体" w:hAnsi="宋体" w:cs="宋体" w:hint="eastAsia"/>
                <w:color w:val="000000"/>
                <w:sz w:val="24"/>
                <w:szCs w:val="24"/>
              </w:rPr>
              <w:t>、武汉本田、福建奔驰等</w:t>
            </w:r>
          </w:p>
        </w:tc>
      </w:tr>
    </w:tbl>
    <w:p w14:paraId="67B0A598" w14:textId="77777777" w:rsidR="002441DB" w:rsidRDefault="002441DB">
      <w:pPr>
        <w:spacing w:line="480" w:lineRule="exact"/>
        <w:rPr>
          <w:rFonts w:ascii="宋体" w:eastAsia="宋体" w:hAnsi="宋体" w:hint="eastAsia"/>
          <w:sz w:val="24"/>
          <w:szCs w:val="24"/>
        </w:rPr>
      </w:pPr>
    </w:p>
    <w:p w14:paraId="7ECD9AF9" w14:textId="181CF856" w:rsidR="002441DB" w:rsidRDefault="00CC0AD7">
      <w:pPr>
        <w:spacing w:line="480" w:lineRule="exact"/>
        <w:rPr>
          <w:rFonts w:ascii="宋体" w:eastAsia="宋体" w:hAnsi="宋体" w:hint="eastAsia"/>
          <w:sz w:val="24"/>
          <w:szCs w:val="24"/>
        </w:rPr>
      </w:pPr>
      <w:r>
        <w:rPr>
          <w:rFonts w:ascii="宋体" w:eastAsia="宋体" w:hAnsi="宋体" w:hint="eastAsia"/>
          <w:sz w:val="24"/>
          <w:szCs w:val="24"/>
        </w:rPr>
        <w:t>→</w:t>
      </w:r>
      <w:r w:rsidR="00BC16CC">
        <w:rPr>
          <w:rFonts w:ascii="宋体" w:eastAsia="宋体" w:hAnsi="宋体" w:hint="eastAsia"/>
          <w:sz w:val="24"/>
          <w:szCs w:val="24"/>
        </w:rPr>
        <w:t>针对工贸、化工职业卫生及环境保护情况，交通行业交通意外伤亡及目前疫情期间复工复产情况，为</w:t>
      </w:r>
      <w:r w:rsidR="00BC16CC">
        <w:rPr>
          <w:rFonts w:ascii="宋体" w:eastAsia="宋体" w:hAnsi="宋体"/>
          <w:b/>
          <w:bCs/>
          <w:sz w:val="24"/>
          <w:szCs w:val="24"/>
        </w:rPr>
        <w:t>300+</w:t>
      </w:r>
      <w:r w:rsidR="00BC16CC">
        <w:rPr>
          <w:rFonts w:ascii="宋体" w:eastAsia="宋体" w:hAnsi="宋体" w:hint="eastAsia"/>
          <w:sz w:val="24"/>
          <w:szCs w:val="24"/>
        </w:rPr>
        <w:t>家企业进行多门安全课程培训：</w:t>
      </w:r>
    </w:p>
    <w:tbl>
      <w:tblPr>
        <w:tblStyle w:val="a7"/>
        <w:tblW w:w="0" w:type="auto"/>
        <w:tblLook w:val="04A0" w:firstRow="1" w:lastRow="0" w:firstColumn="1" w:lastColumn="0" w:noHBand="0" w:noVBand="1"/>
      </w:tblPr>
      <w:tblGrid>
        <w:gridCol w:w="3539"/>
        <w:gridCol w:w="6089"/>
      </w:tblGrid>
      <w:tr w:rsidR="002441DB" w14:paraId="10571CC0" w14:textId="77777777">
        <w:trPr>
          <w:trHeight w:val="898"/>
        </w:trPr>
        <w:tc>
          <w:tcPr>
            <w:tcW w:w="3539" w:type="dxa"/>
            <w:vAlign w:val="center"/>
          </w:tcPr>
          <w:p w14:paraId="30BF2BBC"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疫情防控</w:t>
            </w:r>
            <w:r>
              <w:rPr>
                <w:rFonts w:ascii="宋体" w:eastAsia="宋体" w:hAnsi="宋体"/>
                <w:b/>
                <w:bCs/>
                <w:sz w:val="24"/>
                <w:szCs w:val="24"/>
              </w:rPr>
              <w:t>+复工复产安全培训</w:t>
            </w:r>
          </w:p>
          <w:p w14:paraId="30FD86B7" w14:textId="77777777" w:rsidR="002441DB" w:rsidRDefault="00BC16CC">
            <w:pPr>
              <w:spacing w:line="480" w:lineRule="exact"/>
              <w:jc w:val="center"/>
              <w:rPr>
                <w:rFonts w:ascii="宋体" w:eastAsia="宋体" w:hAnsi="宋体" w:hint="eastAsia"/>
                <w:sz w:val="24"/>
                <w:szCs w:val="24"/>
              </w:rPr>
            </w:pPr>
            <w:r>
              <w:rPr>
                <w:rFonts w:ascii="宋体" w:eastAsia="宋体" w:hAnsi="宋体"/>
                <w:b/>
                <w:sz w:val="24"/>
                <w:szCs w:val="24"/>
              </w:rPr>
              <w:t>150+期</w:t>
            </w:r>
          </w:p>
        </w:tc>
        <w:tc>
          <w:tcPr>
            <w:tcW w:w="6089" w:type="dxa"/>
          </w:tcPr>
          <w:p w14:paraId="0925F5E6"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人寿保险（河南）、平安保险（河北）、人民保险（湖北）、广州南沙区所辖企业等多家企业</w:t>
            </w:r>
          </w:p>
        </w:tc>
      </w:tr>
      <w:tr w:rsidR="002441DB" w14:paraId="349EB163" w14:textId="77777777">
        <w:trPr>
          <w:trHeight w:val="1338"/>
        </w:trPr>
        <w:tc>
          <w:tcPr>
            <w:tcW w:w="3539" w:type="dxa"/>
            <w:vAlign w:val="center"/>
          </w:tcPr>
          <w:p w14:paraId="78F69AF5"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职业卫生管理</w:t>
            </w:r>
          </w:p>
          <w:p w14:paraId="27A3A576" w14:textId="77777777" w:rsidR="002441DB" w:rsidRDefault="00BC16CC">
            <w:pPr>
              <w:spacing w:line="480" w:lineRule="exact"/>
              <w:jc w:val="center"/>
              <w:rPr>
                <w:rFonts w:ascii="宋体" w:eastAsia="宋体" w:hAnsi="宋体" w:hint="eastAsia"/>
                <w:sz w:val="24"/>
                <w:szCs w:val="24"/>
              </w:rPr>
            </w:pPr>
            <w:r>
              <w:rPr>
                <w:rFonts w:ascii="宋体" w:eastAsia="宋体" w:hAnsi="宋体" w:hint="eastAsia"/>
                <w:b/>
                <w:bCs/>
                <w:sz w:val="24"/>
                <w:szCs w:val="24"/>
              </w:rPr>
              <w:t>环境（</w:t>
            </w:r>
            <w:r>
              <w:rPr>
                <w:rFonts w:ascii="宋体" w:eastAsia="宋体" w:hAnsi="宋体"/>
                <w:b/>
                <w:bCs/>
                <w:sz w:val="24"/>
                <w:szCs w:val="24"/>
              </w:rPr>
              <w:t>ISO14001）管理体系</w:t>
            </w:r>
          </w:p>
          <w:p w14:paraId="4C0F6E77" w14:textId="77777777" w:rsidR="002441DB" w:rsidRDefault="00BC16CC">
            <w:pPr>
              <w:spacing w:line="480" w:lineRule="exact"/>
              <w:jc w:val="center"/>
              <w:rPr>
                <w:rFonts w:ascii="宋体" w:eastAsia="宋体" w:hAnsi="宋体" w:hint="eastAsia"/>
                <w:b/>
                <w:sz w:val="24"/>
                <w:szCs w:val="24"/>
              </w:rPr>
            </w:pPr>
            <w:r>
              <w:rPr>
                <w:rFonts w:ascii="宋体" w:eastAsia="宋体" w:hAnsi="宋体" w:hint="eastAsia"/>
                <w:b/>
                <w:sz w:val="24"/>
                <w:szCs w:val="24"/>
              </w:rPr>
              <w:t>5</w:t>
            </w:r>
            <w:r>
              <w:rPr>
                <w:rFonts w:ascii="宋体" w:eastAsia="宋体" w:hAnsi="宋体"/>
                <w:b/>
                <w:sz w:val="24"/>
                <w:szCs w:val="24"/>
              </w:rPr>
              <w:t>0+期</w:t>
            </w:r>
          </w:p>
        </w:tc>
        <w:tc>
          <w:tcPr>
            <w:tcW w:w="6089" w:type="dxa"/>
          </w:tcPr>
          <w:p w14:paraId="070DB9D4"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福耀集团（天津）、国家电网（平顶山、北京）、华能集团（云南、重庆）等，国家烟草（山东、贵州、湖北、江西）、交通集团、江西建筑集团</w:t>
            </w:r>
          </w:p>
        </w:tc>
      </w:tr>
      <w:tr w:rsidR="002441DB" w14:paraId="051963C2" w14:textId="77777777">
        <w:trPr>
          <w:trHeight w:val="1316"/>
        </w:trPr>
        <w:tc>
          <w:tcPr>
            <w:tcW w:w="3539" w:type="dxa"/>
            <w:vAlign w:val="center"/>
          </w:tcPr>
          <w:p w14:paraId="470805B8"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防御性安全驾驶</w:t>
            </w:r>
            <w:r>
              <w:rPr>
                <w:rFonts w:ascii="宋体" w:eastAsia="宋体" w:hAnsi="宋体"/>
                <w:b/>
                <w:bCs/>
                <w:sz w:val="24"/>
                <w:szCs w:val="24"/>
              </w:rPr>
              <w:t>+风险管控</w:t>
            </w:r>
          </w:p>
          <w:p w14:paraId="19D04D1F" w14:textId="77777777" w:rsidR="002441DB" w:rsidRDefault="00BC16CC">
            <w:pPr>
              <w:spacing w:line="480" w:lineRule="exact"/>
              <w:jc w:val="center"/>
              <w:rPr>
                <w:rFonts w:ascii="宋体" w:eastAsia="宋体" w:hAnsi="宋体" w:hint="eastAsia"/>
                <w:sz w:val="24"/>
                <w:szCs w:val="24"/>
              </w:rPr>
            </w:pPr>
            <w:r>
              <w:rPr>
                <w:rFonts w:ascii="宋体" w:eastAsia="宋体" w:hAnsi="宋体" w:hint="eastAsia"/>
                <w:b/>
                <w:sz w:val="24"/>
                <w:szCs w:val="24"/>
              </w:rPr>
              <w:t>100+期</w:t>
            </w:r>
          </w:p>
        </w:tc>
        <w:tc>
          <w:tcPr>
            <w:tcW w:w="6089" w:type="dxa"/>
          </w:tcPr>
          <w:p w14:paraId="672B599A"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滴滴代驾（昆明、南宁、武汉、南昌、长沙、苏州等）、深圳交通运输局、深圳某</w:t>
            </w:r>
            <w:proofErr w:type="gramStart"/>
            <w:r>
              <w:rPr>
                <w:rFonts w:ascii="宋体" w:eastAsia="宋体" w:hAnsi="宋体" w:hint="eastAsia"/>
                <w:sz w:val="24"/>
                <w:szCs w:val="24"/>
              </w:rPr>
              <w:t>物流园</w:t>
            </w:r>
            <w:proofErr w:type="gramEnd"/>
            <w:r>
              <w:rPr>
                <w:rFonts w:ascii="宋体" w:eastAsia="宋体" w:hAnsi="宋体" w:hint="eastAsia"/>
                <w:sz w:val="24"/>
                <w:szCs w:val="24"/>
              </w:rPr>
              <w:t>物流司机、深圳泥头车司机等100家，广州公交车集团、深圳能源集团等</w:t>
            </w:r>
          </w:p>
        </w:tc>
      </w:tr>
    </w:tbl>
    <w:p w14:paraId="3A14B1CA" w14:textId="77777777" w:rsidR="002441DB" w:rsidRDefault="002441DB">
      <w:pPr>
        <w:spacing w:line="480" w:lineRule="exact"/>
        <w:rPr>
          <w:rFonts w:ascii="宋体" w:eastAsia="宋体" w:hAnsi="宋体" w:hint="eastAsia"/>
          <w:b/>
          <w:sz w:val="24"/>
          <w:szCs w:val="24"/>
        </w:rPr>
      </w:pPr>
    </w:p>
    <w:p w14:paraId="46F56195" w14:textId="77777777" w:rsidR="002441DB" w:rsidRDefault="00BC16CC">
      <w:pPr>
        <w:spacing w:line="480" w:lineRule="exact"/>
        <w:rPr>
          <w:rFonts w:ascii="宋体" w:eastAsia="宋体" w:hAnsi="宋体" w:hint="eastAsia"/>
          <w:sz w:val="24"/>
          <w:szCs w:val="24"/>
        </w:rPr>
      </w:pPr>
      <w:r>
        <w:rPr>
          <w:rFonts w:ascii="宋体" w:eastAsia="宋体" w:hAnsi="宋体" w:hint="eastAsia"/>
          <w:b/>
          <w:bCs/>
          <w:sz w:val="24"/>
          <w:szCs w:val="24"/>
        </w:rPr>
        <w:t>50+</w:t>
      </w:r>
      <w:r>
        <w:rPr>
          <w:rFonts w:ascii="宋体" w:eastAsia="宋体" w:hAnsi="宋体" w:hint="eastAsia"/>
          <w:sz w:val="24"/>
          <w:szCs w:val="24"/>
        </w:rPr>
        <w:t>金融企业复购，为企业提供相关人才超出</w:t>
      </w:r>
      <w:r>
        <w:rPr>
          <w:rFonts w:ascii="宋体" w:eastAsia="宋体" w:hAnsi="宋体" w:hint="eastAsia"/>
          <w:b/>
          <w:bCs/>
          <w:sz w:val="24"/>
          <w:szCs w:val="24"/>
        </w:rPr>
        <w:t>1000+</w:t>
      </w:r>
      <w:r>
        <w:rPr>
          <w:rFonts w:ascii="宋体" w:eastAsia="宋体" w:hAnsi="宋体" w:hint="eastAsia"/>
          <w:sz w:val="24"/>
          <w:szCs w:val="24"/>
        </w:rPr>
        <w:t>，目前合作单位、银行为该地区标杆示范单位：</w:t>
      </w:r>
    </w:p>
    <w:tbl>
      <w:tblPr>
        <w:tblStyle w:val="a7"/>
        <w:tblW w:w="0" w:type="auto"/>
        <w:tblLook w:val="04A0" w:firstRow="1" w:lastRow="0" w:firstColumn="1" w:lastColumn="0" w:noHBand="0" w:noVBand="1"/>
      </w:tblPr>
      <w:tblGrid>
        <w:gridCol w:w="3539"/>
        <w:gridCol w:w="6089"/>
      </w:tblGrid>
      <w:tr w:rsidR="002441DB" w14:paraId="002B63ED" w14:textId="77777777">
        <w:trPr>
          <w:trHeight w:val="653"/>
        </w:trPr>
        <w:tc>
          <w:tcPr>
            <w:tcW w:w="3539" w:type="dxa"/>
            <w:vAlign w:val="center"/>
          </w:tcPr>
          <w:p w14:paraId="4EAD6ABE"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火灾、水灾、交通风险管控</w:t>
            </w:r>
          </w:p>
        </w:tc>
        <w:tc>
          <w:tcPr>
            <w:tcW w:w="6089" w:type="dxa"/>
            <w:vAlign w:val="center"/>
          </w:tcPr>
          <w:p w14:paraId="6DE4DE27"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农业银行等多地区分行</w:t>
            </w:r>
          </w:p>
        </w:tc>
      </w:tr>
      <w:tr w:rsidR="002441DB" w14:paraId="3E60360C" w14:textId="77777777">
        <w:trPr>
          <w:trHeight w:val="693"/>
        </w:trPr>
        <w:tc>
          <w:tcPr>
            <w:tcW w:w="3539" w:type="dxa"/>
            <w:vAlign w:val="center"/>
          </w:tcPr>
          <w:p w14:paraId="1BA521FD"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银行全过程安全风险管控</w:t>
            </w:r>
          </w:p>
        </w:tc>
        <w:tc>
          <w:tcPr>
            <w:tcW w:w="6089" w:type="dxa"/>
            <w:vAlign w:val="center"/>
          </w:tcPr>
          <w:p w14:paraId="2915A4CE"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公开课;新疆地方30多家银行分管安全的负责人参加</w:t>
            </w:r>
          </w:p>
        </w:tc>
      </w:tr>
      <w:tr w:rsidR="002441DB" w14:paraId="348645BF" w14:textId="77777777">
        <w:trPr>
          <w:trHeight w:val="613"/>
        </w:trPr>
        <w:tc>
          <w:tcPr>
            <w:tcW w:w="3539" w:type="dxa"/>
            <w:vAlign w:val="center"/>
          </w:tcPr>
          <w:p w14:paraId="0C064194"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银行高层民用建筑消防安全</w:t>
            </w:r>
          </w:p>
        </w:tc>
        <w:tc>
          <w:tcPr>
            <w:tcW w:w="6089" w:type="dxa"/>
            <w:vAlign w:val="center"/>
          </w:tcPr>
          <w:p w14:paraId="670E8EB9"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中信银行、建设银行、工商银行、农商银行等</w:t>
            </w:r>
          </w:p>
        </w:tc>
      </w:tr>
    </w:tbl>
    <w:p w14:paraId="1E2E7180" w14:textId="77777777" w:rsidR="002441DB" w:rsidRDefault="002441DB">
      <w:pPr>
        <w:spacing w:line="480" w:lineRule="exact"/>
        <w:rPr>
          <w:rFonts w:ascii="宋体" w:eastAsia="宋体" w:hAnsi="宋体" w:hint="eastAsia"/>
          <w:sz w:val="24"/>
          <w:szCs w:val="24"/>
        </w:rPr>
      </w:pPr>
    </w:p>
    <w:p w14:paraId="76C50F6B"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2025年安全热点主题及已交付企业：</w:t>
      </w:r>
    </w:p>
    <w:tbl>
      <w:tblPr>
        <w:tblStyle w:val="a7"/>
        <w:tblW w:w="0" w:type="auto"/>
        <w:tblLook w:val="04A0" w:firstRow="1" w:lastRow="0" w:firstColumn="1" w:lastColumn="0" w:noHBand="0" w:noVBand="1"/>
      </w:tblPr>
      <w:tblGrid>
        <w:gridCol w:w="3823"/>
        <w:gridCol w:w="5805"/>
      </w:tblGrid>
      <w:tr w:rsidR="002441DB" w14:paraId="46DDBE27" w14:textId="77777777">
        <w:trPr>
          <w:trHeight w:val="898"/>
        </w:trPr>
        <w:tc>
          <w:tcPr>
            <w:tcW w:w="3823" w:type="dxa"/>
            <w:vAlign w:val="center"/>
          </w:tcPr>
          <w:p w14:paraId="00ED6680"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新质生产力在安全领域中的应用</w:t>
            </w:r>
          </w:p>
        </w:tc>
        <w:tc>
          <w:tcPr>
            <w:tcW w:w="5805" w:type="dxa"/>
            <w:vAlign w:val="center"/>
          </w:tcPr>
          <w:p w14:paraId="2E81DBE5"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东风集团</w:t>
            </w:r>
          </w:p>
        </w:tc>
      </w:tr>
      <w:tr w:rsidR="002441DB" w14:paraId="7B0F470F" w14:textId="77777777">
        <w:trPr>
          <w:trHeight w:val="898"/>
        </w:trPr>
        <w:tc>
          <w:tcPr>
            <w:tcW w:w="3823" w:type="dxa"/>
            <w:vAlign w:val="center"/>
          </w:tcPr>
          <w:p w14:paraId="43D4BAF7"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企业金牌安全</w:t>
            </w:r>
            <w:proofErr w:type="gramStart"/>
            <w:r>
              <w:rPr>
                <w:rFonts w:ascii="宋体" w:eastAsia="宋体" w:hAnsi="宋体" w:hint="eastAsia"/>
                <w:b/>
                <w:bCs/>
                <w:sz w:val="24"/>
                <w:szCs w:val="24"/>
              </w:rPr>
              <w:t>内训师</w:t>
            </w:r>
            <w:proofErr w:type="gramEnd"/>
            <w:r>
              <w:rPr>
                <w:rFonts w:ascii="宋体" w:eastAsia="宋体" w:hAnsi="宋体" w:hint="eastAsia"/>
                <w:b/>
                <w:bCs/>
                <w:sz w:val="24"/>
                <w:szCs w:val="24"/>
              </w:rPr>
              <w:t>的育成</w:t>
            </w:r>
          </w:p>
        </w:tc>
        <w:tc>
          <w:tcPr>
            <w:tcW w:w="5805" w:type="dxa"/>
            <w:vAlign w:val="center"/>
          </w:tcPr>
          <w:p w14:paraId="53158154"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昆仑集团（广西南宁）</w:t>
            </w:r>
          </w:p>
        </w:tc>
      </w:tr>
      <w:tr w:rsidR="002441DB" w14:paraId="22E54517" w14:textId="77777777">
        <w:trPr>
          <w:trHeight w:val="898"/>
        </w:trPr>
        <w:tc>
          <w:tcPr>
            <w:tcW w:w="3823" w:type="dxa"/>
            <w:vAlign w:val="center"/>
          </w:tcPr>
          <w:p w14:paraId="1425F899"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t>安管人员的七大角色应用</w:t>
            </w:r>
          </w:p>
        </w:tc>
        <w:tc>
          <w:tcPr>
            <w:tcW w:w="5805" w:type="dxa"/>
            <w:vAlign w:val="center"/>
          </w:tcPr>
          <w:p w14:paraId="0FBEB9A9"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中国联通（北京）、中国移动（吉林、辽宁、云南等）、国家电网（湖南、湖北、云南等）、国家烟草（山东、贵州、湖北、江西等）、中信银行、建设银行、农商银行、工商银行、松下集团、宁德时代等。</w:t>
            </w:r>
          </w:p>
        </w:tc>
      </w:tr>
      <w:tr w:rsidR="002441DB" w14:paraId="7DE527E4" w14:textId="77777777">
        <w:trPr>
          <w:trHeight w:val="898"/>
        </w:trPr>
        <w:tc>
          <w:tcPr>
            <w:tcW w:w="3823" w:type="dxa"/>
            <w:vAlign w:val="center"/>
          </w:tcPr>
          <w:p w14:paraId="50983BC7" w14:textId="77777777" w:rsidR="002441DB" w:rsidRDefault="00BC16CC">
            <w:pPr>
              <w:spacing w:line="480" w:lineRule="exact"/>
              <w:jc w:val="center"/>
              <w:rPr>
                <w:rFonts w:ascii="宋体" w:eastAsia="宋体" w:hAnsi="宋体" w:hint="eastAsia"/>
                <w:b/>
                <w:bCs/>
                <w:sz w:val="24"/>
                <w:szCs w:val="24"/>
              </w:rPr>
            </w:pPr>
            <w:r>
              <w:rPr>
                <w:rFonts w:ascii="宋体" w:eastAsia="宋体" w:hAnsi="宋体" w:hint="eastAsia"/>
                <w:b/>
                <w:bCs/>
                <w:sz w:val="24"/>
                <w:szCs w:val="24"/>
              </w:rPr>
              <w:lastRenderedPageBreak/>
              <w:t>环境法律法规解读及应用</w:t>
            </w:r>
          </w:p>
        </w:tc>
        <w:tc>
          <w:tcPr>
            <w:tcW w:w="5805" w:type="dxa"/>
            <w:vAlign w:val="center"/>
          </w:tcPr>
          <w:p w14:paraId="7B3A1283" w14:textId="77777777" w:rsidR="002441DB" w:rsidRDefault="00BC16CC">
            <w:pPr>
              <w:spacing w:line="480" w:lineRule="exact"/>
              <w:rPr>
                <w:rFonts w:ascii="宋体" w:eastAsia="宋体" w:hAnsi="宋体" w:hint="eastAsia"/>
                <w:b/>
                <w:bCs/>
                <w:sz w:val="24"/>
                <w:szCs w:val="24"/>
              </w:rPr>
            </w:pPr>
            <w:r>
              <w:rPr>
                <w:rFonts w:ascii="宋体" w:eastAsia="宋体" w:hAnsi="宋体" w:hint="eastAsia"/>
                <w:sz w:val="24"/>
                <w:szCs w:val="24"/>
              </w:rPr>
              <w:t>森松集团、神华集团、河北热电等</w:t>
            </w:r>
          </w:p>
        </w:tc>
      </w:tr>
    </w:tbl>
    <w:p w14:paraId="5B386337" w14:textId="77777777" w:rsidR="002441DB" w:rsidRDefault="002441DB">
      <w:pPr>
        <w:spacing w:line="480" w:lineRule="exact"/>
        <w:rPr>
          <w:rFonts w:ascii="宋体" w:eastAsia="宋体" w:hAnsi="宋体" w:hint="eastAsia"/>
          <w:b/>
          <w:sz w:val="24"/>
          <w:szCs w:val="24"/>
        </w:rPr>
      </w:pPr>
    </w:p>
    <w:p w14:paraId="1D432BE5" w14:textId="77777777" w:rsidR="002441DB" w:rsidRDefault="00BC16CC">
      <w:pPr>
        <w:spacing w:line="480" w:lineRule="exact"/>
        <w:rPr>
          <w:rFonts w:ascii="宋体" w:eastAsia="宋体" w:hAnsi="宋体" w:hint="eastAsia"/>
          <w:b/>
          <w:sz w:val="24"/>
          <w:szCs w:val="24"/>
        </w:rPr>
      </w:pPr>
      <w:r>
        <w:rPr>
          <w:rFonts w:ascii="宋体" w:eastAsia="宋体" w:hAnsi="宋体" w:hint="eastAsia"/>
          <w:b/>
          <w:sz w:val="24"/>
          <w:szCs w:val="24"/>
        </w:rPr>
        <w:t>主讲课程：</w:t>
      </w:r>
    </w:p>
    <w:p w14:paraId="5B5BBBBE" w14:textId="77777777" w:rsidR="00CC0AD7" w:rsidRPr="00CC0AD7" w:rsidRDefault="00CC0AD7" w:rsidP="00CC0AD7">
      <w:pPr>
        <w:spacing w:line="480" w:lineRule="exact"/>
        <w:rPr>
          <w:rFonts w:ascii="宋体" w:eastAsia="宋体" w:hAnsi="宋体" w:hint="eastAsia"/>
          <w:sz w:val="24"/>
          <w:szCs w:val="24"/>
        </w:rPr>
      </w:pPr>
      <w:r w:rsidRPr="00CC0AD7">
        <w:rPr>
          <w:rFonts w:ascii="宋体" w:eastAsia="宋体" w:hAnsi="宋体" w:hint="eastAsia"/>
          <w:sz w:val="24"/>
          <w:szCs w:val="24"/>
        </w:rPr>
        <w:t>《两道防线——双重预防机制创建运行与改进》</w:t>
      </w:r>
    </w:p>
    <w:p w14:paraId="693E5F28" w14:textId="77777777" w:rsidR="00CC0AD7" w:rsidRPr="00CC0AD7" w:rsidRDefault="00CC0AD7" w:rsidP="00CC0AD7">
      <w:pPr>
        <w:spacing w:line="480" w:lineRule="exact"/>
        <w:rPr>
          <w:rFonts w:ascii="宋体" w:eastAsia="宋体" w:hAnsi="宋体" w:hint="eastAsia"/>
          <w:sz w:val="24"/>
          <w:szCs w:val="24"/>
        </w:rPr>
      </w:pPr>
      <w:r w:rsidRPr="00CC0AD7">
        <w:rPr>
          <w:rFonts w:ascii="宋体" w:eastAsia="宋体" w:hAnsi="宋体" w:hint="eastAsia"/>
          <w:sz w:val="24"/>
          <w:szCs w:val="24"/>
        </w:rPr>
        <w:t>《化险为夷——企业应急处置能力提升》</w:t>
      </w:r>
    </w:p>
    <w:p w14:paraId="18D57A65" w14:textId="77777777" w:rsidR="00CC0AD7" w:rsidRPr="00CC0AD7" w:rsidRDefault="00CC0AD7" w:rsidP="00CC0AD7">
      <w:pPr>
        <w:spacing w:line="480" w:lineRule="exact"/>
        <w:rPr>
          <w:rFonts w:ascii="宋体" w:eastAsia="宋体" w:hAnsi="宋体" w:hint="eastAsia"/>
          <w:sz w:val="24"/>
          <w:szCs w:val="24"/>
        </w:rPr>
      </w:pPr>
      <w:r w:rsidRPr="00CC0AD7">
        <w:rPr>
          <w:rFonts w:ascii="宋体" w:eastAsia="宋体" w:hAnsi="宋体" w:hint="eastAsia"/>
          <w:sz w:val="24"/>
          <w:szCs w:val="24"/>
        </w:rPr>
        <w:t>《危险作业管控——有限空间作业安全》</w:t>
      </w:r>
    </w:p>
    <w:p w14:paraId="50C527A4" w14:textId="77777777" w:rsidR="00CC0AD7" w:rsidRPr="00CC0AD7" w:rsidRDefault="00CC0AD7" w:rsidP="00CC0AD7">
      <w:pPr>
        <w:spacing w:line="480" w:lineRule="exact"/>
        <w:rPr>
          <w:rFonts w:ascii="宋体" w:eastAsia="宋体" w:hAnsi="宋体" w:hint="eastAsia"/>
          <w:sz w:val="24"/>
          <w:szCs w:val="24"/>
        </w:rPr>
      </w:pPr>
      <w:r w:rsidRPr="00CC0AD7">
        <w:rPr>
          <w:rFonts w:ascii="宋体" w:eastAsia="宋体" w:hAnsi="宋体" w:hint="eastAsia"/>
          <w:sz w:val="24"/>
          <w:szCs w:val="24"/>
        </w:rPr>
        <w:t>《新安全生产法——企业全员法定责任与风险规避》</w:t>
      </w:r>
    </w:p>
    <w:p w14:paraId="368EAC33" w14:textId="77777777" w:rsidR="00CC0AD7" w:rsidRPr="00CC0AD7" w:rsidRDefault="00CC0AD7" w:rsidP="00CC0AD7">
      <w:pPr>
        <w:spacing w:line="480" w:lineRule="exact"/>
        <w:rPr>
          <w:rFonts w:ascii="宋体" w:eastAsia="宋体" w:hAnsi="宋体" w:hint="eastAsia"/>
          <w:sz w:val="24"/>
          <w:szCs w:val="24"/>
        </w:rPr>
      </w:pPr>
      <w:r w:rsidRPr="00CC0AD7">
        <w:rPr>
          <w:rFonts w:ascii="宋体" w:eastAsia="宋体" w:hAnsi="宋体" w:hint="eastAsia"/>
          <w:sz w:val="24"/>
          <w:szCs w:val="24"/>
        </w:rPr>
        <w:t>《金榜题名——国家注册安全工程师考前辅导》</w:t>
      </w:r>
    </w:p>
    <w:p w14:paraId="1A70F067" w14:textId="77777777" w:rsidR="00CC0AD7" w:rsidRPr="00CC0AD7" w:rsidRDefault="00CC0AD7" w:rsidP="00CC0AD7">
      <w:pPr>
        <w:spacing w:line="480" w:lineRule="exact"/>
        <w:rPr>
          <w:rFonts w:ascii="宋体" w:eastAsia="宋体" w:hAnsi="宋体" w:hint="eastAsia"/>
          <w:sz w:val="24"/>
          <w:szCs w:val="24"/>
        </w:rPr>
      </w:pPr>
      <w:r w:rsidRPr="00CC0AD7">
        <w:rPr>
          <w:rFonts w:ascii="宋体" w:eastAsia="宋体" w:hAnsi="宋体" w:hint="eastAsia"/>
          <w:sz w:val="24"/>
          <w:szCs w:val="24"/>
        </w:rPr>
        <w:t>《绿色合规—— 2026环保新规解读与绿色合规实操》</w:t>
      </w:r>
    </w:p>
    <w:p w14:paraId="79C36B04" w14:textId="77777777" w:rsidR="00CC0AD7" w:rsidRPr="00CC0AD7" w:rsidRDefault="00CC0AD7" w:rsidP="00CC0AD7">
      <w:pPr>
        <w:spacing w:line="480" w:lineRule="exact"/>
        <w:rPr>
          <w:rFonts w:ascii="宋体" w:eastAsia="宋体" w:hAnsi="宋体" w:hint="eastAsia"/>
          <w:sz w:val="24"/>
          <w:szCs w:val="24"/>
        </w:rPr>
      </w:pPr>
      <w:r w:rsidRPr="00CC0AD7">
        <w:rPr>
          <w:rFonts w:ascii="宋体" w:eastAsia="宋体" w:hAnsi="宋体" w:hint="eastAsia"/>
          <w:sz w:val="24"/>
          <w:szCs w:val="24"/>
        </w:rPr>
        <w:t>《全民大健康—— 职业病危害新识别与科学防治》</w:t>
      </w:r>
    </w:p>
    <w:p w14:paraId="58ED8338" w14:textId="77777777" w:rsidR="00CC0AD7" w:rsidRPr="00CC0AD7" w:rsidRDefault="00CC0AD7" w:rsidP="00CC0AD7">
      <w:pPr>
        <w:spacing w:line="480" w:lineRule="exact"/>
        <w:rPr>
          <w:rFonts w:ascii="宋体" w:eastAsia="宋体" w:hAnsi="宋体" w:hint="eastAsia"/>
          <w:sz w:val="24"/>
          <w:szCs w:val="24"/>
        </w:rPr>
      </w:pPr>
      <w:r w:rsidRPr="00CC0AD7">
        <w:rPr>
          <w:rFonts w:ascii="宋体" w:eastAsia="宋体" w:hAnsi="宋体" w:hint="eastAsia"/>
          <w:sz w:val="24"/>
          <w:szCs w:val="24"/>
        </w:rPr>
        <w:t>《稳在基层——班组长安全培训》</w:t>
      </w:r>
    </w:p>
    <w:p w14:paraId="2AE9CA15" w14:textId="77777777" w:rsidR="002441DB" w:rsidRPr="00CC0AD7" w:rsidRDefault="002441DB">
      <w:pPr>
        <w:spacing w:line="480" w:lineRule="exact"/>
        <w:rPr>
          <w:rFonts w:ascii="宋体" w:eastAsia="宋体" w:hAnsi="宋体" w:hint="eastAsia"/>
          <w:b/>
          <w:sz w:val="24"/>
          <w:szCs w:val="24"/>
        </w:rPr>
      </w:pPr>
    </w:p>
    <w:p w14:paraId="65FA4A17" w14:textId="77777777" w:rsidR="002441DB" w:rsidRDefault="00BC16CC">
      <w:pPr>
        <w:spacing w:line="480" w:lineRule="exact"/>
        <w:rPr>
          <w:rFonts w:ascii="宋体" w:eastAsia="宋体" w:hAnsi="宋体" w:hint="eastAsia"/>
          <w:b/>
          <w:sz w:val="24"/>
          <w:szCs w:val="24"/>
        </w:rPr>
      </w:pPr>
      <w:r>
        <w:rPr>
          <w:rFonts w:ascii="宋体" w:eastAsia="宋体" w:hAnsi="宋体" w:hint="eastAsia"/>
          <w:b/>
          <w:sz w:val="24"/>
          <w:szCs w:val="24"/>
        </w:rPr>
        <w:t>授课风格：</w:t>
      </w:r>
    </w:p>
    <w:p w14:paraId="4DF9329D" w14:textId="77777777" w:rsidR="002441DB" w:rsidRDefault="00BC16CC">
      <w:pPr>
        <w:spacing w:line="480" w:lineRule="exact"/>
        <w:rPr>
          <w:rFonts w:ascii="宋体" w:eastAsia="宋体" w:hAnsi="宋体" w:hint="eastAsia"/>
          <w:sz w:val="24"/>
          <w:szCs w:val="24"/>
        </w:rPr>
      </w:pPr>
      <w:r>
        <w:rPr>
          <w:rFonts w:ascii="宋体" w:eastAsia="宋体" w:hAnsi="宋体" w:hint="eastAsia"/>
          <w:b/>
          <w:sz w:val="24"/>
          <w:szCs w:val="24"/>
        </w:rPr>
        <w:t>深度高效：</w:t>
      </w:r>
      <w:r>
        <w:rPr>
          <w:rFonts w:ascii="宋体" w:eastAsia="宋体" w:hAnsi="宋体" w:hint="eastAsia"/>
          <w:sz w:val="24"/>
          <w:szCs w:val="24"/>
        </w:rPr>
        <w:t>结合目前国家层面安全生产法律法规与企业结合分析国家领域发展趋势，结合多年生</w:t>
      </w:r>
      <w:proofErr w:type="gramStart"/>
      <w:r>
        <w:rPr>
          <w:rFonts w:ascii="宋体" w:eastAsia="宋体" w:hAnsi="宋体" w:hint="eastAsia"/>
          <w:sz w:val="24"/>
          <w:szCs w:val="24"/>
        </w:rPr>
        <w:t>产管理</w:t>
      </w:r>
      <w:proofErr w:type="gramEnd"/>
      <w:r>
        <w:rPr>
          <w:rFonts w:ascii="宋体" w:eastAsia="宋体" w:hAnsi="宋体" w:hint="eastAsia"/>
          <w:sz w:val="24"/>
          <w:szCs w:val="24"/>
        </w:rPr>
        <w:t>经验集合现代安全心理学、马斯洛需求层次理论，将安全内容深入人心。</w:t>
      </w:r>
    </w:p>
    <w:p w14:paraId="6C179E34" w14:textId="77777777" w:rsidR="002441DB" w:rsidRDefault="00BC16CC">
      <w:pPr>
        <w:spacing w:line="480" w:lineRule="exact"/>
        <w:rPr>
          <w:rFonts w:ascii="宋体" w:eastAsia="宋体" w:hAnsi="宋体" w:hint="eastAsia"/>
          <w:sz w:val="24"/>
          <w:szCs w:val="24"/>
        </w:rPr>
      </w:pPr>
      <w:r>
        <w:rPr>
          <w:rFonts w:ascii="宋体" w:eastAsia="宋体" w:hAnsi="宋体" w:hint="eastAsia"/>
          <w:b/>
          <w:sz w:val="24"/>
          <w:szCs w:val="24"/>
        </w:rPr>
        <w:t>轻松趣味：</w:t>
      </w:r>
      <w:r>
        <w:rPr>
          <w:rFonts w:ascii="宋体" w:eastAsia="宋体" w:hAnsi="宋体" w:hint="eastAsia"/>
          <w:sz w:val="24"/>
          <w:szCs w:val="24"/>
        </w:rPr>
        <w:t>采用游戏模式、互动模式、趣味性启发式授课，课堂气氛热烈、氛围浓厚，为学员课后的管理能力、技术能力提升起到强推作用。</w:t>
      </w:r>
    </w:p>
    <w:p w14:paraId="611D23AE" w14:textId="77777777" w:rsidR="002441DB" w:rsidRDefault="002441DB">
      <w:pPr>
        <w:spacing w:line="480" w:lineRule="exact"/>
        <w:rPr>
          <w:rFonts w:ascii="宋体" w:eastAsia="宋体" w:hAnsi="宋体" w:hint="eastAsia"/>
          <w:sz w:val="24"/>
          <w:szCs w:val="24"/>
        </w:rPr>
      </w:pPr>
    </w:p>
    <w:p w14:paraId="35EEAE8A" w14:textId="77777777" w:rsidR="002441DB" w:rsidRDefault="00BC16CC">
      <w:pPr>
        <w:spacing w:line="480" w:lineRule="exact"/>
        <w:rPr>
          <w:rFonts w:ascii="宋体" w:eastAsia="宋体" w:hAnsi="宋体" w:hint="eastAsia"/>
          <w:b/>
          <w:sz w:val="24"/>
          <w:szCs w:val="24"/>
        </w:rPr>
      </w:pPr>
      <w:r>
        <w:rPr>
          <w:rFonts w:ascii="宋体" w:eastAsia="宋体" w:hAnsi="宋体" w:hint="eastAsia"/>
          <w:b/>
          <w:sz w:val="24"/>
          <w:szCs w:val="24"/>
        </w:rPr>
        <w:t>部分服务客户：</w:t>
      </w:r>
    </w:p>
    <w:p w14:paraId="20AAC64B" w14:textId="77777777" w:rsidR="002441DB" w:rsidRDefault="00BC16CC">
      <w:pPr>
        <w:spacing w:line="480" w:lineRule="exact"/>
        <w:rPr>
          <w:rFonts w:ascii="宋体" w:eastAsia="宋体" w:hAnsi="宋体" w:hint="eastAsia"/>
          <w:bCs/>
          <w:sz w:val="24"/>
          <w:szCs w:val="24"/>
        </w:rPr>
      </w:pPr>
      <w:r>
        <w:rPr>
          <w:rFonts w:ascii="宋体" w:eastAsia="宋体" w:hAnsi="宋体" w:hint="eastAsia"/>
          <w:b/>
          <w:sz w:val="24"/>
          <w:szCs w:val="24"/>
        </w:rPr>
        <w:t>能源企业：</w:t>
      </w:r>
      <w:r>
        <w:rPr>
          <w:rFonts w:ascii="宋体" w:eastAsia="宋体" w:hAnsi="宋体" w:hint="eastAsia"/>
          <w:bCs/>
          <w:sz w:val="24"/>
          <w:szCs w:val="24"/>
        </w:rPr>
        <w:t>广东能源集团、</w:t>
      </w:r>
      <w:proofErr w:type="gramStart"/>
      <w:r>
        <w:rPr>
          <w:rFonts w:ascii="宋体" w:eastAsia="宋体" w:hAnsi="宋体" w:hint="eastAsia"/>
          <w:bCs/>
          <w:sz w:val="24"/>
          <w:szCs w:val="24"/>
        </w:rPr>
        <w:t>新溯铁路</w:t>
      </w:r>
      <w:proofErr w:type="gramEnd"/>
      <w:r>
        <w:rPr>
          <w:rFonts w:ascii="宋体" w:eastAsia="宋体" w:hAnsi="宋体" w:hint="eastAsia"/>
          <w:bCs/>
          <w:sz w:val="24"/>
          <w:szCs w:val="24"/>
        </w:rPr>
        <w:t>、国家电网、南方电网、石油测井、石油勘探、西部管道、山西焦煤集团、神华集团、紫金矿业、西藏华泰龙、</w:t>
      </w:r>
      <w:proofErr w:type="gramStart"/>
      <w:r>
        <w:rPr>
          <w:rFonts w:ascii="宋体" w:eastAsia="宋体" w:hAnsi="宋体" w:hint="eastAsia"/>
          <w:sz w:val="24"/>
          <w:szCs w:val="24"/>
        </w:rPr>
        <w:t>深燃集团</w:t>
      </w:r>
      <w:proofErr w:type="gramEnd"/>
      <w:r>
        <w:rPr>
          <w:rFonts w:ascii="宋体" w:eastAsia="宋体" w:hAnsi="宋体" w:hint="eastAsia"/>
          <w:sz w:val="24"/>
          <w:szCs w:val="24"/>
        </w:rPr>
        <w:t>、深水集团、湖北油田、新疆油田、陕西油田、陕西油田、大庆油田、蒙泰集团、中国石化、中国石油、河南化工、佛山电力设计院、中国华能、句容抽水、平高集团、神华光伏、</w:t>
      </w:r>
      <w:proofErr w:type="gramStart"/>
      <w:r>
        <w:rPr>
          <w:rFonts w:ascii="宋体" w:eastAsia="宋体" w:hAnsi="宋体" w:hint="eastAsia"/>
          <w:sz w:val="24"/>
          <w:szCs w:val="24"/>
        </w:rPr>
        <w:t>一</w:t>
      </w:r>
      <w:proofErr w:type="gramEnd"/>
      <w:r>
        <w:rPr>
          <w:rFonts w:ascii="宋体" w:eastAsia="宋体" w:hAnsi="宋体" w:hint="eastAsia"/>
          <w:sz w:val="24"/>
          <w:szCs w:val="24"/>
        </w:rPr>
        <w:t>汽动力……</w:t>
      </w:r>
    </w:p>
    <w:p w14:paraId="5285DCC6" w14:textId="77777777" w:rsidR="002441DB" w:rsidRDefault="00BC16CC">
      <w:pPr>
        <w:spacing w:line="480" w:lineRule="exact"/>
        <w:rPr>
          <w:rFonts w:ascii="宋体" w:eastAsia="宋体" w:hAnsi="宋体" w:hint="eastAsia"/>
          <w:bCs/>
          <w:sz w:val="24"/>
          <w:szCs w:val="24"/>
        </w:rPr>
      </w:pPr>
      <w:r>
        <w:rPr>
          <w:rFonts w:ascii="宋体" w:eastAsia="宋体" w:hAnsi="宋体" w:hint="eastAsia"/>
          <w:b/>
          <w:sz w:val="24"/>
          <w:szCs w:val="24"/>
        </w:rPr>
        <w:t>生产制造业：</w:t>
      </w:r>
      <w:r>
        <w:rPr>
          <w:rFonts w:ascii="宋体" w:eastAsia="宋体" w:hAnsi="宋体" w:hint="eastAsia"/>
          <w:sz w:val="24"/>
          <w:szCs w:val="24"/>
        </w:rPr>
        <w:t>松下集团、福建奔驰、</w:t>
      </w:r>
      <w:proofErr w:type="gramStart"/>
      <w:r>
        <w:rPr>
          <w:rFonts w:ascii="宋体" w:eastAsia="宋体" w:hAnsi="宋体" w:hint="eastAsia"/>
          <w:sz w:val="24"/>
          <w:szCs w:val="24"/>
        </w:rPr>
        <w:t>广汽本田</w:t>
      </w:r>
      <w:proofErr w:type="gramEnd"/>
      <w:r>
        <w:rPr>
          <w:rFonts w:ascii="宋体" w:eastAsia="宋体" w:hAnsi="宋体" w:hint="eastAsia"/>
          <w:sz w:val="24"/>
          <w:szCs w:val="24"/>
        </w:rPr>
        <w:t>、安井集团、贵州茅台、广州日立电梯、中国烟草、</w:t>
      </w:r>
      <w:proofErr w:type="gramStart"/>
      <w:r>
        <w:rPr>
          <w:rFonts w:ascii="宋体" w:eastAsia="宋体" w:hAnsi="宋体" w:hint="eastAsia"/>
          <w:sz w:val="24"/>
          <w:szCs w:val="24"/>
        </w:rPr>
        <w:t>菱化塑料</w:t>
      </w:r>
      <w:proofErr w:type="gramEnd"/>
      <w:r>
        <w:rPr>
          <w:rFonts w:ascii="宋体" w:eastAsia="宋体" w:hAnsi="宋体" w:hint="eastAsia"/>
          <w:sz w:val="24"/>
          <w:szCs w:val="24"/>
        </w:rPr>
        <w:t>、长安福特、青岛啤酒、东兴铝业、宝泰皮革、金杯电工、南南铝业、美斯达集团、豪</w:t>
      </w:r>
      <w:proofErr w:type="gramStart"/>
      <w:r>
        <w:rPr>
          <w:rFonts w:ascii="宋体" w:eastAsia="宋体" w:hAnsi="宋体" w:hint="eastAsia"/>
          <w:sz w:val="24"/>
          <w:szCs w:val="24"/>
        </w:rPr>
        <w:t>氏威马</w:t>
      </w:r>
      <w:proofErr w:type="gramEnd"/>
      <w:r>
        <w:rPr>
          <w:rFonts w:ascii="宋体" w:eastAsia="宋体" w:hAnsi="宋体" w:hint="eastAsia"/>
          <w:sz w:val="24"/>
          <w:szCs w:val="24"/>
        </w:rPr>
        <w:t>、东风本田、徐工集团、</w:t>
      </w:r>
      <w:proofErr w:type="gramStart"/>
      <w:r>
        <w:rPr>
          <w:rFonts w:ascii="宋体" w:eastAsia="宋体" w:hAnsi="宋体" w:hint="eastAsia"/>
          <w:sz w:val="24"/>
          <w:szCs w:val="24"/>
        </w:rPr>
        <w:t>森六塑</w:t>
      </w:r>
      <w:proofErr w:type="gramEnd"/>
      <w:r>
        <w:rPr>
          <w:rFonts w:ascii="宋体" w:eastAsia="宋体" w:hAnsi="宋体" w:hint="eastAsia"/>
          <w:sz w:val="24"/>
          <w:szCs w:val="24"/>
        </w:rPr>
        <w:t>件、</w:t>
      </w:r>
      <w:proofErr w:type="gramStart"/>
      <w:r>
        <w:rPr>
          <w:rFonts w:ascii="宋体" w:eastAsia="宋体" w:hAnsi="宋体" w:hint="eastAsia"/>
          <w:sz w:val="24"/>
          <w:szCs w:val="24"/>
        </w:rPr>
        <w:t>泓德汽车</w:t>
      </w:r>
      <w:proofErr w:type="gramEnd"/>
      <w:r>
        <w:rPr>
          <w:rFonts w:ascii="宋体" w:eastAsia="宋体" w:hAnsi="宋体" w:hint="eastAsia"/>
          <w:sz w:val="24"/>
          <w:szCs w:val="24"/>
        </w:rPr>
        <w:t>、南瑞集团、</w:t>
      </w:r>
      <w:proofErr w:type="gramStart"/>
      <w:r>
        <w:rPr>
          <w:rFonts w:ascii="宋体" w:eastAsia="宋体" w:hAnsi="宋体" w:hint="eastAsia"/>
          <w:sz w:val="24"/>
          <w:szCs w:val="24"/>
        </w:rPr>
        <w:t>广投银</w:t>
      </w:r>
      <w:proofErr w:type="gramEnd"/>
      <w:r>
        <w:rPr>
          <w:rFonts w:ascii="宋体" w:eastAsia="宋体" w:hAnsi="宋体" w:hint="eastAsia"/>
          <w:sz w:val="24"/>
          <w:szCs w:val="24"/>
        </w:rPr>
        <w:t>海铝业……</w:t>
      </w:r>
    </w:p>
    <w:p w14:paraId="7473743D" w14:textId="77777777" w:rsidR="002441DB" w:rsidRDefault="00BC16CC">
      <w:pPr>
        <w:spacing w:line="480" w:lineRule="exact"/>
        <w:rPr>
          <w:rFonts w:ascii="宋体" w:eastAsia="宋体" w:hAnsi="宋体" w:hint="eastAsia"/>
          <w:b/>
          <w:sz w:val="24"/>
          <w:szCs w:val="24"/>
        </w:rPr>
      </w:pPr>
      <w:r>
        <w:rPr>
          <w:rFonts w:ascii="宋体" w:eastAsia="宋体" w:hAnsi="宋体" w:hint="eastAsia"/>
          <w:b/>
          <w:sz w:val="24"/>
          <w:szCs w:val="24"/>
        </w:rPr>
        <w:t xml:space="preserve">金融行业： </w:t>
      </w:r>
      <w:r>
        <w:rPr>
          <w:rFonts w:ascii="宋体" w:eastAsia="宋体" w:hAnsi="宋体" w:hint="eastAsia"/>
          <w:sz w:val="24"/>
          <w:szCs w:val="24"/>
        </w:rPr>
        <w:t>浦发银行、中信银行、南宁产投、江西银行、邮政集团、中国邮储、金融街集团、阳光资产、大家保险、建设银行、三星（投资）、青海省投、中交清远、江西交投、东莞交投、北部湾集团、广州城投……</w:t>
      </w:r>
    </w:p>
    <w:p w14:paraId="0C3F3FF9" w14:textId="77777777" w:rsidR="002441DB" w:rsidRDefault="00BC16CC">
      <w:pPr>
        <w:spacing w:line="480" w:lineRule="exact"/>
        <w:rPr>
          <w:rFonts w:ascii="Helvetica" w:eastAsia="宋体" w:hAnsi="Helvetica" w:cs="Helvetica"/>
          <w:b/>
          <w:bCs/>
          <w:color w:val="333333"/>
          <w:szCs w:val="21"/>
          <w:shd w:val="clear" w:color="auto" w:fill="FFFFFF"/>
        </w:rPr>
      </w:pPr>
      <w:r>
        <w:rPr>
          <w:rFonts w:ascii="宋体" w:eastAsia="宋体" w:hAnsi="宋体" w:hint="eastAsia"/>
          <w:b/>
          <w:sz w:val="24"/>
          <w:szCs w:val="24"/>
        </w:rPr>
        <w:lastRenderedPageBreak/>
        <w:t>交通运输行业：</w:t>
      </w:r>
      <w:r>
        <w:rPr>
          <w:rFonts w:ascii="宋体" w:eastAsia="宋体" w:hAnsi="宋体" w:hint="eastAsia"/>
          <w:sz w:val="24"/>
          <w:szCs w:val="24"/>
        </w:rPr>
        <w:t>深圳能源集团、滴滴集团、深圳泥头车运输公司、国能铁路、长沙运输局、广东公路、四川高速、</w:t>
      </w:r>
      <w:proofErr w:type="gramStart"/>
      <w:r>
        <w:rPr>
          <w:rFonts w:ascii="宋体" w:eastAsia="宋体" w:hAnsi="宋体" w:hint="eastAsia"/>
          <w:sz w:val="24"/>
          <w:szCs w:val="24"/>
        </w:rPr>
        <w:t>云茂高速</w:t>
      </w:r>
      <w:proofErr w:type="gramEnd"/>
      <w:r>
        <w:rPr>
          <w:rFonts w:ascii="宋体" w:eastAsia="宋体" w:hAnsi="宋体" w:hint="eastAsia"/>
          <w:sz w:val="24"/>
          <w:szCs w:val="24"/>
        </w:rPr>
        <w:t>、菏泽邮政、珍宝巴士、重庆出租、唐山港口……</w:t>
      </w:r>
    </w:p>
    <w:p w14:paraId="7185F804" w14:textId="77777777" w:rsidR="002441DB" w:rsidRDefault="00BC16CC">
      <w:pPr>
        <w:spacing w:line="480" w:lineRule="exact"/>
        <w:rPr>
          <w:rFonts w:ascii="Helvetica" w:eastAsia="宋体" w:hAnsi="Helvetica" w:cs="Helvetica"/>
          <w:b/>
          <w:bCs/>
          <w:color w:val="333333"/>
          <w:szCs w:val="21"/>
          <w:shd w:val="clear" w:color="auto" w:fill="FFFFFF"/>
        </w:rPr>
      </w:pPr>
      <w:r>
        <w:rPr>
          <w:rFonts w:ascii="宋体" w:eastAsia="宋体" w:hAnsi="宋体" w:hint="eastAsia"/>
          <w:b/>
          <w:sz w:val="24"/>
          <w:szCs w:val="24"/>
        </w:rPr>
        <w:t>公共服务行业：</w:t>
      </w:r>
      <w:r>
        <w:rPr>
          <w:rFonts w:ascii="宋体" w:eastAsia="宋体" w:hAnsi="宋体" w:hint="eastAsia"/>
          <w:sz w:val="24"/>
          <w:szCs w:val="24"/>
        </w:rPr>
        <w:t>中国移动、中国电信、中国联通、中国铁塔、重庆通信产业、联通数字、城投水</w:t>
      </w:r>
      <w:proofErr w:type="gramStart"/>
      <w:r>
        <w:rPr>
          <w:rFonts w:ascii="宋体" w:eastAsia="宋体" w:hAnsi="宋体" w:hint="eastAsia"/>
          <w:sz w:val="24"/>
          <w:szCs w:val="24"/>
        </w:rPr>
        <w:t>务</w:t>
      </w:r>
      <w:proofErr w:type="gramEnd"/>
      <w:r>
        <w:rPr>
          <w:rFonts w:ascii="宋体" w:eastAsia="宋体" w:hAnsi="宋体" w:hint="eastAsia"/>
          <w:sz w:val="24"/>
          <w:szCs w:val="24"/>
        </w:rPr>
        <w:t>、森松制药、一方制药……</w:t>
      </w:r>
    </w:p>
    <w:p w14:paraId="3B889303" w14:textId="77777777" w:rsidR="002441DB" w:rsidRDefault="00BC16CC">
      <w:pPr>
        <w:spacing w:line="480" w:lineRule="exact"/>
        <w:rPr>
          <w:rFonts w:ascii="宋体" w:eastAsia="宋体" w:hAnsi="宋体" w:hint="eastAsia"/>
          <w:sz w:val="24"/>
          <w:szCs w:val="24"/>
        </w:rPr>
      </w:pPr>
      <w:r>
        <w:rPr>
          <w:rFonts w:ascii="宋体" w:eastAsia="宋体" w:hAnsi="宋体" w:hint="eastAsia"/>
          <w:b/>
          <w:sz w:val="24"/>
          <w:szCs w:val="24"/>
        </w:rPr>
        <w:t>建筑/军工企业：</w:t>
      </w:r>
      <w:r>
        <w:rPr>
          <w:rFonts w:ascii="宋体" w:eastAsia="宋体" w:hAnsi="宋体" w:hint="eastAsia"/>
          <w:sz w:val="24"/>
          <w:szCs w:val="24"/>
        </w:rPr>
        <w:t>中航集团、成飞集团、中国建材、江西万年水泥、中建八局、山西建工、十七冶集团、安能集團、广东恒利、葛洲坝、甘肃机建……</w:t>
      </w:r>
    </w:p>
    <w:p w14:paraId="017CA0C0" w14:textId="77777777" w:rsidR="002441DB" w:rsidRDefault="00BC16CC">
      <w:pPr>
        <w:spacing w:line="480" w:lineRule="exact"/>
        <w:rPr>
          <w:rFonts w:ascii="Helvetica" w:eastAsia="宋体" w:hAnsi="Helvetica" w:cs="Helvetica"/>
          <w:b/>
          <w:bCs/>
          <w:color w:val="333333"/>
          <w:szCs w:val="21"/>
          <w:shd w:val="clear" w:color="auto" w:fill="FFFFFF"/>
        </w:rPr>
      </w:pPr>
      <w:r>
        <w:rPr>
          <w:rFonts w:ascii="宋体" w:eastAsia="宋体" w:hAnsi="宋体" w:hint="eastAsia"/>
          <w:b/>
          <w:sz w:val="24"/>
          <w:szCs w:val="24"/>
        </w:rPr>
        <w:t>政府单位/其他行业：</w:t>
      </w:r>
      <w:r>
        <w:rPr>
          <w:rFonts w:ascii="宋体" w:eastAsia="宋体" w:hAnsi="宋体" w:hint="eastAsia"/>
          <w:sz w:val="24"/>
          <w:szCs w:val="24"/>
        </w:rPr>
        <w:t>中科环保、西昌发展改革局、江西国资委、镇江执法局、迪庆旅游、深圳国能商贸、伍子醉、农垦集团、城投水</w:t>
      </w:r>
      <w:proofErr w:type="gramStart"/>
      <w:r>
        <w:rPr>
          <w:rFonts w:ascii="宋体" w:eastAsia="宋体" w:hAnsi="宋体" w:hint="eastAsia"/>
          <w:sz w:val="24"/>
          <w:szCs w:val="24"/>
        </w:rPr>
        <w:t>务</w:t>
      </w:r>
      <w:proofErr w:type="gramEnd"/>
      <w:r>
        <w:rPr>
          <w:rFonts w:ascii="宋体" w:eastAsia="宋体" w:hAnsi="宋体" w:hint="eastAsia"/>
          <w:sz w:val="24"/>
          <w:szCs w:val="24"/>
        </w:rPr>
        <w:t>、展志实业……</w:t>
      </w:r>
    </w:p>
    <w:p w14:paraId="252FA43E" w14:textId="77777777" w:rsidR="002441DB" w:rsidRDefault="002441DB">
      <w:pPr>
        <w:spacing w:line="480" w:lineRule="exact"/>
        <w:rPr>
          <w:rFonts w:ascii="Helvetica" w:eastAsia="Helvetica" w:hAnsi="Helvetica" w:cs="Helvetica"/>
          <w:b/>
          <w:bCs/>
          <w:color w:val="333333"/>
          <w:szCs w:val="21"/>
          <w:shd w:val="clear" w:color="auto" w:fill="FFFFFF"/>
        </w:rPr>
      </w:pPr>
    </w:p>
    <w:p w14:paraId="2FBCA4BC" w14:textId="77777777" w:rsidR="002441DB" w:rsidRDefault="00BC16CC">
      <w:pPr>
        <w:spacing w:line="480" w:lineRule="exact"/>
        <w:rPr>
          <w:rFonts w:ascii="宋体" w:eastAsia="宋体" w:hAnsi="宋体" w:hint="eastAsia"/>
          <w:b/>
          <w:bCs/>
          <w:sz w:val="24"/>
          <w:szCs w:val="24"/>
        </w:rPr>
      </w:pPr>
      <w:r>
        <w:rPr>
          <w:rFonts w:ascii="宋体" w:eastAsia="宋体" w:hAnsi="宋体" w:hint="eastAsia"/>
          <w:b/>
          <w:bCs/>
          <w:color w:val="000000" w:themeColor="text1"/>
          <w:sz w:val="24"/>
          <w:szCs w:val="24"/>
        </w:rPr>
        <w:t>客户反馈好评</w:t>
      </w:r>
      <w:r>
        <w:rPr>
          <w:rFonts w:ascii="宋体" w:eastAsia="宋体" w:hAnsi="宋体" w:hint="eastAsia"/>
          <w:b/>
          <w:bCs/>
          <w:sz w:val="24"/>
          <w:szCs w:val="24"/>
        </w:rPr>
        <w:t>：</w:t>
      </w:r>
    </w:p>
    <w:p w14:paraId="730886D7" w14:textId="77777777" w:rsidR="002441DB" w:rsidRDefault="00BC16CC">
      <w:pPr>
        <w:spacing w:line="480" w:lineRule="exact"/>
        <w:rPr>
          <w:rFonts w:ascii="宋体" w:eastAsia="宋体" w:hAnsi="宋体" w:hint="eastAsia"/>
          <w:sz w:val="24"/>
          <w:szCs w:val="24"/>
        </w:rPr>
      </w:pPr>
      <w:r>
        <w:rPr>
          <w:rFonts w:ascii="宋体" w:eastAsia="宋体" w:hAnsi="宋体" w:hint="eastAsia"/>
          <w:b/>
          <w:bCs/>
          <w:sz w:val="24"/>
          <w:szCs w:val="24"/>
        </w:rPr>
        <w:t>【01→烟草行业】</w:t>
      </w:r>
    </w:p>
    <w:p w14:paraId="2929D3B1" w14:textId="77777777" w:rsidR="002441DB" w:rsidRDefault="00BC16CC">
      <w:pPr>
        <w:spacing w:line="480" w:lineRule="exact"/>
        <w:rPr>
          <w:rFonts w:ascii="宋体" w:eastAsia="宋体" w:hAnsi="宋体" w:hint="eastAsia"/>
          <w:sz w:val="24"/>
          <w:szCs w:val="24"/>
        </w:rPr>
      </w:pPr>
      <w:r>
        <w:rPr>
          <w:rFonts w:ascii="宋体" w:eastAsia="宋体" w:hAnsi="宋体"/>
          <w:sz w:val="24"/>
          <w:szCs w:val="24"/>
        </w:rPr>
        <w:t>徐老师给我们贵州中烟交付的TWI班组长</w:t>
      </w:r>
      <w:r>
        <w:rPr>
          <w:rFonts w:ascii="宋体" w:eastAsia="宋体" w:hAnsi="宋体" w:hint="eastAsia"/>
          <w:sz w:val="24"/>
          <w:szCs w:val="24"/>
        </w:rPr>
        <w:t>JM、JS课程</w:t>
      </w:r>
      <w:r>
        <w:rPr>
          <w:rFonts w:ascii="宋体" w:eastAsia="宋体" w:hAnsi="宋体"/>
          <w:sz w:val="24"/>
          <w:szCs w:val="24"/>
        </w:rPr>
        <w:t>，现场反馈评分是目前为止我们交付最高的。这也是我们首次与徐老师合作，这样的交付方式，是我们公司员工眼前一亮的，和传统生产课程有很大的区别，在未来我们会和徐老师</w:t>
      </w:r>
      <w:r>
        <w:rPr>
          <w:rFonts w:ascii="宋体" w:eastAsia="宋体" w:hAnsi="宋体" w:hint="eastAsia"/>
          <w:sz w:val="24"/>
          <w:szCs w:val="24"/>
        </w:rPr>
        <w:t>有</w:t>
      </w:r>
      <w:r>
        <w:rPr>
          <w:rFonts w:ascii="宋体" w:eastAsia="宋体" w:hAnsi="宋体"/>
          <w:sz w:val="24"/>
          <w:szCs w:val="24"/>
        </w:rPr>
        <w:t>大量增加合作幅度。</w:t>
      </w:r>
    </w:p>
    <w:p w14:paraId="44AAE69F" w14:textId="12BE1F8D" w:rsidR="002441DB" w:rsidRDefault="00BC16CC" w:rsidP="00A8109D">
      <w:pPr>
        <w:spacing w:line="480" w:lineRule="exact"/>
        <w:jc w:val="right"/>
        <w:rPr>
          <w:rFonts w:ascii="宋体" w:eastAsia="宋体" w:hAnsi="宋体" w:hint="eastAsia"/>
          <w:sz w:val="24"/>
          <w:szCs w:val="24"/>
        </w:rPr>
      </w:pPr>
      <w:r>
        <w:rPr>
          <w:rFonts w:ascii="宋体" w:eastAsia="宋体" w:hAnsi="宋体"/>
          <w:b/>
          <w:bCs/>
          <w:sz w:val="24"/>
          <w:szCs w:val="24"/>
        </w:rPr>
        <w:t>——贵州中烟</w:t>
      </w:r>
      <w:r>
        <w:rPr>
          <w:rFonts w:ascii="宋体" w:eastAsia="宋体" w:hAnsi="宋体" w:hint="eastAsia"/>
          <w:b/>
          <w:bCs/>
          <w:sz w:val="24"/>
          <w:szCs w:val="24"/>
        </w:rPr>
        <w:t>人力资源</w:t>
      </w:r>
      <w:r w:rsidR="00A8109D">
        <w:rPr>
          <w:rFonts w:ascii="宋体" w:eastAsia="宋体" w:hAnsi="宋体" w:hint="eastAsia"/>
          <w:b/>
          <w:bCs/>
          <w:sz w:val="24"/>
          <w:szCs w:val="24"/>
        </w:rPr>
        <w:t>部部长</w:t>
      </w:r>
    </w:p>
    <w:p w14:paraId="6B5E39E0" w14:textId="77777777" w:rsidR="002441DB" w:rsidRDefault="00BC16CC">
      <w:pPr>
        <w:spacing w:line="480" w:lineRule="exact"/>
        <w:rPr>
          <w:rFonts w:ascii="宋体" w:eastAsia="宋体" w:hAnsi="宋体" w:hint="eastAsia"/>
          <w:sz w:val="24"/>
          <w:szCs w:val="24"/>
        </w:rPr>
      </w:pPr>
      <w:r>
        <w:rPr>
          <w:rFonts w:ascii="宋体" w:eastAsia="宋体" w:hAnsi="宋体" w:hint="eastAsia"/>
          <w:b/>
          <w:bCs/>
          <w:sz w:val="24"/>
          <w:szCs w:val="24"/>
        </w:rPr>
        <w:t>【02→电力行业】</w:t>
      </w:r>
    </w:p>
    <w:p w14:paraId="18DF3798" w14:textId="77777777" w:rsidR="002441DB" w:rsidRDefault="00BC16CC">
      <w:pPr>
        <w:spacing w:line="480" w:lineRule="exact"/>
        <w:rPr>
          <w:rFonts w:ascii="宋体" w:eastAsia="宋体" w:hAnsi="宋体" w:hint="eastAsia"/>
          <w:sz w:val="24"/>
          <w:szCs w:val="24"/>
        </w:rPr>
      </w:pPr>
      <w:r>
        <w:rPr>
          <w:rFonts w:ascii="宋体" w:eastAsia="宋体" w:hAnsi="宋体" w:hint="eastAsia"/>
          <w:sz w:val="24"/>
          <w:szCs w:val="24"/>
        </w:rPr>
        <w:t>徐老师讲授的课程对于我们电力公司非常有聚焦性以及针对性，在课程结束后我们员反馈时，纷纷表示认可、以及表扬的话语，比如“建议以后多请徐老师”、“这个老师的课程有创意、喜欢听”、“老师风趣幽默，寓教于乐”等等诸如此类是非常不多见的。</w:t>
      </w:r>
    </w:p>
    <w:p w14:paraId="46648761" w14:textId="22CD1860" w:rsidR="002441DB" w:rsidRDefault="00BC16CC" w:rsidP="00A8109D">
      <w:pPr>
        <w:spacing w:line="480" w:lineRule="exact"/>
        <w:jc w:val="right"/>
        <w:rPr>
          <w:rFonts w:ascii="宋体" w:eastAsia="宋体" w:hAnsi="宋体" w:hint="eastAsia"/>
          <w:b/>
          <w:bCs/>
          <w:sz w:val="24"/>
          <w:szCs w:val="24"/>
        </w:rPr>
      </w:pPr>
      <w:r>
        <w:rPr>
          <w:rFonts w:ascii="宋体" w:eastAsia="宋体" w:hAnsi="宋体" w:hint="eastAsia"/>
          <w:b/>
          <w:bCs/>
          <w:sz w:val="24"/>
          <w:szCs w:val="24"/>
        </w:rPr>
        <w:t>——热电公司人力资源部</w:t>
      </w:r>
      <w:r w:rsidR="00A8109D">
        <w:rPr>
          <w:rFonts w:ascii="宋体" w:eastAsia="宋体" w:hAnsi="宋体" w:hint="eastAsia"/>
          <w:b/>
          <w:bCs/>
          <w:sz w:val="24"/>
          <w:szCs w:val="24"/>
        </w:rPr>
        <w:t>部长</w:t>
      </w:r>
    </w:p>
    <w:p w14:paraId="19AA60D1" w14:textId="77777777" w:rsidR="002441DB" w:rsidRDefault="00BC16CC">
      <w:pPr>
        <w:spacing w:line="480" w:lineRule="exact"/>
        <w:rPr>
          <w:rFonts w:ascii="宋体" w:eastAsia="宋体" w:hAnsi="宋体" w:hint="eastAsia"/>
          <w:b/>
          <w:bCs/>
          <w:sz w:val="24"/>
          <w:szCs w:val="24"/>
        </w:rPr>
      </w:pPr>
      <w:r>
        <w:rPr>
          <w:rFonts w:ascii="宋体" w:eastAsia="宋体" w:hAnsi="宋体" w:hint="eastAsia"/>
          <w:b/>
          <w:bCs/>
          <w:sz w:val="24"/>
          <w:szCs w:val="24"/>
        </w:rPr>
        <w:t>【03→建筑行业】</w:t>
      </w:r>
    </w:p>
    <w:p w14:paraId="3850FDD4" w14:textId="77777777" w:rsidR="002441DB" w:rsidRDefault="00BC16CC">
      <w:pPr>
        <w:spacing w:line="480" w:lineRule="exact"/>
        <w:jc w:val="left"/>
        <w:rPr>
          <w:rFonts w:ascii="宋体" w:eastAsia="宋体" w:hAnsi="宋体" w:hint="eastAsia"/>
          <w:color w:val="000000" w:themeColor="text1"/>
          <w:sz w:val="24"/>
          <w:szCs w:val="24"/>
        </w:rPr>
      </w:pPr>
      <w:r>
        <w:rPr>
          <w:rFonts w:ascii="宋体" w:eastAsia="宋体" w:hAnsi="宋体" w:hint="eastAsia"/>
          <w:color w:val="000000" w:themeColor="text1"/>
          <w:sz w:val="24"/>
          <w:szCs w:val="24"/>
        </w:rPr>
        <w:t>每次课程交付效果都非常好，可以看到出来徐老师对于我们这个行业有着独到的了解，第一次合作的时候，我们都始料未及，当天我们的董事长变更了徐老师的原计划行程进行深入交流，现在已经合作多次，未来我们会合作更多。</w:t>
      </w:r>
    </w:p>
    <w:p w14:paraId="162687EF" w14:textId="77777777" w:rsidR="002441DB" w:rsidRDefault="00BC16CC">
      <w:pPr>
        <w:spacing w:line="480" w:lineRule="exact"/>
        <w:jc w:val="right"/>
        <w:rPr>
          <w:rFonts w:ascii="宋体" w:eastAsia="宋体" w:hAnsi="宋体" w:hint="eastAsia"/>
          <w:color w:val="000000" w:themeColor="text1"/>
          <w:sz w:val="24"/>
          <w:szCs w:val="24"/>
        </w:rPr>
      </w:pPr>
      <w:r>
        <w:rPr>
          <w:rFonts w:ascii="宋体" w:eastAsia="宋体" w:hAnsi="宋体" w:hint="eastAsia"/>
          <w:b/>
          <w:bCs/>
          <w:color w:val="000000" w:themeColor="text1"/>
          <w:sz w:val="24"/>
          <w:szCs w:val="24"/>
        </w:rPr>
        <w:t>——安全部门负责人</w:t>
      </w:r>
    </w:p>
    <w:p w14:paraId="5F398E19" w14:textId="77777777" w:rsidR="002441DB" w:rsidRDefault="00BC16CC">
      <w:pPr>
        <w:spacing w:line="480" w:lineRule="exact"/>
        <w:rPr>
          <w:rFonts w:ascii="宋体" w:eastAsia="宋体" w:hAnsi="宋体" w:hint="eastAsia"/>
          <w:b/>
          <w:bCs/>
          <w:sz w:val="24"/>
          <w:szCs w:val="24"/>
        </w:rPr>
      </w:pPr>
      <w:r>
        <w:rPr>
          <w:rFonts w:ascii="宋体" w:eastAsia="宋体" w:hAnsi="宋体" w:hint="eastAsia"/>
          <w:b/>
          <w:bCs/>
          <w:sz w:val="24"/>
          <w:szCs w:val="24"/>
        </w:rPr>
        <w:t>【04→公开课】</w:t>
      </w:r>
    </w:p>
    <w:p w14:paraId="3E0D50B7" w14:textId="70CDDE79" w:rsidR="002441DB" w:rsidRDefault="00BC16CC">
      <w:pPr>
        <w:spacing w:line="480" w:lineRule="exact"/>
        <w:jc w:val="left"/>
        <w:rPr>
          <w:rFonts w:ascii="宋体" w:eastAsia="宋体" w:hAnsi="宋体" w:hint="eastAsia"/>
          <w:color w:val="000000" w:themeColor="text1"/>
          <w:sz w:val="24"/>
          <w:szCs w:val="24"/>
        </w:rPr>
      </w:pPr>
      <w:r>
        <w:rPr>
          <w:rFonts w:ascii="宋体" w:eastAsia="宋体" w:hAnsi="宋体" w:hint="eastAsia"/>
          <w:color w:val="000000" w:themeColor="text1"/>
          <w:sz w:val="24"/>
          <w:szCs w:val="24"/>
        </w:rPr>
        <w:t>从第一次和徐老师合作公开课已经接近五年了，对徐老师稳定的内容输出针对我们的企业客户非常契合，每次公开课评分高达9.5-9.7</w:t>
      </w:r>
      <w:r w:rsidR="00A8109D">
        <w:rPr>
          <w:rFonts w:ascii="宋体" w:eastAsia="宋体" w:hAnsi="宋体" w:hint="eastAsia"/>
          <w:color w:val="000000" w:themeColor="text1"/>
          <w:sz w:val="24"/>
          <w:szCs w:val="24"/>
        </w:rPr>
        <w:t>，</w:t>
      </w:r>
      <w:r>
        <w:rPr>
          <w:rFonts w:ascii="宋体" w:eastAsia="宋体" w:hAnsi="宋体" w:hint="eastAsia"/>
          <w:color w:val="000000" w:themeColor="text1"/>
          <w:sz w:val="24"/>
          <w:szCs w:val="24"/>
        </w:rPr>
        <w:t>让我们的招生难度无限降低，开课率以及转化率非常的高，为我们销售工作减轻了很大难度。</w:t>
      </w:r>
    </w:p>
    <w:p w14:paraId="1FDE4B15" w14:textId="77777777" w:rsidR="002441DB" w:rsidRDefault="00BC16CC" w:rsidP="00A8109D">
      <w:pPr>
        <w:spacing w:line="480" w:lineRule="exact"/>
        <w:jc w:val="right"/>
        <w:rPr>
          <w:rFonts w:ascii="宋体" w:eastAsia="宋体" w:hAnsi="宋体" w:hint="eastAsia"/>
          <w:b/>
          <w:bCs/>
          <w:color w:val="000000" w:themeColor="text1"/>
          <w:sz w:val="24"/>
          <w:szCs w:val="24"/>
        </w:rPr>
      </w:pPr>
      <w:r>
        <w:rPr>
          <w:rFonts w:ascii="宋体" w:eastAsia="宋体" w:hAnsi="宋体" w:hint="eastAsia"/>
          <w:color w:val="000000" w:themeColor="text1"/>
          <w:sz w:val="24"/>
          <w:szCs w:val="24"/>
        </w:rPr>
        <w:t>——</w:t>
      </w:r>
      <w:r>
        <w:rPr>
          <w:rFonts w:ascii="宋体" w:eastAsia="宋体" w:hAnsi="宋体" w:hint="eastAsia"/>
          <w:b/>
          <w:bCs/>
          <w:color w:val="000000" w:themeColor="text1"/>
          <w:sz w:val="24"/>
          <w:szCs w:val="24"/>
        </w:rPr>
        <w:t>师资负责人</w:t>
      </w:r>
    </w:p>
    <w:p w14:paraId="2DF32CDC" w14:textId="77777777" w:rsidR="002441DB" w:rsidRDefault="00BC16CC">
      <w:pPr>
        <w:spacing w:line="480" w:lineRule="exact"/>
        <w:jc w:val="left"/>
        <w:rPr>
          <w:rFonts w:ascii="宋体" w:eastAsia="宋体" w:hAnsi="宋体" w:hint="eastAsia"/>
          <w:b/>
          <w:bCs/>
          <w:sz w:val="24"/>
          <w:szCs w:val="24"/>
        </w:rPr>
      </w:pPr>
      <w:r>
        <w:rPr>
          <w:rFonts w:ascii="宋体" w:eastAsia="宋体" w:hAnsi="宋体" w:hint="eastAsia"/>
          <w:color w:val="000000" w:themeColor="text1"/>
          <w:sz w:val="24"/>
          <w:szCs w:val="24"/>
        </w:rPr>
        <w:lastRenderedPageBreak/>
        <w:t>【</w:t>
      </w:r>
      <w:r>
        <w:rPr>
          <w:rFonts w:ascii="宋体" w:eastAsia="宋体" w:hAnsi="宋体" w:hint="eastAsia"/>
          <w:b/>
          <w:bCs/>
          <w:sz w:val="24"/>
          <w:szCs w:val="24"/>
        </w:rPr>
        <w:t>05→银行业】</w:t>
      </w:r>
    </w:p>
    <w:p w14:paraId="650CD1A8" w14:textId="77777777" w:rsidR="002441DB" w:rsidRDefault="00BC16CC">
      <w:pPr>
        <w:spacing w:line="480" w:lineRule="exact"/>
        <w:rPr>
          <w:rFonts w:ascii="宋体" w:eastAsia="宋体" w:hAnsi="宋体" w:hint="eastAsia"/>
          <w:color w:val="000000" w:themeColor="text1"/>
          <w:sz w:val="24"/>
          <w:szCs w:val="24"/>
        </w:rPr>
      </w:pPr>
      <w:r>
        <w:rPr>
          <w:rFonts w:ascii="宋体" w:eastAsia="宋体" w:hAnsi="宋体" w:hint="eastAsia"/>
          <w:color w:val="000000" w:themeColor="text1"/>
          <w:sz w:val="24"/>
          <w:szCs w:val="24"/>
        </w:rPr>
        <w:t>徐老师是这么多年，我们分行为数不多重复采购的一位讲师，他对我们银行安全隐患以及法律条例信手拈来，如果不是看过他的简介，很难相信他没有我们的从业经验。而且他的授课风格是我们需要的，不枯燥，不乏味，全程没有一位中途离开。</w:t>
      </w:r>
    </w:p>
    <w:p w14:paraId="37D3FCCA" w14:textId="77777777" w:rsidR="002441DB" w:rsidRDefault="00BC16CC" w:rsidP="00A8109D">
      <w:pPr>
        <w:spacing w:line="480" w:lineRule="exact"/>
        <w:ind w:firstLineChars="2800" w:firstLine="6746"/>
        <w:jc w:val="right"/>
        <w:rPr>
          <w:rFonts w:ascii="宋体" w:eastAsia="宋体" w:hAnsi="宋体" w:hint="eastAsia"/>
          <w:b/>
          <w:bCs/>
          <w:color w:val="000000" w:themeColor="text1"/>
          <w:sz w:val="24"/>
          <w:szCs w:val="24"/>
        </w:rPr>
      </w:pPr>
      <w:r>
        <w:rPr>
          <w:rFonts w:ascii="宋体" w:eastAsia="宋体" w:hAnsi="宋体" w:hint="eastAsia"/>
          <w:b/>
          <w:bCs/>
          <w:color w:val="000000" w:themeColor="text1"/>
          <w:sz w:val="24"/>
          <w:szCs w:val="24"/>
        </w:rPr>
        <w:t>——银行人力资源负责人</w:t>
      </w:r>
    </w:p>
    <w:p w14:paraId="5A95944B" w14:textId="77777777" w:rsidR="002441DB" w:rsidRDefault="002441DB">
      <w:pPr>
        <w:spacing w:line="480" w:lineRule="exact"/>
        <w:rPr>
          <w:rFonts w:ascii="宋体" w:eastAsia="宋体" w:hAnsi="宋体" w:hint="eastAsia"/>
          <w:b/>
          <w:bCs/>
          <w:color w:val="0000FF"/>
          <w:sz w:val="24"/>
          <w:szCs w:val="24"/>
        </w:rPr>
      </w:pPr>
    </w:p>
    <w:p w14:paraId="3766E2F4" w14:textId="77777777" w:rsidR="002441DB" w:rsidRDefault="00BC16CC">
      <w:pPr>
        <w:spacing w:line="480" w:lineRule="exact"/>
        <w:rPr>
          <w:rFonts w:ascii="宋体" w:eastAsia="宋体" w:hAnsi="宋体" w:hint="eastAsia"/>
          <w:b/>
          <w:sz w:val="24"/>
          <w:szCs w:val="24"/>
        </w:rPr>
      </w:pPr>
      <w:r>
        <w:rPr>
          <w:rFonts w:ascii="宋体" w:eastAsia="宋体" w:hAnsi="宋体" w:hint="eastAsia"/>
          <w:b/>
          <w:sz w:val="24"/>
          <w:szCs w:val="24"/>
        </w:rPr>
        <w:t>部分证书及授课照片：</w:t>
      </w:r>
    </w:p>
    <w:tbl>
      <w:tblPr>
        <w:tblStyle w:val="1"/>
        <w:tblW w:w="9628" w:type="dxa"/>
        <w:jc w:val="center"/>
        <w:tblLook w:val="04A0" w:firstRow="1" w:lastRow="0" w:firstColumn="1" w:lastColumn="0" w:noHBand="0" w:noVBand="1"/>
      </w:tblPr>
      <w:tblGrid>
        <w:gridCol w:w="4814"/>
        <w:gridCol w:w="4814"/>
      </w:tblGrid>
      <w:tr w:rsidR="002441DB" w14:paraId="3BC79852" w14:textId="77777777" w:rsidTr="00A8109D">
        <w:trPr>
          <w:jc w:val="center"/>
        </w:trPr>
        <w:tc>
          <w:tcPr>
            <w:tcW w:w="4814" w:type="dxa"/>
            <w:vAlign w:val="center"/>
          </w:tcPr>
          <w:p w14:paraId="011D7F17" w14:textId="77777777" w:rsidR="002441DB" w:rsidRDefault="00BC16CC" w:rsidP="00A8109D">
            <w:pPr>
              <w:tabs>
                <w:tab w:val="left" w:pos="2880"/>
              </w:tabs>
              <w:jc w:val="center"/>
              <w:rPr>
                <w:rFonts w:ascii="微软雅黑" w:eastAsia="微软雅黑" w:hAnsi="微软雅黑" w:cs="微软雅黑" w:hint="eastAsia"/>
                <w:b/>
                <w:color w:val="000000"/>
              </w:rPr>
            </w:pPr>
            <w:r>
              <w:rPr>
                <w:rFonts w:ascii="微软雅黑" w:eastAsia="微软雅黑" w:hAnsi="微软雅黑" w:cs="微软雅黑"/>
                <w:b/>
                <w:noProof/>
                <w:color w:val="000000"/>
              </w:rPr>
              <w:drawing>
                <wp:inline distT="0" distB="0" distL="0" distR="0" wp14:anchorId="71B20D94" wp14:editId="56BFC879">
                  <wp:extent cx="2760980" cy="2019300"/>
                  <wp:effectExtent l="0" t="0" r="1270" b="0"/>
                  <wp:docPr id="2" name="图片 2" descr="C:\Users\ADMINI~1\AppData\Local\Temp\360zip$Temp\360$0\注册安全工程师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360zip$Temp\360$0\注册安全工程师 (3).jpg"/>
                          <pic:cNvPicPr preferRelativeResize="0">
                            <a:picLocks noChangeAspect="1" noChangeArrowheads="1"/>
                          </pic:cNvPicPr>
                        </pic:nvPicPr>
                        <pic:blipFill>
                          <a:blip r:embed="rId5" cstate="print">
                            <a:extLst>
                              <a:ext uri="{28A0092B-C50C-407E-A947-70E740481C1C}">
                                <a14:useLocalDpi xmlns:a14="http://schemas.microsoft.com/office/drawing/2010/main" val="0"/>
                              </a:ext>
                            </a:extLst>
                          </a:blip>
                          <a:srcRect l="15168" r="3888" b="58019"/>
                          <a:stretch>
                            <a:fillRect/>
                          </a:stretch>
                        </pic:blipFill>
                        <pic:spPr>
                          <a:xfrm>
                            <a:off x="0" y="0"/>
                            <a:ext cx="2761200" cy="2019600"/>
                          </a:xfrm>
                          <a:prstGeom prst="rect">
                            <a:avLst/>
                          </a:prstGeom>
                          <a:noFill/>
                          <a:ln>
                            <a:noFill/>
                          </a:ln>
                        </pic:spPr>
                      </pic:pic>
                    </a:graphicData>
                  </a:graphic>
                </wp:inline>
              </w:drawing>
            </w:r>
          </w:p>
        </w:tc>
        <w:tc>
          <w:tcPr>
            <w:tcW w:w="4814" w:type="dxa"/>
            <w:vAlign w:val="center"/>
          </w:tcPr>
          <w:p w14:paraId="63A13DAA" w14:textId="77777777" w:rsidR="002441DB" w:rsidRDefault="00BC16CC" w:rsidP="00A8109D">
            <w:pPr>
              <w:tabs>
                <w:tab w:val="left" w:pos="2880"/>
              </w:tabs>
              <w:adjustRightInd w:val="0"/>
              <w:snapToGrid w:val="0"/>
              <w:jc w:val="center"/>
              <w:rPr>
                <w:rFonts w:ascii="宋体" w:eastAsia="宋体" w:hAnsi="宋体" w:cs="微软雅黑" w:hint="eastAsia"/>
                <w:bCs/>
                <w:color w:val="000000"/>
                <w:szCs w:val="21"/>
              </w:rPr>
            </w:pPr>
            <w:r>
              <w:rPr>
                <w:rFonts w:ascii="宋体" w:eastAsia="宋体" w:hAnsi="宋体" w:cs="微软雅黑"/>
                <w:bCs/>
                <w:noProof/>
                <w:color w:val="000000"/>
                <w:szCs w:val="21"/>
              </w:rPr>
              <w:drawing>
                <wp:inline distT="0" distB="0" distL="0" distR="0" wp14:anchorId="167A9E67" wp14:editId="791BA417">
                  <wp:extent cx="2760980" cy="2019300"/>
                  <wp:effectExtent l="0" t="0" r="1270" b="0"/>
                  <wp:docPr id="3" name="图片 3" descr="C:\Users\ADMINI~1\AppData\Local\Temp\360zip$Temp\360$1\工程师执业证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360zip$Temp\360$1\工程师执业证 (3).jpg"/>
                          <pic:cNvPicPr preferRelativeResize="0">
                            <a:picLocks noChangeAspect="1" noChangeArrowheads="1"/>
                          </pic:cNvPicPr>
                        </pic:nvPicPr>
                        <pic:blipFill>
                          <a:blip r:embed="rId6" cstate="print">
                            <a:extLst>
                              <a:ext uri="{28A0092B-C50C-407E-A947-70E740481C1C}">
                                <a14:useLocalDpi xmlns:a14="http://schemas.microsoft.com/office/drawing/2010/main" val="0"/>
                              </a:ext>
                            </a:extLst>
                          </a:blip>
                          <a:srcRect l="10070" r="3643" b="56132"/>
                          <a:stretch>
                            <a:fillRect/>
                          </a:stretch>
                        </pic:blipFill>
                        <pic:spPr>
                          <a:xfrm>
                            <a:off x="0" y="0"/>
                            <a:ext cx="2761200" cy="2019600"/>
                          </a:xfrm>
                          <a:prstGeom prst="rect">
                            <a:avLst/>
                          </a:prstGeom>
                          <a:noFill/>
                          <a:ln>
                            <a:noFill/>
                          </a:ln>
                        </pic:spPr>
                      </pic:pic>
                    </a:graphicData>
                  </a:graphic>
                </wp:inline>
              </w:drawing>
            </w:r>
          </w:p>
        </w:tc>
      </w:tr>
      <w:tr w:rsidR="002441DB" w14:paraId="64E666E2" w14:textId="77777777" w:rsidTr="00A8109D">
        <w:trPr>
          <w:jc w:val="center"/>
        </w:trPr>
        <w:tc>
          <w:tcPr>
            <w:tcW w:w="4814" w:type="dxa"/>
            <w:vAlign w:val="center"/>
          </w:tcPr>
          <w:p w14:paraId="732B66DD" w14:textId="77777777" w:rsidR="002441DB"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Pr>
                <w:rFonts w:ascii="宋体" w:eastAsia="宋体" w:hAnsi="宋体" w:cs="微软雅黑" w:hint="eastAsia"/>
                <w:bCs/>
                <w:color w:val="000000"/>
                <w:szCs w:val="21"/>
              </w:rPr>
              <w:t>国家注册安全工程师</w:t>
            </w:r>
          </w:p>
        </w:tc>
        <w:tc>
          <w:tcPr>
            <w:tcW w:w="4814" w:type="dxa"/>
            <w:vAlign w:val="center"/>
          </w:tcPr>
          <w:p w14:paraId="63162DC2" w14:textId="77777777" w:rsidR="002441DB"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Pr>
                <w:rFonts w:ascii="宋体" w:eastAsia="宋体" w:hAnsi="宋体" w:cs="微软雅黑" w:hint="eastAsia"/>
                <w:bCs/>
                <w:color w:val="000000"/>
                <w:szCs w:val="21"/>
              </w:rPr>
              <w:t>国家注册安全工程师</w:t>
            </w:r>
          </w:p>
        </w:tc>
      </w:tr>
      <w:tr w:rsidR="002441DB" w14:paraId="68233918" w14:textId="77777777" w:rsidTr="00A8109D">
        <w:trPr>
          <w:jc w:val="center"/>
        </w:trPr>
        <w:tc>
          <w:tcPr>
            <w:tcW w:w="4814" w:type="dxa"/>
            <w:vAlign w:val="center"/>
          </w:tcPr>
          <w:p w14:paraId="7605CC28" w14:textId="77777777" w:rsidR="002441DB" w:rsidRDefault="00BC16CC" w:rsidP="00A8109D">
            <w:pPr>
              <w:tabs>
                <w:tab w:val="left" w:pos="2880"/>
              </w:tabs>
              <w:adjustRightInd w:val="0"/>
              <w:snapToGrid w:val="0"/>
              <w:jc w:val="center"/>
              <w:rPr>
                <w:rFonts w:ascii="宋体" w:eastAsia="宋体" w:hAnsi="宋体" w:cs="微软雅黑" w:hint="eastAsia"/>
                <w:bCs/>
                <w:color w:val="000000"/>
                <w:szCs w:val="21"/>
              </w:rPr>
            </w:pPr>
            <w:r>
              <w:rPr>
                <w:noProof/>
              </w:rPr>
              <w:drawing>
                <wp:inline distT="0" distB="0" distL="0" distR="0" wp14:anchorId="3472FBEB" wp14:editId="3A374010">
                  <wp:extent cx="2019300" cy="2760980"/>
                  <wp:effectExtent l="0" t="0" r="0" b="1270"/>
                  <wp:docPr id="11" name="图片 11"/>
                  <wp:cNvGraphicFramePr/>
                  <a:graphic xmlns:a="http://schemas.openxmlformats.org/drawingml/2006/main">
                    <a:graphicData uri="http://schemas.openxmlformats.org/drawingml/2006/picture">
                      <pic:pic xmlns:pic="http://schemas.openxmlformats.org/drawingml/2006/picture">
                        <pic:nvPicPr>
                          <pic:cNvPr id="11" name="图片 11"/>
                          <pic:cNvPicPr preferRelativeResize="0"/>
                        </pic:nvPicPr>
                        <pic:blipFill>
                          <a:blip r:embed="rId7"/>
                          <a:stretch>
                            <a:fillRect/>
                          </a:stretch>
                        </pic:blipFill>
                        <pic:spPr>
                          <a:xfrm>
                            <a:off x="0" y="0"/>
                            <a:ext cx="2019600" cy="2761200"/>
                          </a:xfrm>
                          <a:prstGeom prst="rect">
                            <a:avLst/>
                          </a:prstGeom>
                        </pic:spPr>
                      </pic:pic>
                    </a:graphicData>
                  </a:graphic>
                </wp:inline>
              </w:drawing>
            </w:r>
          </w:p>
        </w:tc>
        <w:tc>
          <w:tcPr>
            <w:tcW w:w="4814" w:type="dxa"/>
            <w:vAlign w:val="center"/>
          </w:tcPr>
          <w:p w14:paraId="5776157D" w14:textId="77777777" w:rsidR="002441DB" w:rsidRDefault="00BC16CC" w:rsidP="00A8109D">
            <w:pPr>
              <w:tabs>
                <w:tab w:val="left" w:pos="2880"/>
              </w:tabs>
              <w:adjustRightInd w:val="0"/>
              <w:snapToGrid w:val="0"/>
              <w:jc w:val="center"/>
              <w:rPr>
                <w:rFonts w:ascii="宋体" w:eastAsia="宋体" w:hAnsi="宋体" w:cs="微软雅黑" w:hint="eastAsia"/>
                <w:bCs/>
                <w:color w:val="000000"/>
                <w:szCs w:val="21"/>
              </w:rPr>
            </w:pPr>
            <w:r>
              <w:rPr>
                <w:noProof/>
              </w:rPr>
              <w:drawing>
                <wp:inline distT="0" distB="0" distL="0" distR="0" wp14:anchorId="74A1698B" wp14:editId="6F5B017D">
                  <wp:extent cx="2019300" cy="2760980"/>
                  <wp:effectExtent l="0" t="0" r="0" b="1270"/>
                  <wp:docPr id="12" name="图片 12"/>
                  <wp:cNvGraphicFramePr/>
                  <a:graphic xmlns:a="http://schemas.openxmlformats.org/drawingml/2006/main">
                    <a:graphicData uri="http://schemas.openxmlformats.org/drawingml/2006/picture">
                      <pic:pic xmlns:pic="http://schemas.openxmlformats.org/drawingml/2006/picture">
                        <pic:nvPicPr>
                          <pic:cNvPr id="12" name="图片 12"/>
                          <pic:cNvPicPr preferRelativeResize="0"/>
                        </pic:nvPicPr>
                        <pic:blipFill>
                          <a:blip r:embed="rId8"/>
                          <a:stretch>
                            <a:fillRect/>
                          </a:stretch>
                        </pic:blipFill>
                        <pic:spPr>
                          <a:xfrm>
                            <a:off x="0" y="0"/>
                            <a:ext cx="2019600" cy="2761200"/>
                          </a:xfrm>
                          <a:prstGeom prst="rect">
                            <a:avLst/>
                          </a:prstGeom>
                        </pic:spPr>
                      </pic:pic>
                    </a:graphicData>
                  </a:graphic>
                </wp:inline>
              </w:drawing>
            </w:r>
          </w:p>
        </w:tc>
      </w:tr>
      <w:tr w:rsidR="002441DB" w14:paraId="1553328F" w14:textId="77777777" w:rsidTr="00A8109D">
        <w:trPr>
          <w:jc w:val="center"/>
        </w:trPr>
        <w:tc>
          <w:tcPr>
            <w:tcW w:w="4814" w:type="dxa"/>
            <w:vAlign w:val="center"/>
          </w:tcPr>
          <w:p w14:paraId="2A524202" w14:textId="77777777" w:rsidR="002441DB"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Pr>
                <w:rFonts w:ascii="宋体" w:eastAsia="宋体" w:hAnsi="宋体" w:cs="微软雅黑" w:hint="eastAsia"/>
                <w:bCs/>
                <w:color w:val="000000"/>
                <w:szCs w:val="21"/>
              </w:rPr>
              <w:t>国际注册生产管理师（中级）</w:t>
            </w:r>
          </w:p>
        </w:tc>
        <w:tc>
          <w:tcPr>
            <w:tcW w:w="4814" w:type="dxa"/>
            <w:vAlign w:val="center"/>
          </w:tcPr>
          <w:p w14:paraId="30BB1CF8" w14:textId="77777777" w:rsidR="002441DB"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Pr>
                <w:rFonts w:ascii="宋体" w:eastAsia="宋体" w:hAnsi="宋体" w:cs="微软雅黑" w:hint="eastAsia"/>
                <w:bCs/>
                <w:color w:val="000000"/>
                <w:szCs w:val="21"/>
              </w:rPr>
              <w:t>职业健康管理体系内审员</w:t>
            </w:r>
          </w:p>
        </w:tc>
      </w:tr>
      <w:tr w:rsidR="002441DB" w14:paraId="67ABDA5D" w14:textId="77777777" w:rsidTr="00A8109D">
        <w:trPr>
          <w:jc w:val="center"/>
        </w:trPr>
        <w:tc>
          <w:tcPr>
            <w:tcW w:w="4814" w:type="dxa"/>
            <w:vAlign w:val="center"/>
          </w:tcPr>
          <w:p w14:paraId="33C750F9" w14:textId="77777777" w:rsidR="002441DB" w:rsidRDefault="00BC16CC" w:rsidP="00A8109D">
            <w:pPr>
              <w:tabs>
                <w:tab w:val="left" w:pos="2880"/>
              </w:tabs>
              <w:adjustRightInd w:val="0"/>
              <w:snapToGrid w:val="0"/>
              <w:jc w:val="center"/>
              <w:rPr>
                <w:rFonts w:ascii="宋体" w:eastAsia="宋体" w:hAnsi="宋体" w:cs="微软雅黑" w:hint="eastAsia"/>
                <w:bCs/>
                <w:color w:val="000000"/>
                <w:szCs w:val="21"/>
              </w:rPr>
            </w:pPr>
            <w:r>
              <w:rPr>
                <w:noProof/>
              </w:rPr>
              <w:lastRenderedPageBreak/>
              <w:drawing>
                <wp:inline distT="0" distB="0" distL="0" distR="0" wp14:anchorId="11550C54" wp14:editId="06C6A5FF">
                  <wp:extent cx="2760980" cy="2019300"/>
                  <wp:effectExtent l="0" t="0" r="1270" b="0"/>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ln>
                            <a:noFill/>
                          </a:ln>
                        </pic:spPr>
                      </pic:pic>
                    </a:graphicData>
                  </a:graphic>
                </wp:inline>
              </w:drawing>
            </w:r>
          </w:p>
        </w:tc>
        <w:tc>
          <w:tcPr>
            <w:tcW w:w="4814" w:type="dxa"/>
            <w:vAlign w:val="center"/>
          </w:tcPr>
          <w:p w14:paraId="007A1CB4" w14:textId="77777777" w:rsidR="002441DB" w:rsidRDefault="00BC16CC" w:rsidP="00A8109D">
            <w:pPr>
              <w:tabs>
                <w:tab w:val="left" w:pos="2880"/>
              </w:tabs>
              <w:adjustRightInd w:val="0"/>
              <w:snapToGrid w:val="0"/>
              <w:jc w:val="center"/>
              <w:rPr>
                <w:rFonts w:ascii="宋体" w:eastAsia="宋体" w:hAnsi="宋体" w:cs="微软雅黑" w:hint="eastAsia"/>
                <w:bCs/>
                <w:color w:val="000000"/>
                <w:szCs w:val="21"/>
              </w:rPr>
            </w:pPr>
            <w:r>
              <w:rPr>
                <w:rFonts w:ascii="宋体" w:eastAsia="宋体" w:hAnsi="宋体" w:cs="微软雅黑"/>
                <w:bCs/>
                <w:noProof/>
                <w:color w:val="000000"/>
                <w:szCs w:val="21"/>
              </w:rPr>
              <w:drawing>
                <wp:inline distT="0" distB="0" distL="0" distR="0" wp14:anchorId="0DDAD2F3" wp14:editId="1EDB674E">
                  <wp:extent cx="2760980" cy="2019300"/>
                  <wp:effectExtent l="0" t="0" r="1270" b="0"/>
                  <wp:docPr id="8" name="图片 8" descr="C:\Users\ADMINI~1\AppData\Local\Temp\360zip$Temp\360$0\徐保强安全培训教员证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360zip$Temp\360$0\徐保强安全培训教员证 -3.jpg"/>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2441DB" w14:paraId="089DF835" w14:textId="77777777" w:rsidTr="00A8109D">
        <w:trPr>
          <w:jc w:val="center"/>
        </w:trPr>
        <w:tc>
          <w:tcPr>
            <w:tcW w:w="4814" w:type="dxa"/>
            <w:vAlign w:val="center"/>
          </w:tcPr>
          <w:p w14:paraId="46E50BBC" w14:textId="77777777" w:rsidR="002441DB"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Pr>
                <w:rFonts w:ascii="宋体" w:eastAsia="宋体" w:hAnsi="宋体" w:cs="微软雅黑" w:hint="eastAsia"/>
                <w:bCs/>
                <w:color w:val="000000"/>
                <w:szCs w:val="21"/>
              </w:rPr>
              <w:t>建（构</w:t>
            </w:r>
            <w:r>
              <w:rPr>
                <w:rFonts w:ascii="宋体" w:eastAsia="宋体" w:hAnsi="宋体" w:cs="微软雅黑"/>
                <w:bCs/>
                <w:color w:val="000000"/>
                <w:szCs w:val="21"/>
              </w:rPr>
              <w:t>)筑物消防员-五级</w:t>
            </w:r>
          </w:p>
        </w:tc>
        <w:tc>
          <w:tcPr>
            <w:tcW w:w="4814" w:type="dxa"/>
            <w:vAlign w:val="center"/>
          </w:tcPr>
          <w:p w14:paraId="5C000A74" w14:textId="77777777" w:rsidR="002441DB"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Pr>
                <w:rFonts w:ascii="宋体" w:eastAsia="宋体" w:hAnsi="宋体" w:cs="微软雅黑" w:hint="eastAsia"/>
                <w:bCs/>
                <w:color w:val="000000"/>
                <w:szCs w:val="21"/>
              </w:rPr>
              <w:t>安全培训教员证</w:t>
            </w:r>
          </w:p>
        </w:tc>
      </w:tr>
      <w:tr w:rsidR="002441DB" w14:paraId="12E55079" w14:textId="77777777" w:rsidTr="00A8109D">
        <w:trPr>
          <w:trHeight w:val="3515"/>
          <w:jc w:val="center"/>
        </w:trPr>
        <w:tc>
          <w:tcPr>
            <w:tcW w:w="4814" w:type="dxa"/>
            <w:vAlign w:val="center"/>
          </w:tcPr>
          <w:p w14:paraId="2F47CA98" w14:textId="77777777" w:rsidR="002441DB" w:rsidRDefault="00BC16CC" w:rsidP="00A8109D">
            <w:pPr>
              <w:tabs>
                <w:tab w:val="left" w:pos="2880"/>
              </w:tabs>
              <w:adjustRightInd w:val="0"/>
              <w:snapToGrid w:val="0"/>
              <w:jc w:val="center"/>
              <w:rPr>
                <w:rFonts w:ascii="宋体" w:eastAsia="宋体" w:hAnsi="宋体" w:cs="微软雅黑" w:hint="eastAsia"/>
                <w:bCs/>
                <w:color w:val="000000"/>
                <w:szCs w:val="21"/>
              </w:rPr>
            </w:pPr>
            <w:r>
              <w:rPr>
                <w:rFonts w:ascii="宋体" w:eastAsia="宋体" w:hAnsi="宋体" w:cs="微软雅黑"/>
                <w:bCs/>
                <w:noProof/>
                <w:color w:val="000000"/>
                <w:szCs w:val="21"/>
              </w:rPr>
              <w:drawing>
                <wp:inline distT="0" distB="0" distL="0" distR="0" wp14:anchorId="6216E98F" wp14:editId="240B0511">
                  <wp:extent cx="2760980" cy="2019300"/>
                  <wp:effectExtent l="0" t="0" r="1270" b="0"/>
                  <wp:docPr id="9" name="图片 9" descr="C:\Users\ADMINI~1\AppData\Local\Temp\360zip$Pic\360$1\安全生产标准化评审证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360zip$Pic\360$1\安全生产标准化评审证书.jpg"/>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814" w:type="dxa"/>
            <w:vAlign w:val="center"/>
          </w:tcPr>
          <w:p w14:paraId="7033EBAD" w14:textId="77777777" w:rsidR="002441DB" w:rsidRDefault="00BC16CC" w:rsidP="00A8109D">
            <w:pPr>
              <w:tabs>
                <w:tab w:val="left" w:pos="2880"/>
              </w:tabs>
              <w:adjustRightInd w:val="0"/>
              <w:snapToGrid w:val="0"/>
              <w:jc w:val="center"/>
              <w:rPr>
                <w:rFonts w:ascii="宋体" w:eastAsia="宋体" w:hAnsi="宋体" w:cs="微软雅黑" w:hint="eastAsia"/>
                <w:bCs/>
                <w:color w:val="000000"/>
                <w:szCs w:val="21"/>
              </w:rPr>
            </w:pPr>
            <w:r>
              <w:rPr>
                <w:rFonts w:ascii="宋体" w:eastAsia="宋体" w:hAnsi="宋体" w:cs="微软雅黑"/>
                <w:bCs/>
                <w:noProof/>
                <w:color w:val="000000"/>
                <w:szCs w:val="21"/>
              </w:rPr>
              <w:drawing>
                <wp:inline distT="0" distB="0" distL="0" distR="0" wp14:anchorId="55CE2927" wp14:editId="610D9E0C">
                  <wp:extent cx="2760980" cy="2019300"/>
                  <wp:effectExtent l="0" t="0" r="1270" b="0"/>
                  <wp:docPr id="10" name="图片 10" descr="C:\Users\ADMINI~1\AppData\Local\Temp\360zip$Pic\360$2\危险化学品管理资格证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1\AppData\Local\Temp\360zip$Pic\360$2\危险化学品管理资格证书.jpg"/>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2441DB" w14:paraId="41EC2F9A" w14:textId="77777777" w:rsidTr="00A8109D">
        <w:trPr>
          <w:jc w:val="center"/>
        </w:trPr>
        <w:tc>
          <w:tcPr>
            <w:tcW w:w="4814" w:type="dxa"/>
            <w:vAlign w:val="center"/>
          </w:tcPr>
          <w:p w14:paraId="024CF8EB" w14:textId="77777777" w:rsidR="002441DB"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Pr>
                <w:rFonts w:ascii="宋体" w:eastAsia="宋体" w:hAnsi="宋体" w:cs="微软雅黑" w:hint="eastAsia"/>
                <w:bCs/>
                <w:color w:val="000000"/>
                <w:szCs w:val="21"/>
              </w:rPr>
              <w:t>安全生产标准化评审证书</w:t>
            </w:r>
          </w:p>
        </w:tc>
        <w:tc>
          <w:tcPr>
            <w:tcW w:w="4814" w:type="dxa"/>
            <w:vAlign w:val="center"/>
          </w:tcPr>
          <w:p w14:paraId="5DF6035F" w14:textId="77777777" w:rsidR="002441DB"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Pr>
                <w:rFonts w:ascii="宋体" w:eastAsia="宋体" w:hAnsi="宋体" w:cs="微软雅黑" w:hint="eastAsia"/>
                <w:bCs/>
                <w:color w:val="000000"/>
                <w:szCs w:val="21"/>
              </w:rPr>
              <w:t>危险化学品管理资格证书</w:t>
            </w:r>
          </w:p>
        </w:tc>
      </w:tr>
      <w:tr w:rsidR="002441DB" w14:paraId="5DC8D0DF" w14:textId="77777777" w:rsidTr="00A8109D">
        <w:trPr>
          <w:jc w:val="center"/>
        </w:trPr>
        <w:tc>
          <w:tcPr>
            <w:tcW w:w="4814" w:type="dxa"/>
            <w:vAlign w:val="center"/>
          </w:tcPr>
          <w:p w14:paraId="1CEAFA7E" w14:textId="77777777" w:rsidR="002441DB" w:rsidRDefault="00BC16CC" w:rsidP="00A8109D">
            <w:pPr>
              <w:tabs>
                <w:tab w:val="left" w:pos="2880"/>
              </w:tabs>
              <w:jc w:val="center"/>
              <w:rPr>
                <w:rFonts w:ascii="微软雅黑" w:eastAsia="微软雅黑" w:hAnsi="微软雅黑" w:cs="微软雅黑" w:hint="eastAsia"/>
                <w:bCs/>
                <w:color w:val="000000"/>
                <w:sz w:val="24"/>
                <w:szCs w:val="24"/>
              </w:rPr>
            </w:pPr>
            <w:r>
              <w:rPr>
                <w:rFonts w:ascii="微软雅黑" w:eastAsia="微软雅黑" w:hAnsi="微软雅黑" w:cs="微软雅黑" w:hint="eastAsia"/>
                <w:bCs/>
                <w:noProof/>
                <w:color w:val="000000"/>
                <w:sz w:val="24"/>
                <w:szCs w:val="24"/>
              </w:rPr>
              <w:drawing>
                <wp:inline distT="0" distB="0" distL="114300" distR="114300" wp14:anchorId="62752D3D" wp14:editId="4455792B">
                  <wp:extent cx="2760980" cy="2019300"/>
                  <wp:effectExtent l="0" t="0" r="1270" b="0"/>
                  <wp:docPr id="13" name="图片 13" descr="1619265509f79c030234f6853f8cb65"/>
                  <wp:cNvGraphicFramePr/>
                  <a:graphic xmlns:a="http://schemas.openxmlformats.org/drawingml/2006/main">
                    <a:graphicData uri="http://schemas.openxmlformats.org/drawingml/2006/picture">
                      <pic:pic xmlns:pic="http://schemas.openxmlformats.org/drawingml/2006/picture">
                        <pic:nvPicPr>
                          <pic:cNvPr id="13" name="图片 13" descr="1619265509f79c030234f6853f8cb65"/>
                          <pic:cNvPicPr/>
                        </pic:nvPicPr>
                        <pic:blipFill>
                          <a:blip r:embed="rId13"/>
                          <a:stretch>
                            <a:fillRect/>
                          </a:stretch>
                        </pic:blipFill>
                        <pic:spPr>
                          <a:xfrm>
                            <a:off x="0" y="0"/>
                            <a:ext cx="2760980" cy="2019300"/>
                          </a:xfrm>
                          <a:prstGeom prst="rect">
                            <a:avLst/>
                          </a:prstGeom>
                        </pic:spPr>
                      </pic:pic>
                    </a:graphicData>
                  </a:graphic>
                </wp:inline>
              </w:drawing>
            </w:r>
          </w:p>
        </w:tc>
        <w:tc>
          <w:tcPr>
            <w:tcW w:w="4814" w:type="dxa"/>
            <w:vAlign w:val="center"/>
          </w:tcPr>
          <w:p w14:paraId="7D987B8D" w14:textId="77777777" w:rsidR="002441DB" w:rsidRDefault="00BC16CC" w:rsidP="00A8109D">
            <w:pPr>
              <w:jc w:val="center"/>
              <w:rPr>
                <w:rFonts w:ascii="微软雅黑" w:eastAsia="微软雅黑" w:hAnsi="微软雅黑" w:cs="微软雅黑" w:hint="eastAsia"/>
                <w:bCs/>
                <w:color w:val="000000"/>
                <w:sz w:val="24"/>
                <w:szCs w:val="24"/>
              </w:rPr>
            </w:pPr>
            <w:r>
              <w:rPr>
                <w:rFonts w:ascii="微软雅黑" w:eastAsia="微软雅黑" w:hAnsi="微软雅黑" w:cs="微软雅黑" w:hint="eastAsia"/>
                <w:bCs/>
                <w:noProof/>
                <w:color w:val="000000"/>
                <w:sz w:val="24"/>
                <w:szCs w:val="24"/>
              </w:rPr>
              <w:drawing>
                <wp:inline distT="0" distB="0" distL="114300" distR="114300" wp14:anchorId="1E1631B4" wp14:editId="4A454C81">
                  <wp:extent cx="2761200" cy="2019600"/>
                  <wp:effectExtent l="0" t="0" r="1270" b="0"/>
                  <wp:docPr id="14" name="图片 14" descr="f7388dadfde6d2a04b05e292055dae6"/>
                  <wp:cNvGraphicFramePr/>
                  <a:graphic xmlns:a="http://schemas.openxmlformats.org/drawingml/2006/main">
                    <a:graphicData uri="http://schemas.openxmlformats.org/drawingml/2006/picture">
                      <pic:pic xmlns:pic="http://schemas.openxmlformats.org/drawingml/2006/picture">
                        <pic:nvPicPr>
                          <pic:cNvPr id="14" name="图片 14" descr="f7388dadfde6d2a04b05e292055dae6"/>
                          <pic:cNvPicPr/>
                        </pic:nvPicPr>
                        <pic:blipFill>
                          <a:blip r:embed="rId14"/>
                          <a:stretch>
                            <a:fillRect/>
                          </a:stretch>
                        </pic:blipFill>
                        <pic:spPr>
                          <a:xfrm>
                            <a:off x="0" y="0"/>
                            <a:ext cx="2761200" cy="2019600"/>
                          </a:xfrm>
                          <a:prstGeom prst="rect">
                            <a:avLst/>
                          </a:prstGeom>
                        </pic:spPr>
                      </pic:pic>
                    </a:graphicData>
                  </a:graphic>
                </wp:inline>
              </w:drawing>
            </w:r>
          </w:p>
        </w:tc>
      </w:tr>
      <w:tr w:rsidR="002441DB" w14:paraId="39743EAB" w14:textId="77777777" w:rsidTr="00A8109D">
        <w:trPr>
          <w:jc w:val="center"/>
        </w:trPr>
        <w:tc>
          <w:tcPr>
            <w:tcW w:w="4814" w:type="dxa"/>
            <w:vAlign w:val="center"/>
          </w:tcPr>
          <w:p w14:paraId="7C01F691"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中国移动</w:t>
            </w:r>
          </w:p>
          <w:p w14:paraId="725D06AB"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《云南曲靖分公司安全生产管理能力提升培训》</w:t>
            </w:r>
          </w:p>
        </w:tc>
        <w:tc>
          <w:tcPr>
            <w:tcW w:w="4814" w:type="dxa"/>
            <w:vAlign w:val="center"/>
          </w:tcPr>
          <w:p w14:paraId="75D5C0D5"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葛洲坝集团</w:t>
            </w:r>
          </w:p>
          <w:p w14:paraId="2453AF2E"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《安全质量环保培训》</w:t>
            </w:r>
          </w:p>
        </w:tc>
      </w:tr>
      <w:tr w:rsidR="002441DB" w14:paraId="69410841" w14:textId="77777777" w:rsidTr="00A8109D">
        <w:trPr>
          <w:jc w:val="center"/>
        </w:trPr>
        <w:tc>
          <w:tcPr>
            <w:tcW w:w="4814" w:type="dxa"/>
            <w:vAlign w:val="center"/>
          </w:tcPr>
          <w:p w14:paraId="3B95007C" w14:textId="77777777" w:rsidR="002441DB" w:rsidRDefault="00BC16CC" w:rsidP="00A8109D">
            <w:pPr>
              <w:tabs>
                <w:tab w:val="left" w:pos="2880"/>
              </w:tabs>
              <w:jc w:val="center"/>
              <w:rPr>
                <w:rFonts w:ascii="微软雅黑" w:eastAsia="微软雅黑" w:hAnsi="微软雅黑" w:cs="微软雅黑" w:hint="eastAsia"/>
                <w:b/>
                <w:bCs/>
                <w:color w:val="000000"/>
                <w:sz w:val="24"/>
                <w:szCs w:val="24"/>
              </w:rPr>
            </w:pPr>
            <w:r>
              <w:rPr>
                <w:rFonts w:ascii="微软雅黑" w:eastAsia="微软雅黑" w:hAnsi="微软雅黑" w:cs="微软雅黑" w:hint="eastAsia"/>
                <w:b/>
                <w:bCs/>
                <w:noProof/>
                <w:color w:val="000000"/>
                <w:sz w:val="24"/>
                <w:szCs w:val="24"/>
              </w:rPr>
              <w:lastRenderedPageBreak/>
              <w:drawing>
                <wp:inline distT="0" distB="0" distL="114300" distR="114300" wp14:anchorId="6CBECB0F" wp14:editId="5F94D843">
                  <wp:extent cx="2761200" cy="2019600"/>
                  <wp:effectExtent l="0" t="0" r="1270" b="0"/>
                  <wp:docPr id="15" name="图片 15" descr="8bd173c9a697a37d50d9430c36eab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8bd173c9a697a37d50d9430c36eabcf"/>
                          <pic:cNvPicPr>
                            <a:picLocks noChangeAspect="1"/>
                          </pic:cNvPicPr>
                        </pic:nvPicPr>
                        <pic:blipFill>
                          <a:blip r:embed="rId15"/>
                          <a:stretch>
                            <a:fillRect/>
                          </a:stretch>
                        </pic:blipFill>
                        <pic:spPr>
                          <a:xfrm>
                            <a:off x="0" y="0"/>
                            <a:ext cx="2761200" cy="2019600"/>
                          </a:xfrm>
                          <a:prstGeom prst="rect">
                            <a:avLst/>
                          </a:prstGeom>
                        </pic:spPr>
                      </pic:pic>
                    </a:graphicData>
                  </a:graphic>
                </wp:inline>
              </w:drawing>
            </w:r>
          </w:p>
        </w:tc>
        <w:tc>
          <w:tcPr>
            <w:tcW w:w="4814" w:type="dxa"/>
            <w:vAlign w:val="center"/>
          </w:tcPr>
          <w:p w14:paraId="5E407122" w14:textId="77777777" w:rsidR="002441DB" w:rsidRDefault="00BC16CC" w:rsidP="00A8109D">
            <w:pPr>
              <w:jc w:val="center"/>
              <w:rPr>
                <w:rFonts w:ascii="微软雅黑" w:eastAsia="微软雅黑" w:hAnsi="微软雅黑" w:cs="微软雅黑" w:hint="eastAsia"/>
                <w:bCs/>
                <w:color w:val="000000"/>
                <w:sz w:val="24"/>
                <w:szCs w:val="24"/>
              </w:rPr>
            </w:pPr>
            <w:r>
              <w:rPr>
                <w:noProof/>
              </w:rPr>
              <w:drawing>
                <wp:inline distT="0" distB="0" distL="114300" distR="114300" wp14:anchorId="6468AD6A" wp14:editId="6C3975A7">
                  <wp:extent cx="2761200" cy="2019600"/>
                  <wp:effectExtent l="0" t="0" r="1270" b="0"/>
                  <wp:docPr id="24" name="图片 9"/>
                  <wp:cNvGraphicFramePr/>
                  <a:graphic xmlns:a="http://schemas.openxmlformats.org/drawingml/2006/main">
                    <a:graphicData uri="http://schemas.openxmlformats.org/drawingml/2006/picture">
                      <pic:pic xmlns:pic="http://schemas.openxmlformats.org/drawingml/2006/picture">
                        <pic:nvPicPr>
                          <pic:cNvPr id="24" name="图片 9"/>
                          <pic:cNvPicPr preferRelativeResize="0"/>
                        </pic:nvPicPr>
                        <pic:blipFill>
                          <a:blip r:embed="rId16"/>
                          <a:stretch>
                            <a:fillRect/>
                          </a:stretch>
                        </pic:blipFill>
                        <pic:spPr>
                          <a:xfrm>
                            <a:off x="0" y="0"/>
                            <a:ext cx="2761200" cy="2019600"/>
                          </a:xfrm>
                          <a:prstGeom prst="rect">
                            <a:avLst/>
                          </a:prstGeom>
                          <a:noFill/>
                          <a:ln>
                            <a:noFill/>
                          </a:ln>
                        </pic:spPr>
                      </pic:pic>
                    </a:graphicData>
                  </a:graphic>
                </wp:inline>
              </w:drawing>
            </w:r>
          </w:p>
        </w:tc>
      </w:tr>
      <w:tr w:rsidR="002441DB" w14:paraId="032384B4" w14:textId="77777777" w:rsidTr="00A8109D">
        <w:trPr>
          <w:jc w:val="center"/>
        </w:trPr>
        <w:tc>
          <w:tcPr>
            <w:tcW w:w="4814" w:type="dxa"/>
            <w:vAlign w:val="center"/>
          </w:tcPr>
          <w:p w14:paraId="7EE69CD2"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国家电网</w:t>
            </w:r>
          </w:p>
          <w:p w14:paraId="701B241D"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《富春江电厂有限空间培训》</w:t>
            </w:r>
          </w:p>
        </w:tc>
        <w:tc>
          <w:tcPr>
            <w:tcW w:w="4814" w:type="dxa"/>
            <w:vAlign w:val="center"/>
          </w:tcPr>
          <w:p w14:paraId="5C45683E"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中国石油</w:t>
            </w:r>
          </w:p>
          <w:p w14:paraId="6DBCE82A"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《注册安全工程师其他实务考前培训》</w:t>
            </w:r>
          </w:p>
        </w:tc>
      </w:tr>
      <w:tr w:rsidR="002441DB" w14:paraId="16287FBD" w14:textId="77777777" w:rsidTr="00A8109D">
        <w:trPr>
          <w:jc w:val="center"/>
        </w:trPr>
        <w:tc>
          <w:tcPr>
            <w:tcW w:w="4814" w:type="dxa"/>
            <w:vAlign w:val="center"/>
          </w:tcPr>
          <w:p w14:paraId="04A6A12C" w14:textId="70B6E40E" w:rsidR="002441DB" w:rsidRDefault="00CC0AD7" w:rsidP="00A8109D">
            <w:pPr>
              <w:jc w:val="center"/>
              <w:rPr>
                <w:rFonts w:ascii="微软雅黑" w:eastAsia="微软雅黑" w:hAnsi="微软雅黑" w:cs="微软雅黑" w:hint="eastAsia"/>
                <w:bCs/>
                <w:color w:val="000000"/>
                <w:sz w:val="24"/>
                <w:szCs w:val="24"/>
              </w:rPr>
            </w:pPr>
            <w:r>
              <w:rPr>
                <w:rFonts w:ascii="微软雅黑" w:eastAsia="微软雅黑" w:hAnsi="微软雅黑" w:cs="微软雅黑"/>
                <w:bCs/>
                <w:color w:val="000000"/>
                <w:sz w:val="24"/>
                <w:szCs w:val="24"/>
              </w:rPr>
              <w:pict w14:anchorId="6CFE9F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ee4948b37d93fd4098a8da72748df28" style="width:217.5pt;height:159pt" o:preferrelative="f">
                  <v:imagedata r:id="rId17" o:title="aee4948b37d93fd4098a8da72748df28"/>
                  <o:lock v:ext="edit" aspectratio="f"/>
                </v:shape>
              </w:pict>
            </w:r>
          </w:p>
        </w:tc>
        <w:tc>
          <w:tcPr>
            <w:tcW w:w="4814" w:type="dxa"/>
            <w:vAlign w:val="center"/>
          </w:tcPr>
          <w:p w14:paraId="0781B5CF" w14:textId="77777777" w:rsidR="002441DB" w:rsidRDefault="00BC16CC" w:rsidP="00A8109D">
            <w:pPr>
              <w:jc w:val="center"/>
              <w:rPr>
                <w:rFonts w:ascii="微软雅黑" w:eastAsia="微软雅黑" w:hAnsi="微软雅黑" w:cs="微软雅黑" w:hint="eastAsia"/>
                <w:bCs/>
                <w:color w:val="000000"/>
                <w:sz w:val="24"/>
                <w:szCs w:val="24"/>
              </w:rPr>
            </w:pPr>
            <w:r>
              <w:rPr>
                <w:rFonts w:ascii="微软雅黑" w:eastAsia="微软雅黑" w:hAnsi="微软雅黑" w:cs="微软雅黑" w:hint="eastAsia"/>
                <w:bCs/>
                <w:noProof/>
                <w:color w:val="000000"/>
                <w:sz w:val="24"/>
                <w:szCs w:val="24"/>
              </w:rPr>
              <w:drawing>
                <wp:inline distT="0" distB="0" distL="114300" distR="114300" wp14:anchorId="7F2A8953" wp14:editId="3357E20D">
                  <wp:extent cx="2761200" cy="2019600"/>
                  <wp:effectExtent l="0" t="0" r="1270" b="0"/>
                  <wp:docPr id="16" name="图片 16" descr="f2e7983dbbcbe8e352af7010f1ead26"/>
                  <wp:cNvGraphicFramePr/>
                  <a:graphic xmlns:a="http://schemas.openxmlformats.org/drawingml/2006/main">
                    <a:graphicData uri="http://schemas.openxmlformats.org/drawingml/2006/picture">
                      <pic:pic xmlns:pic="http://schemas.openxmlformats.org/drawingml/2006/picture">
                        <pic:nvPicPr>
                          <pic:cNvPr id="16" name="图片 16" descr="f2e7983dbbcbe8e352af7010f1ead26"/>
                          <pic:cNvPicPr/>
                        </pic:nvPicPr>
                        <pic:blipFill>
                          <a:blip r:embed="rId18"/>
                          <a:stretch>
                            <a:fillRect/>
                          </a:stretch>
                        </pic:blipFill>
                        <pic:spPr>
                          <a:xfrm>
                            <a:off x="0" y="0"/>
                            <a:ext cx="2761200" cy="2019600"/>
                          </a:xfrm>
                          <a:prstGeom prst="rect">
                            <a:avLst/>
                          </a:prstGeom>
                        </pic:spPr>
                      </pic:pic>
                    </a:graphicData>
                  </a:graphic>
                </wp:inline>
              </w:drawing>
            </w:r>
          </w:p>
        </w:tc>
      </w:tr>
      <w:tr w:rsidR="002441DB" w14:paraId="4A7D9340" w14:textId="77777777" w:rsidTr="00A8109D">
        <w:trPr>
          <w:jc w:val="center"/>
        </w:trPr>
        <w:tc>
          <w:tcPr>
            <w:tcW w:w="4814" w:type="dxa"/>
            <w:vAlign w:val="center"/>
          </w:tcPr>
          <w:p w14:paraId="2AB92D10"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广东能源集团</w:t>
            </w:r>
          </w:p>
          <w:p w14:paraId="1D0282A0"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《现场作业安全管理及危险作业管控》</w:t>
            </w:r>
          </w:p>
        </w:tc>
        <w:tc>
          <w:tcPr>
            <w:tcW w:w="4814" w:type="dxa"/>
            <w:vAlign w:val="center"/>
          </w:tcPr>
          <w:p w14:paraId="0459F65E"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浙江能源集团</w:t>
            </w:r>
          </w:p>
          <w:p w14:paraId="0A4D1725"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《班组长安全管理能力提升培训》</w:t>
            </w:r>
          </w:p>
        </w:tc>
      </w:tr>
      <w:tr w:rsidR="002441DB" w14:paraId="2609F325" w14:textId="77777777" w:rsidTr="00A8109D">
        <w:trPr>
          <w:jc w:val="center"/>
        </w:trPr>
        <w:tc>
          <w:tcPr>
            <w:tcW w:w="4814" w:type="dxa"/>
            <w:vAlign w:val="center"/>
          </w:tcPr>
          <w:p w14:paraId="4E86C98D" w14:textId="77777777" w:rsidR="002441DB" w:rsidRDefault="00BC16CC" w:rsidP="00A8109D">
            <w:pPr>
              <w:jc w:val="center"/>
              <w:rPr>
                <w:rFonts w:ascii="微软雅黑" w:eastAsia="微软雅黑" w:hAnsi="微软雅黑" w:cs="微软雅黑" w:hint="eastAsia"/>
                <w:bCs/>
                <w:color w:val="000000"/>
                <w:sz w:val="24"/>
                <w:szCs w:val="24"/>
              </w:rPr>
            </w:pPr>
            <w:r>
              <w:rPr>
                <w:noProof/>
              </w:rPr>
              <w:drawing>
                <wp:inline distT="0" distB="0" distL="114300" distR="114300" wp14:anchorId="2FB97EDC" wp14:editId="4D87D507">
                  <wp:extent cx="2761200" cy="2019600"/>
                  <wp:effectExtent l="0" t="0" r="1270" b="0"/>
                  <wp:docPr id="25" name="图片 10"/>
                  <wp:cNvGraphicFramePr/>
                  <a:graphic xmlns:a="http://schemas.openxmlformats.org/drawingml/2006/main">
                    <a:graphicData uri="http://schemas.openxmlformats.org/drawingml/2006/picture">
                      <pic:pic xmlns:pic="http://schemas.openxmlformats.org/drawingml/2006/picture">
                        <pic:nvPicPr>
                          <pic:cNvPr id="25" name="图片 10"/>
                          <pic:cNvPicPr/>
                        </pic:nvPicPr>
                        <pic:blipFill>
                          <a:blip r:embed="rId19"/>
                          <a:stretch>
                            <a:fillRect/>
                          </a:stretch>
                        </pic:blipFill>
                        <pic:spPr>
                          <a:xfrm>
                            <a:off x="0" y="0"/>
                            <a:ext cx="2761200" cy="2019600"/>
                          </a:xfrm>
                          <a:prstGeom prst="rect">
                            <a:avLst/>
                          </a:prstGeom>
                          <a:noFill/>
                          <a:ln>
                            <a:noFill/>
                          </a:ln>
                        </pic:spPr>
                      </pic:pic>
                    </a:graphicData>
                  </a:graphic>
                </wp:inline>
              </w:drawing>
            </w:r>
          </w:p>
        </w:tc>
        <w:tc>
          <w:tcPr>
            <w:tcW w:w="4814" w:type="dxa"/>
            <w:vAlign w:val="center"/>
          </w:tcPr>
          <w:p w14:paraId="23EF151E" w14:textId="77777777" w:rsidR="002441DB" w:rsidRDefault="00BC16CC" w:rsidP="00A8109D">
            <w:pPr>
              <w:tabs>
                <w:tab w:val="left" w:pos="2880"/>
              </w:tabs>
              <w:adjustRightInd w:val="0"/>
              <w:snapToGrid w:val="0"/>
              <w:jc w:val="center"/>
              <w:rPr>
                <w:rFonts w:ascii="微软雅黑" w:eastAsia="微软雅黑" w:hAnsi="微软雅黑" w:cs="微软雅黑" w:hint="eastAsia"/>
                <w:bCs/>
                <w:color w:val="000000"/>
                <w:szCs w:val="21"/>
              </w:rPr>
            </w:pPr>
            <w:r>
              <w:rPr>
                <w:noProof/>
              </w:rPr>
              <w:drawing>
                <wp:inline distT="0" distB="0" distL="114300" distR="114300" wp14:anchorId="32B5DA13" wp14:editId="6F04523E">
                  <wp:extent cx="2761200" cy="2019600"/>
                  <wp:effectExtent l="0" t="0" r="1270" b="0"/>
                  <wp:docPr id="26" name="图片 11"/>
                  <wp:cNvGraphicFramePr/>
                  <a:graphic xmlns:a="http://schemas.openxmlformats.org/drawingml/2006/main">
                    <a:graphicData uri="http://schemas.openxmlformats.org/drawingml/2006/picture">
                      <pic:pic xmlns:pic="http://schemas.openxmlformats.org/drawingml/2006/picture">
                        <pic:nvPicPr>
                          <pic:cNvPr id="26" name="图片 11"/>
                          <pic:cNvPicPr/>
                        </pic:nvPicPr>
                        <pic:blipFill>
                          <a:blip r:embed="rId20"/>
                          <a:stretch>
                            <a:fillRect/>
                          </a:stretch>
                        </pic:blipFill>
                        <pic:spPr>
                          <a:xfrm>
                            <a:off x="0" y="0"/>
                            <a:ext cx="2761200" cy="2019600"/>
                          </a:xfrm>
                          <a:prstGeom prst="rect">
                            <a:avLst/>
                          </a:prstGeom>
                          <a:noFill/>
                          <a:ln>
                            <a:noFill/>
                          </a:ln>
                        </pic:spPr>
                      </pic:pic>
                    </a:graphicData>
                  </a:graphic>
                </wp:inline>
              </w:drawing>
            </w:r>
          </w:p>
        </w:tc>
      </w:tr>
      <w:tr w:rsidR="002441DB" w14:paraId="404DF549" w14:textId="77777777" w:rsidTr="00A8109D">
        <w:trPr>
          <w:jc w:val="center"/>
        </w:trPr>
        <w:tc>
          <w:tcPr>
            <w:tcW w:w="4814" w:type="dxa"/>
            <w:vAlign w:val="center"/>
          </w:tcPr>
          <w:p w14:paraId="66C1A4B6"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青海省投集团</w:t>
            </w:r>
          </w:p>
          <w:p w14:paraId="2DD8C4E4"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《注册安全工程师考前辅导》</w:t>
            </w:r>
          </w:p>
        </w:tc>
        <w:tc>
          <w:tcPr>
            <w:tcW w:w="4814" w:type="dxa"/>
            <w:vAlign w:val="center"/>
          </w:tcPr>
          <w:p w14:paraId="70063272"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中国建设银行</w:t>
            </w:r>
          </w:p>
          <w:p w14:paraId="38CA3487"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《银</w:t>
            </w:r>
            <w:r w:rsidRPr="00A8109D">
              <w:rPr>
                <w:rFonts w:ascii="宋体" w:eastAsia="宋体" w:hAnsi="宋体" w:cs="微软雅黑" w:hint="eastAsia"/>
                <w:bCs/>
                <w:color w:val="000000" w:themeColor="text1"/>
                <w:szCs w:val="21"/>
              </w:rPr>
              <w:t>行</w:t>
            </w:r>
            <w:r w:rsidRPr="00A8109D">
              <w:rPr>
                <w:rFonts w:ascii="Helvetica" w:eastAsia="Helvetica" w:hAnsi="Helvetica" w:cs="Helvetica"/>
                <w:bCs/>
                <w:color w:val="000000" w:themeColor="text1"/>
                <w:szCs w:val="21"/>
                <w:shd w:val="clear" w:color="auto" w:fill="FFFFFF"/>
              </w:rPr>
              <w:t>安全案例解析</w:t>
            </w:r>
            <w:r w:rsidRPr="00A8109D">
              <w:rPr>
                <w:rFonts w:ascii="宋体" w:eastAsia="宋体" w:hAnsi="宋体" w:cs="微软雅黑" w:hint="eastAsia"/>
                <w:bCs/>
                <w:color w:val="000000"/>
                <w:szCs w:val="21"/>
              </w:rPr>
              <w:t>》</w:t>
            </w:r>
          </w:p>
        </w:tc>
      </w:tr>
      <w:tr w:rsidR="002441DB" w14:paraId="1E1A9E49" w14:textId="77777777" w:rsidTr="00A8109D">
        <w:trPr>
          <w:jc w:val="center"/>
        </w:trPr>
        <w:tc>
          <w:tcPr>
            <w:tcW w:w="4814" w:type="dxa"/>
            <w:vAlign w:val="center"/>
          </w:tcPr>
          <w:p w14:paraId="09C7CDFC" w14:textId="77777777" w:rsidR="002441DB" w:rsidRDefault="00BC16CC" w:rsidP="00A8109D">
            <w:pPr>
              <w:jc w:val="center"/>
              <w:rPr>
                <w:rFonts w:ascii="微软雅黑" w:eastAsia="微软雅黑" w:hAnsi="微软雅黑" w:cs="微软雅黑" w:hint="eastAsia"/>
                <w:bCs/>
                <w:color w:val="000000"/>
                <w:sz w:val="24"/>
                <w:szCs w:val="24"/>
              </w:rPr>
            </w:pPr>
            <w:r>
              <w:rPr>
                <w:rFonts w:ascii="微软雅黑" w:eastAsia="微软雅黑" w:hAnsi="微软雅黑" w:cs="微软雅黑" w:hint="eastAsia"/>
                <w:bCs/>
                <w:noProof/>
                <w:color w:val="000000"/>
                <w:sz w:val="24"/>
                <w:szCs w:val="24"/>
              </w:rPr>
              <w:lastRenderedPageBreak/>
              <w:drawing>
                <wp:inline distT="0" distB="0" distL="114300" distR="114300" wp14:anchorId="7D6A9A09" wp14:editId="13D41986">
                  <wp:extent cx="2761200" cy="2019600"/>
                  <wp:effectExtent l="0" t="0" r="1270" b="0"/>
                  <wp:docPr id="18" name="图片 18" descr="bb71ed23459f3d44e586fcde0048f77"/>
                  <wp:cNvGraphicFramePr/>
                  <a:graphic xmlns:a="http://schemas.openxmlformats.org/drawingml/2006/main">
                    <a:graphicData uri="http://schemas.openxmlformats.org/drawingml/2006/picture">
                      <pic:pic xmlns:pic="http://schemas.openxmlformats.org/drawingml/2006/picture">
                        <pic:nvPicPr>
                          <pic:cNvPr id="18" name="图片 18" descr="bb71ed23459f3d44e586fcde0048f77"/>
                          <pic:cNvPicPr/>
                        </pic:nvPicPr>
                        <pic:blipFill>
                          <a:blip r:embed="rId21"/>
                          <a:stretch>
                            <a:fillRect/>
                          </a:stretch>
                        </pic:blipFill>
                        <pic:spPr>
                          <a:xfrm>
                            <a:off x="0" y="0"/>
                            <a:ext cx="2761200" cy="2019600"/>
                          </a:xfrm>
                          <a:prstGeom prst="rect">
                            <a:avLst/>
                          </a:prstGeom>
                        </pic:spPr>
                      </pic:pic>
                    </a:graphicData>
                  </a:graphic>
                </wp:inline>
              </w:drawing>
            </w:r>
          </w:p>
        </w:tc>
        <w:tc>
          <w:tcPr>
            <w:tcW w:w="4814" w:type="dxa"/>
            <w:vAlign w:val="center"/>
          </w:tcPr>
          <w:p w14:paraId="5135F591" w14:textId="77777777" w:rsidR="002441DB" w:rsidRDefault="00BC16CC" w:rsidP="00A8109D">
            <w:pPr>
              <w:jc w:val="center"/>
              <w:rPr>
                <w:rFonts w:ascii="微软雅黑" w:eastAsia="微软雅黑" w:hAnsi="微软雅黑" w:cs="微软雅黑" w:hint="eastAsia"/>
                <w:bCs/>
                <w:color w:val="000000"/>
                <w:sz w:val="24"/>
                <w:szCs w:val="24"/>
              </w:rPr>
            </w:pPr>
            <w:r>
              <w:rPr>
                <w:rFonts w:ascii="微软雅黑" w:eastAsia="微软雅黑" w:hAnsi="微软雅黑" w:cs="微软雅黑" w:hint="eastAsia"/>
                <w:bCs/>
                <w:noProof/>
                <w:color w:val="000000"/>
                <w:sz w:val="24"/>
                <w:szCs w:val="24"/>
              </w:rPr>
              <w:drawing>
                <wp:inline distT="0" distB="0" distL="114300" distR="114300" wp14:anchorId="23A26AB0" wp14:editId="4AE3ED0A">
                  <wp:extent cx="2761200" cy="2019600"/>
                  <wp:effectExtent l="0" t="0" r="1270" b="0"/>
                  <wp:docPr id="19" name="图片 19" descr="4279a5702fe64a94a9e806306053262"/>
                  <wp:cNvGraphicFramePr/>
                  <a:graphic xmlns:a="http://schemas.openxmlformats.org/drawingml/2006/main">
                    <a:graphicData uri="http://schemas.openxmlformats.org/drawingml/2006/picture">
                      <pic:pic xmlns:pic="http://schemas.openxmlformats.org/drawingml/2006/picture">
                        <pic:nvPicPr>
                          <pic:cNvPr id="19" name="图片 19" descr="4279a5702fe64a94a9e806306053262"/>
                          <pic:cNvPicPr/>
                        </pic:nvPicPr>
                        <pic:blipFill>
                          <a:blip r:embed="rId22"/>
                          <a:stretch>
                            <a:fillRect/>
                          </a:stretch>
                        </pic:blipFill>
                        <pic:spPr>
                          <a:xfrm>
                            <a:off x="0" y="0"/>
                            <a:ext cx="2761200" cy="2019600"/>
                          </a:xfrm>
                          <a:prstGeom prst="rect">
                            <a:avLst/>
                          </a:prstGeom>
                        </pic:spPr>
                      </pic:pic>
                    </a:graphicData>
                  </a:graphic>
                </wp:inline>
              </w:drawing>
            </w:r>
          </w:p>
        </w:tc>
      </w:tr>
      <w:tr w:rsidR="002441DB" w14:paraId="58C6B80B" w14:textId="77777777" w:rsidTr="00A8109D">
        <w:trPr>
          <w:jc w:val="center"/>
        </w:trPr>
        <w:tc>
          <w:tcPr>
            <w:tcW w:w="4814" w:type="dxa"/>
            <w:vAlign w:val="center"/>
          </w:tcPr>
          <w:p w14:paraId="7E370B7E"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中航集团</w:t>
            </w:r>
          </w:p>
          <w:p w14:paraId="20C0CAB9"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《应急处置能力提升》</w:t>
            </w:r>
          </w:p>
        </w:tc>
        <w:tc>
          <w:tcPr>
            <w:tcW w:w="4814" w:type="dxa"/>
            <w:vAlign w:val="center"/>
          </w:tcPr>
          <w:p w14:paraId="1F2DEF0E"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中国烟草</w:t>
            </w:r>
          </w:p>
          <w:p w14:paraId="4038A961"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《TWI班组长培训》</w:t>
            </w:r>
          </w:p>
        </w:tc>
      </w:tr>
      <w:tr w:rsidR="002441DB" w14:paraId="750FB899" w14:textId="77777777" w:rsidTr="00A8109D">
        <w:trPr>
          <w:jc w:val="center"/>
        </w:trPr>
        <w:tc>
          <w:tcPr>
            <w:tcW w:w="4814" w:type="dxa"/>
            <w:vAlign w:val="center"/>
          </w:tcPr>
          <w:p w14:paraId="5A8F549D" w14:textId="77777777" w:rsidR="002441DB" w:rsidRDefault="00BC16CC" w:rsidP="00A8109D">
            <w:pPr>
              <w:jc w:val="center"/>
              <w:rPr>
                <w:rFonts w:ascii="微软雅黑" w:eastAsia="微软雅黑" w:hAnsi="微软雅黑" w:cs="微软雅黑" w:hint="eastAsia"/>
                <w:b/>
                <w:bCs/>
                <w:color w:val="000000"/>
                <w:sz w:val="24"/>
                <w:szCs w:val="24"/>
              </w:rPr>
            </w:pPr>
            <w:r>
              <w:rPr>
                <w:noProof/>
              </w:rPr>
              <w:drawing>
                <wp:inline distT="0" distB="0" distL="0" distR="0" wp14:anchorId="40D8F34C" wp14:editId="25097DCA">
                  <wp:extent cx="2761200" cy="2019600"/>
                  <wp:effectExtent l="0" t="0" r="1270" b="0"/>
                  <wp:docPr id="5" name="图片 5" descr="3ee60cfc40334340b9509ae737eff45"/>
                  <wp:cNvGraphicFramePr/>
                  <a:graphic xmlns:a="http://schemas.openxmlformats.org/drawingml/2006/main">
                    <a:graphicData uri="http://schemas.openxmlformats.org/drawingml/2006/picture">
                      <pic:pic xmlns:pic="http://schemas.openxmlformats.org/drawingml/2006/picture">
                        <pic:nvPicPr>
                          <pic:cNvPr id="5" name="图片 5" descr="3ee60cfc40334340b9509ae737eff45"/>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814" w:type="dxa"/>
            <w:vAlign w:val="center"/>
          </w:tcPr>
          <w:p w14:paraId="47ADE3FA" w14:textId="77777777" w:rsidR="002441DB" w:rsidRDefault="00BC16CC" w:rsidP="00A8109D">
            <w:pPr>
              <w:jc w:val="center"/>
              <w:rPr>
                <w:rFonts w:ascii="微软雅黑" w:eastAsia="微软雅黑" w:hAnsi="微软雅黑" w:cs="微软雅黑" w:hint="eastAsia"/>
                <w:bCs/>
                <w:color w:val="000000"/>
                <w:sz w:val="24"/>
                <w:szCs w:val="24"/>
              </w:rPr>
            </w:pPr>
            <w:r>
              <w:rPr>
                <w:rFonts w:ascii="微软雅黑" w:eastAsia="微软雅黑" w:hAnsi="微软雅黑" w:cs="微软雅黑" w:hint="eastAsia"/>
                <w:bCs/>
                <w:noProof/>
                <w:color w:val="000000"/>
                <w:sz w:val="24"/>
                <w:szCs w:val="24"/>
              </w:rPr>
              <w:drawing>
                <wp:inline distT="0" distB="0" distL="0" distR="0" wp14:anchorId="6DD20BCB" wp14:editId="782B6A19">
                  <wp:extent cx="2761200" cy="2019600"/>
                  <wp:effectExtent l="0" t="0" r="1270" b="0"/>
                  <wp:docPr id="6" name="图片 6" descr="1634857037(1)"/>
                  <wp:cNvGraphicFramePr/>
                  <a:graphic xmlns:a="http://schemas.openxmlformats.org/drawingml/2006/main">
                    <a:graphicData uri="http://schemas.openxmlformats.org/drawingml/2006/picture">
                      <pic:pic xmlns:pic="http://schemas.openxmlformats.org/drawingml/2006/picture">
                        <pic:nvPicPr>
                          <pic:cNvPr id="6" name="图片 6" descr="1634857037(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2441DB" w14:paraId="0ABE1A5D" w14:textId="77777777" w:rsidTr="00A8109D">
        <w:trPr>
          <w:jc w:val="center"/>
        </w:trPr>
        <w:tc>
          <w:tcPr>
            <w:tcW w:w="4814" w:type="dxa"/>
            <w:vAlign w:val="center"/>
          </w:tcPr>
          <w:p w14:paraId="7729AA0F"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贵州茅台</w:t>
            </w:r>
          </w:p>
          <w:p w14:paraId="146DF19F"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《酒业—安全生产专项培训》</w:t>
            </w:r>
          </w:p>
        </w:tc>
        <w:tc>
          <w:tcPr>
            <w:tcW w:w="4814" w:type="dxa"/>
            <w:vAlign w:val="center"/>
          </w:tcPr>
          <w:p w14:paraId="58DB1117"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北京汽车</w:t>
            </w:r>
          </w:p>
          <w:p w14:paraId="672B7F43"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《有限空间作业安全培训》</w:t>
            </w:r>
          </w:p>
        </w:tc>
      </w:tr>
      <w:tr w:rsidR="002441DB" w14:paraId="60B98368" w14:textId="77777777" w:rsidTr="00A8109D">
        <w:trPr>
          <w:jc w:val="center"/>
        </w:trPr>
        <w:tc>
          <w:tcPr>
            <w:tcW w:w="4814" w:type="dxa"/>
            <w:vAlign w:val="center"/>
          </w:tcPr>
          <w:p w14:paraId="3A062047" w14:textId="77777777" w:rsidR="002441DB" w:rsidRDefault="00BC16CC" w:rsidP="00A8109D">
            <w:pPr>
              <w:tabs>
                <w:tab w:val="left" w:pos="2880"/>
              </w:tabs>
              <w:adjustRightInd w:val="0"/>
              <w:snapToGrid w:val="0"/>
              <w:jc w:val="center"/>
              <w:rPr>
                <w:rFonts w:ascii="微软雅黑" w:eastAsia="微软雅黑" w:hAnsi="微软雅黑" w:cs="微软雅黑" w:hint="eastAsia"/>
                <w:bCs/>
                <w:color w:val="000000"/>
                <w:szCs w:val="21"/>
              </w:rPr>
            </w:pPr>
            <w:r>
              <w:rPr>
                <w:rFonts w:ascii="微软雅黑" w:eastAsia="微软雅黑" w:hAnsi="微软雅黑" w:cs="微软雅黑" w:hint="eastAsia"/>
                <w:bCs/>
                <w:noProof/>
                <w:color w:val="000000"/>
                <w:szCs w:val="21"/>
              </w:rPr>
              <w:drawing>
                <wp:inline distT="0" distB="0" distL="114300" distR="114300" wp14:anchorId="6A7B99B3" wp14:editId="3492385E">
                  <wp:extent cx="2761200" cy="2019600"/>
                  <wp:effectExtent l="0" t="0" r="1270" b="0"/>
                  <wp:docPr id="20" name="图片 20" descr="5ea1c751dec417c837bf4b676a5c10c"/>
                  <wp:cNvGraphicFramePr/>
                  <a:graphic xmlns:a="http://schemas.openxmlformats.org/drawingml/2006/main">
                    <a:graphicData uri="http://schemas.openxmlformats.org/drawingml/2006/picture">
                      <pic:pic xmlns:pic="http://schemas.openxmlformats.org/drawingml/2006/picture">
                        <pic:nvPicPr>
                          <pic:cNvPr id="20" name="图片 20" descr="5ea1c751dec417c837bf4b676a5c10c"/>
                          <pic:cNvPicPr/>
                        </pic:nvPicPr>
                        <pic:blipFill>
                          <a:blip r:embed="rId25"/>
                          <a:stretch>
                            <a:fillRect/>
                          </a:stretch>
                        </pic:blipFill>
                        <pic:spPr>
                          <a:xfrm>
                            <a:off x="0" y="0"/>
                            <a:ext cx="2761200" cy="2019600"/>
                          </a:xfrm>
                          <a:prstGeom prst="rect">
                            <a:avLst/>
                          </a:prstGeom>
                        </pic:spPr>
                      </pic:pic>
                    </a:graphicData>
                  </a:graphic>
                </wp:inline>
              </w:drawing>
            </w:r>
          </w:p>
        </w:tc>
        <w:tc>
          <w:tcPr>
            <w:tcW w:w="4814" w:type="dxa"/>
            <w:vAlign w:val="center"/>
          </w:tcPr>
          <w:p w14:paraId="18110A01" w14:textId="77777777" w:rsidR="002441DB" w:rsidRDefault="00BC16CC" w:rsidP="00A8109D">
            <w:pPr>
              <w:jc w:val="center"/>
              <w:rPr>
                <w:rFonts w:ascii="微软雅黑" w:eastAsia="微软雅黑" w:hAnsi="微软雅黑" w:cs="微软雅黑" w:hint="eastAsia"/>
                <w:bCs/>
                <w:color w:val="000000"/>
                <w:sz w:val="24"/>
                <w:szCs w:val="24"/>
              </w:rPr>
            </w:pPr>
            <w:r>
              <w:rPr>
                <w:rFonts w:ascii="微软雅黑" w:eastAsia="微软雅黑" w:hAnsi="微软雅黑" w:cs="微软雅黑"/>
                <w:bCs/>
                <w:noProof/>
                <w:color w:val="000000"/>
                <w:sz w:val="24"/>
                <w:szCs w:val="24"/>
              </w:rPr>
              <w:drawing>
                <wp:inline distT="0" distB="0" distL="114300" distR="114300" wp14:anchorId="5F0888D8" wp14:editId="68894E94">
                  <wp:extent cx="2761200" cy="2019600"/>
                  <wp:effectExtent l="0" t="0" r="1270" b="0"/>
                  <wp:docPr id="23" name="图片 8" descr="1634858430(1)"/>
                  <wp:cNvGraphicFramePr/>
                  <a:graphic xmlns:a="http://schemas.openxmlformats.org/drawingml/2006/main">
                    <a:graphicData uri="http://schemas.openxmlformats.org/drawingml/2006/picture">
                      <pic:pic xmlns:pic="http://schemas.openxmlformats.org/drawingml/2006/picture">
                        <pic:nvPicPr>
                          <pic:cNvPr id="23" name="图片 8" descr="1634858430(1)"/>
                          <pic:cNvPicPr preferRelativeResize="0"/>
                        </pic:nvPicPr>
                        <pic:blipFill>
                          <a:blip r:embed="rId26"/>
                          <a:stretch>
                            <a:fillRect/>
                          </a:stretch>
                        </pic:blipFill>
                        <pic:spPr>
                          <a:xfrm>
                            <a:off x="0" y="0"/>
                            <a:ext cx="2761200" cy="2019600"/>
                          </a:xfrm>
                          <a:prstGeom prst="rect">
                            <a:avLst/>
                          </a:prstGeom>
                          <a:noFill/>
                          <a:ln>
                            <a:noFill/>
                          </a:ln>
                        </pic:spPr>
                      </pic:pic>
                    </a:graphicData>
                  </a:graphic>
                </wp:inline>
              </w:drawing>
            </w:r>
          </w:p>
        </w:tc>
      </w:tr>
      <w:tr w:rsidR="002441DB" w14:paraId="737FE498" w14:textId="77777777" w:rsidTr="00A8109D">
        <w:trPr>
          <w:jc w:val="center"/>
        </w:trPr>
        <w:tc>
          <w:tcPr>
            <w:tcW w:w="4814" w:type="dxa"/>
            <w:vAlign w:val="center"/>
          </w:tcPr>
          <w:p w14:paraId="47F30BB7"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中建八局</w:t>
            </w:r>
          </w:p>
          <w:p w14:paraId="52154AA3" w14:textId="77777777" w:rsidR="002441DB" w:rsidRPr="00A8109D" w:rsidRDefault="00BC16CC" w:rsidP="00A8109D">
            <w:pPr>
              <w:pStyle w:val="3"/>
              <w:shd w:val="clear" w:color="auto" w:fill="FFFFFF"/>
              <w:adjustRightInd w:val="0"/>
              <w:snapToGrid w:val="0"/>
              <w:spacing w:beforeAutospacing="0" w:afterAutospacing="0" w:line="360" w:lineRule="exact"/>
              <w:jc w:val="center"/>
              <w:rPr>
                <w:rFonts w:cs="微软雅黑"/>
                <w:b w:val="0"/>
                <w:color w:val="000000"/>
                <w:szCs w:val="21"/>
              </w:rPr>
            </w:pPr>
            <w:r w:rsidRPr="00A8109D">
              <w:rPr>
                <w:rFonts w:cs="微软雅黑"/>
                <w:b w:val="0"/>
                <w:color w:val="000000"/>
                <w:kern w:val="2"/>
                <w:sz w:val="21"/>
                <w:szCs w:val="21"/>
              </w:rPr>
              <w:t>《新时代下-建筑行业安全履职尽责能力提升》</w:t>
            </w:r>
          </w:p>
        </w:tc>
        <w:tc>
          <w:tcPr>
            <w:tcW w:w="4814" w:type="dxa"/>
            <w:vAlign w:val="center"/>
          </w:tcPr>
          <w:p w14:paraId="15DD4348"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广州日立电梯</w:t>
            </w:r>
          </w:p>
          <w:p w14:paraId="646AE27E"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《新安全生产法详尽解读》</w:t>
            </w:r>
          </w:p>
        </w:tc>
      </w:tr>
      <w:tr w:rsidR="002441DB" w14:paraId="769A77F5" w14:textId="77777777" w:rsidTr="00A8109D">
        <w:trPr>
          <w:jc w:val="center"/>
        </w:trPr>
        <w:tc>
          <w:tcPr>
            <w:tcW w:w="4814" w:type="dxa"/>
            <w:vAlign w:val="center"/>
          </w:tcPr>
          <w:p w14:paraId="0C719FD8" w14:textId="77777777" w:rsidR="002441DB" w:rsidRDefault="00BC16CC" w:rsidP="00A8109D">
            <w:pPr>
              <w:jc w:val="center"/>
              <w:rPr>
                <w:rFonts w:ascii="微软雅黑" w:eastAsia="微软雅黑" w:hAnsi="微软雅黑" w:cs="微软雅黑" w:hint="eastAsia"/>
                <w:bCs/>
                <w:color w:val="000000"/>
                <w:sz w:val="24"/>
                <w:szCs w:val="24"/>
              </w:rPr>
            </w:pPr>
            <w:r>
              <w:rPr>
                <w:noProof/>
              </w:rPr>
              <w:lastRenderedPageBreak/>
              <w:drawing>
                <wp:inline distT="0" distB="0" distL="114300" distR="114300" wp14:anchorId="1497555D" wp14:editId="76987B33">
                  <wp:extent cx="2761200" cy="2019600"/>
                  <wp:effectExtent l="0" t="0" r="1270" b="0"/>
                  <wp:docPr id="27" name="图片 12"/>
                  <wp:cNvGraphicFramePr/>
                  <a:graphic xmlns:a="http://schemas.openxmlformats.org/drawingml/2006/main">
                    <a:graphicData uri="http://schemas.openxmlformats.org/drawingml/2006/picture">
                      <pic:pic xmlns:pic="http://schemas.openxmlformats.org/drawingml/2006/picture">
                        <pic:nvPicPr>
                          <pic:cNvPr id="27" name="图片 12"/>
                          <pic:cNvPicPr/>
                        </pic:nvPicPr>
                        <pic:blipFill>
                          <a:blip r:embed="rId27"/>
                          <a:stretch>
                            <a:fillRect/>
                          </a:stretch>
                        </pic:blipFill>
                        <pic:spPr>
                          <a:xfrm>
                            <a:off x="0" y="0"/>
                            <a:ext cx="2761200" cy="2019600"/>
                          </a:xfrm>
                          <a:prstGeom prst="rect">
                            <a:avLst/>
                          </a:prstGeom>
                          <a:noFill/>
                          <a:ln>
                            <a:noFill/>
                          </a:ln>
                        </pic:spPr>
                      </pic:pic>
                    </a:graphicData>
                  </a:graphic>
                </wp:inline>
              </w:drawing>
            </w:r>
            <w:r>
              <w:rPr>
                <w:rFonts w:ascii="微软雅黑" w:eastAsia="微软雅黑" w:hAnsi="微软雅黑" w:cs="微软雅黑" w:hint="eastAsia"/>
                <w:color w:val="000000"/>
                <w:sz w:val="24"/>
                <w:szCs w:val="24"/>
              </w:rPr>
              <w:fldChar w:fldCharType="begin"/>
            </w:r>
            <w:r>
              <w:rPr>
                <w:rFonts w:ascii="微软雅黑" w:eastAsia="微软雅黑" w:hAnsi="微软雅黑" w:cs="微软雅黑" w:hint="eastAsia"/>
                <w:color w:val="000000"/>
                <w:sz w:val="24"/>
                <w:szCs w:val="24"/>
              </w:rPr>
              <w:instrText xml:space="preserve">INCLUDEPICTURE \d "http://b264.photo.store.qq.com/psb?/V12gslfa2qHOYZ/FIOOS4erhsTmH1QBb7494cuHxiq9FVT*.O0RtXuxNb8!/b/dFlcZJ2WEgAA&amp;bo=ngL2AQAAAAABF1s!&amp;rf=viewer_4" \* MERGEFORMATINET </w:instrText>
            </w:r>
            <w:r>
              <w:rPr>
                <w:rFonts w:ascii="微软雅黑" w:eastAsia="微软雅黑" w:hAnsi="微软雅黑" w:cs="微软雅黑" w:hint="eastAsia"/>
                <w:color w:val="000000"/>
                <w:sz w:val="24"/>
                <w:szCs w:val="24"/>
              </w:rPr>
              <w:fldChar w:fldCharType="separate"/>
            </w:r>
            <w:r>
              <w:rPr>
                <w:rFonts w:ascii="微软雅黑" w:eastAsia="微软雅黑" w:hAnsi="微软雅黑" w:cs="微软雅黑"/>
                <w:color w:val="000000"/>
                <w:sz w:val="24"/>
                <w:szCs w:val="24"/>
              </w:rPr>
              <w:fldChar w:fldCharType="begin"/>
            </w:r>
            <w:r>
              <w:rPr>
                <w:rFonts w:ascii="微软雅黑" w:eastAsia="微软雅黑" w:hAnsi="微软雅黑" w:cs="微软雅黑"/>
                <w:color w:val="000000"/>
                <w:sz w:val="24"/>
                <w:szCs w:val="24"/>
              </w:rPr>
              <w:instrText xml:space="preserve"> INCLUDEPICTURE  "http://b264.photo.store.qq.com/psb?/V12gslfa2qHOYZ/FIOOS4erhsTmH1QBb7494cuHxiq9FVT*.O0RtXuxNb8!/b/dFlcZJ2WEgAA&amp;bo=ngL2AQAAAAABF1s!&amp;rf=viewer_4" \* MERGEFORMATINET </w:instrText>
            </w:r>
            <w:r>
              <w:rPr>
                <w:rFonts w:ascii="微软雅黑" w:eastAsia="微软雅黑" w:hAnsi="微软雅黑" w:cs="微软雅黑"/>
                <w:color w:val="000000"/>
                <w:sz w:val="24"/>
                <w:szCs w:val="24"/>
              </w:rPr>
              <w:fldChar w:fldCharType="separate"/>
            </w:r>
            <w:r>
              <w:rPr>
                <w:rFonts w:ascii="微软雅黑" w:eastAsia="微软雅黑" w:hAnsi="微软雅黑" w:cs="微软雅黑"/>
                <w:color w:val="000000"/>
                <w:sz w:val="24"/>
                <w:szCs w:val="24"/>
              </w:rPr>
              <w:fldChar w:fldCharType="begin"/>
            </w:r>
            <w:r>
              <w:rPr>
                <w:rFonts w:ascii="微软雅黑" w:eastAsia="微软雅黑" w:hAnsi="微软雅黑" w:cs="微软雅黑"/>
                <w:color w:val="000000"/>
                <w:sz w:val="24"/>
                <w:szCs w:val="24"/>
              </w:rPr>
              <w:instrText xml:space="preserve"> INCLUDEPICTURE  "http://b264.photo.store.qq.com/psb?/V12gslfa2qHOYZ/FIOOS4erhsTmH1QBb7494cuHxiq9FVT*.O0RtXuxNb8!/b/dFlcZJ2WEgAA&amp;bo=ngL2AQAAAAABF1s!&amp;rf=viewer_4" \* MERGEFORMATINET </w:instrText>
            </w:r>
            <w:r>
              <w:rPr>
                <w:rFonts w:ascii="微软雅黑" w:eastAsia="微软雅黑" w:hAnsi="微软雅黑" w:cs="微软雅黑"/>
                <w:color w:val="000000"/>
                <w:sz w:val="24"/>
                <w:szCs w:val="24"/>
              </w:rPr>
              <w:fldChar w:fldCharType="separate"/>
            </w:r>
            <w:r>
              <w:rPr>
                <w:rFonts w:ascii="微软雅黑" w:eastAsia="微软雅黑" w:hAnsi="微软雅黑" w:cs="微软雅黑"/>
                <w:color w:val="000000"/>
                <w:sz w:val="24"/>
                <w:szCs w:val="24"/>
              </w:rPr>
              <w:fldChar w:fldCharType="begin"/>
            </w:r>
            <w:r>
              <w:rPr>
                <w:rFonts w:ascii="微软雅黑" w:eastAsia="微软雅黑" w:hAnsi="微软雅黑" w:cs="微软雅黑"/>
                <w:color w:val="000000"/>
                <w:sz w:val="24"/>
                <w:szCs w:val="24"/>
              </w:rPr>
              <w:instrText xml:space="preserve"> INCLUDEPICTURE  "http://b264.photo.store.qq.com/psb?/V12gslfa2qHOYZ/FIOOS4erhsTmH1QBb7494cuHxiq9FVT*.O0RtXuxNb8!/b/dFlcZJ2WEgAA&amp;bo=ngL2AQAAAAABF1s!&amp;rf=viewer_4" \* MERGEFORMATINET </w:instrText>
            </w:r>
            <w:r>
              <w:rPr>
                <w:rFonts w:ascii="微软雅黑" w:eastAsia="微软雅黑" w:hAnsi="微软雅黑" w:cs="微软雅黑"/>
                <w:color w:val="000000"/>
                <w:sz w:val="24"/>
                <w:szCs w:val="24"/>
              </w:rPr>
              <w:fldChar w:fldCharType="separate"/>
            </w:r>
            <w:r>
              <w:rPr>
                <w:rFonts w:ascii="微软雅黑" w:eastAsia="微软雅黑" w:hAnsi="微软雅黑" w:cs="微软雅黑"/>
                <w:color w:val="000000"/>
                <w:sz w:val="24"/>
                <w:szCs w:val="24"/>
              </w:rPr>
              <w:fldChar w:fldCharType="begin"/>
            </w:r>
            <w:r>
              <w:rPr>
                <w:rFonts w:ascii="微软雅黑" w:eastAsia="微软雅黑" w:hAnsi="微软雅黑" w:cs="微软雅黑"/>
                <w:color w:val="000000"/>
                <w:sz w:val="24"/>
                <w:szCs w:val="24"/>
              </w:rPr>
              <w:instrText xml:space="preserve"> INCLUDEPICTURE  "http://b264.photo.store.qq.com/psb?/V12gslfa2qHOYZ/FIOOS4erhsTmH1QBb7494cuHxiq9FVT*.O0RtXuxNb8!/b/dFlcZJ2WEgAA&amp;bo=ngL2AQAAAAABF1s!&amp;rf=viewer_4" \* MERGEFORMATINET </w:instrText>
            </w:r>
            <w:r>
              <w:rPr>
                <w:rFonts w:ascii="微软雅黑" w:eastAsia="微软雅黑" w:hAnsi="微软雅黑" w:cs="微软雅黑"/>
                <w:color w:val="000000"/>
                <w:sz w:val="24"/>
                <w:szCs w:val="24"/>
              </w:rPr>
              <w:fldChar w:fldCharType="separate"/>
            </w:r>
            <w:r>
              <w:rPr>
                <w:rFonts w:ascii="微软雅黑" w:eastAsia="微软雅黑" w:hAnsi="微软雅黑" w:cs="微软雅黑"/>
                <w:color w:val="000000"/>
                <w:sz w:val="24"/>
                <w:szCs w:val="24"/>
              </w:rPr>
              <w:fldChar w:fldCharType="begin"/>
            </w:r>
            <w:r>
              <w:rPr>
                <w:rFonts w:ascii="微软雅黑" w:eastAsia="微软雅黑" w:hAnsi="微软雅黑" w:cs="微软雅黑"/>
                <w:color w:val="000000"/>
                <w:sz w:val="24"/>
                <w:szCs w:val="24"/>
              </w:rPr>
              <w:instrText xml:space="preserve"> INCLUDEPICTURE  "http://b264.photo.store.qq.com/psb?/V12gslfa2qHOYZ/FIOOS4erhsTmH1QBb7494cuHxiq9FVT*.O0RtXuxNb8!/b/dFlcZJ2WEgAA&amp;bo=ngL2AQAAAAABF1s!&amp;rf=viewer_4" \* MERGEFORMATINET </w:instrText>
            </w:r>
            <w:r>
              <w:rPr>
                <w:rFonts w:ascii="微软雅黑" w:eastAsia="微软雅黑" w:hAnsi="微软雅黑" w:cs="微软雅黑" w:hint="eastAsia"/>
                <w:color w:val="000000"/>
                <w:sz w:val="24"/>
                <w:szCs w:val="24"/>
              </w:rPr>
              <w:fldChar w:fldCharType="separate"/>
            </w:r>
            <w:r>
              <w:rPr>
                <w:rFonts w:ascii="微软雅黑" w:eastAsia="微软雅黑" w:hAnsi="微软雅黑" w:cs="微软雅黑"/>
                <w:color w:val="000000"/>
                <w:sz w:val="24"/>
                <w:szCs w:val="24"/>
              </w:rPr>
              <w:fldChar w:fldCharType="end"/>
            </w:r>
            <w:r>
              <w:rPr>
                <w:rFonts w:ascii="微软雅黑" w:eastAsia="微软雅黑" w:hAnsi="微软雅黑" w:cs="微软雅黑"/>
                <w:color w:val="000000"/>
                <w:sz w:val="24"/>
                <w:szCs w:val="24"/>
              </w:rPr>
              <w:fldChar w:fldCharType="end"/>
            </w:r>
            <w:r>
              <w:rPr>
                <w:rFonts w:ascii="微软雅黑" w:eastAsia="微软雅黑" w:hAnsi="微软雅黑" w:cs="微软雅黑"/>
                <w:color w:val="000000"/>
                <w:sz w:val="24"/>
                <w:szCs w:val="24"/>
              </w:rPr>
              <w:fldChar w:fldCharType="end"/>
            </w:r>
            <w:r>
              <w:rPr>
                <w:rFonts w:ascii="微软雅黑" w:eastAsia="微软雅黑" w:hAnsi="微软雅黑" w:cs="微软雅黑"/>
                <w:color w:val="000000"/>
                <w:sz w:val="24"/>
                <w:szCs w:val="24"/>
              </w:rPr>
              <w:fldChar w:fldCharType="end"/>
            </w:r>
            <w:r>
              <w:rPr>
                <w:rFonts w:ascii="微软雅黑" w:eastAsia="微软雅黑" w:hAnsi="微软雅黑" w:cs="微软雅黑"/>
                <w:color w:val="000000"/>
                <w:sz w:val="24"/>
                <w:szCs w:val="24"/>
              </w:rPr>
              <w:fldChar w:fldCharType="end"/>
            </w:r>
            <w:r>
              <w:rPr>
                <w:rFonts w:ascii="微软雅黑" w:eastAsia="微软雅黑" w:hAnsi="微软雅黑" w:cs="微软雅黑" w:hint="eastAsia"/>
                <w:color w:val="000000"/>
                <w:sz w:val="24"/>
                <w:szCs w:val="24"/>
              </w:rPr>
              <w:fldChar w:fldCharType="end"/>
            </w:r>
          </w:p>
        </w:tc>
        <w:tc>
          <w:tcPr>
            <w:tcW w:w="4814" w:type="dxa"/>
            <w:vAlign w:val="center"/>
          </w:tcPr>
          <w:p w14:paraId="7E0DE86C" w14:textId="77777777" w:rsidR="002441DB" w:rsidRDefault="00BC16CC" w:rsidP="00A8109D">
            <w:pPr>
              <w:jc w:val="center"/>
              <w:rPr>
                <w:rFonts w:ascii="微软雅黑" w:eastAsia="微软雅黑" w:hAnsi="微软雅黑" w:cs="微软雅黑" w:hint="eastAsia"/>
                <w:bCs/>
                <w:color w:val="000000"/>
                <w:sz w:val="24"/>
                <w:szCs w:val="24"/>
              </w:rPr>
            </w:pPr>
            <w:r>
              <w:rPr>
                <w:rFonts w:ascii="微软雅黑" w:eastAsia="微软雅黑" w:hAnsi="微软雅黑" w:cs="微软雅黑"/>
                <w:bCs/>
                <w:noProof/>
                <w:color w:val="000000"/>
                <w:sz w:val="24"/>
                <w:szCs w:val="24"/>
              </w:rPr>
              <w:drawing>
                <wp:inline distT="0" distB="0" distL="114300" distR="114300" wp14:anchorId="38AB22F3" wp14:editId="52BB41E5">
                  <wp:extent cx="2761200" cy="2019600"/>
                  <wp:effectExtent l="0" t="0" r="1270" b="0"/>
                  <wp:docPr id="22" name="图片 7" descr="1639100422(1)"/>
                  <wp:cNvGraphicFramePr/>
                  <a:graphic xmlns:a="http://schemas.openxmlformats.org/drawingml/2006/main">
                    <a:graphicData uri="http://schemas.openxmlformats.org/drawingml/2006/picture">
                      <pic:pic xmlns:pic="http://schemas.openxmlformats.org/drawingml/2006/picture">
                        <pic:nvPicPr>
                          <pic:cNvPr id="22" name="图片 7" descr="1639100422(1)"/>
                          <pic:cNvPicPr preferRelativeResize="0"/>
                        </pic:nvPicPr>
                        <pic:blipFill>
                          <a:blip r:embed="rId28"/>
                          <a:stretch>
                            <a:fillRect/>
                          </a:stretch>
                        </pic:blipFill>
                        <pic:spPr>
                          <a:xfrm>
                            <a:off x="0" y="0"/>
                            <a:ext cx="2761200" cy="2019600"/>
                          </a:xfrm>
                          <a:prstGeom prst="rect">
                            <a:avLst/>
                          </a:prstGeom>
                          <a:noFill/>
                          <a:ln>
                            <a:noFill/>
                          </a:ln>
                        </pic:spPr>
                      </pic:pic>
                    </a:graphicData>
                  </a:graphic>
                </wp:inline>
              </w:drawing>
            </w:r>
          </w:p>
        </w:tc>
      </w:tr>
      <w:tr w:rsidR="002441DB" w14:paraId="438C9B0E" w14:textId="77777777" w:rsidTr="00A8109D">
        <w:trPr>
          <w:jc w:val="center"/>
        </w:trPr>
        <w:tc>
          <w:tcPr>
            <w:tcW w:w="4814" w:type="dxa"/>
            <w:vAlign w:val="center"/>
          </w:tcPr>
          <w:p w14:paraId="1EF8F49B"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一方制药</w:t>
            </w:r>
          </w:p>
          <w:p w14:paraId="4FCCA8DD" w14:textId="51B390FB"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《安全全面管理与预防》</w:t>
            </w:r>
          </w:p>
        </w:tc>
        <w:tc>
          <w:tcPr>
            <w:tcW w:w="4814" w:type="dxa"/>
            <w:vAlign w:val="center"/>
          </w:tcPr>
          <w:p w14:paraId="7976F5DB"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西藏拉萨公开课</w:t>
            </w:r>
          </w:p>
          <w:p w14:paraId="63C2CF03" w14:textId="77777777" w:rsidR="002441DB" w:rsidRPr="00A8109D" w:rsidRDefault="00BC16CC" w:rsidP="00A8109D">
            <w:pPr>
              <w:tabs>
                <w:tab w:val="left" w:pos="2880"/>
              </w:tabs>
              <w:adjustRightInd w:val="0"/>
              <w:snapToGrid w:val="0"/>
              <w:spacing w:line="360" w:lineRule="exact"/>
              <w:jc w:val="center"/>
              <w:rPr>
                <w:rFonts w:ascii="宋体" w:eastAsia="宋体" w:hAnsi="宋体" w:cs="微软雅黑" w:hint="eastAsia"/>
                <w:bCs/>
                <w:color w:val="000000"/>
                <w:szCs w:val="21"/>
              </w:rPr>
            </w:pPr>
            <w:r w:rsidRPr="00A8109D">
              <w:rPr>
                <w:rFonts w:ascii="宋体" w:eastAsia="宋体" w:hAnsi="宋体" w:cs="微软雅黑" w:hint="eastAsia"/>
                <w:bCs/>
                <w:color w:val="000000"/>
                <w:szCs w:val="21"/>
              </w:rPr>
              <w:t>《论述+安全生产法+安全领导力+事故案例》</w:t>
            </w:r>
          </w:p>
        </w:tc>
      </w:tr>
    </w:tbl>
    <w:p w14:paraId="04253052" w14:textId="77777777" w:rsidR="002441DB" w:rsidRDefault="002441DB">
      <w:pPr>
        <w:spacing w:line="480" w:lineRule="exact"/>
        <w:rPr>
          <w:rFonts w:ascii="宋体" w:eastAsia="宋体" w:hAnsi="宋体" w:hint="eastAsia"/>
          <w:sz w:val="24"/>
          <w:szCs w:val="24"/>
        </w:rPr>
      </w:pPr>
    </w:p>
    <w:sectPr w:rsidR="002441DB">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YyZTAzNjk5NDI1ZDQ2MDE0NmJjNjAzOGEzODZkNDcifQ=="/>
    <w:docVar w:name="KSO_WPS_MARK_KEY" w:val="45eeb120-8cb3-4d73-9792-86b2d2a695e4"/>
  </w:docVars>
  <w:rsids>
    <w:rsidRoot w:val="00745E81"/>
    <w:rsid w:val="000234E6"/>
    <w:rsid w:val="00097BB2"/>
    <w:rsid w:val="000D5C4B"/>
    <w:rsid w:val="00103715"/>
    <w:rsid w:val="00111745"/>
    <w:rsid w:val="001119CB"/>
    <w:rsid w:val="001132E0"/>
    <w:rsid w:val="00132D91"/>
    <w:rsid w:val="00166E59"/>
    <w:rsid w:val="00186FE4"/>
    <w:rsid w:val="001E1501"/>
    <w:rsid w:val="001F4BE3"/>
    <w:rsid w:val="001F73E7"/>
    <w:rsid w:val="00206041"/>
    <w:rsid w:val="00214C2D"/>
    <w:rsid w:val="002441DB"/>
    <w:rsid w:val="00283886"/>
    <w:rsid w:val="002A19E4"/>
    <w:rsid w:val="002A4A71"/>
    <w:rsid w:val="002B7EA7"/>
    <w:rsid w:val="002F3473"/>
    <w:rsid w:val="00343026"/>
    <w:rsid w:val="00367C1D"/>
    <w:rsid w:val="004468A6"/>
    <w:rsid w:val="0047205B"/>
    <w:rsid w:val="004E23EB"/>
    <w:rsid w:val="004E3E26"/>
    <w:rsid w:val="004E5243"/>
    <w:rsid w:val="0052741C"/>
    <w:rsid w:val="00530DAA"/>
    <w:rsid w:val="005675BC"/>
    <w:rsid w:val="005D26FE"/>
    <w:rsid w:val="005E3180"/>
    <w:rsid w:val="005F2873"/>
    <w:rsid w:val="00603778"/>
    <w:rsid w:val="006224B1"/>
    <w:rsid w:val="006249E2"/>
    <w:rsid w:val="00655C06"/>
    <w:rsid w:val="006B3F3E"/>
    <w:rsid w:val="006D7D6B"/>
    <w:rsid w:val="006E109B"/>
    <w:rsid w:val="006E37C6"/>
    <w:rsid w:val="007379AB"/>
    <w:rsid w:val="00745E81"/>
    <w:rsid w:val="00772558"/>
    <w:rsid w:val="007967D3"/>
    <w:rsid w:val="007B7078"/>
    <w:rsid w:val="007B799E"/>
    <w:rsid w:val="00841F13"/>
    <w:rsid w:val="00860263"/>
    <w:rsid w:val="0087143D"/>
    <w:rsid w:val="008B563C"/>
    <w:rsid w:val="008E3545"/>
    <w:rsid w:val="008F41FB"/>
    <w:rsid w:val="0092160A"/>
    <w:rsid w:val="00927AE9"/>
    <w:rsid w:val="00931551"/>
    <w:rsid w:val="00944147"/>
    <w:rsid w:val="00993621"/>
    <w:rsid w:val="009B3EFF"/>
    <w:rsid w:val="009C31BA"/>
    <w:rsid w:val="009D171C"/>
    <w:rsid w:val="00A03191"/>
    <w:rsid w:val="00A057E7"/>
    <w:rsid w:val="00A27EBC"/>
    <w:rsid w:val="00A423F3"/>
    <w:rsid w:val="00A56206"/>
    <w:rsid w:val="00A8109D"/>
    <w:rsid w:val="00A935AA"/>
    <w:rsid w:val="00A97A25"/>
    <w:rsid w:val="00AA7A6C"/>
    <w:rsid w:val="00AC63A8"/>
    <w:rsid w:val="00AD16FC"/>
    <w:rsid w:val="00AE4843"/>
    <w:rsid w:val="00B021BC"/>
    <w:rsid w:val="00B35246"/>
    <w:rsid w:val="00B42BC9"/>
    <w:rsid w:val="00B647E0"/>
    <w:rsid w:val="00B664F9"/>
    <w:rsid w:val="00B76A02"/>
    <w:rsid w:val="00B81A9E"/>
    <w:rsid w:val="00BA33E7"/>
    <w:rsid w:val="00BC16CC"/>
    <w:rsid w:val="00BF279D"/>
    <w:rsid w:val="00C0616F"/>
    <w:rsid w:val="00C45035"/>
    <w:rsid w:val="00C45199"/>
    <w:rsid w:val="00C679DF"/>
    <w:rsid w:val="00CC0AD7"/>
    <w:rsid w:val="00CE5154"/>
    <w:rsid w:val="00CE7B94"/>
    <w:rsid w:val="00CF3D7B"/>
    <w:rsid w:val="00D20301"/>
    <w:rsid w:val="00D42720"/>
    <w:rsid w:val="00D44CE4"/>
    <w:rsid w:val="00D6519C"/>
    <w:rsid w:val="00D7782F"/>
    <w:rsid w:val="00D87DA8"/>
    <w:rsid w:val="00DA1026"/>
    <w:rsid w:val="00E310A2"/>
    <w:rsid w:val="00E529CF"/>
    <w:rsid w:val="00E63AA5"/>
    <w:rsid w:val="00E8613E"/>
    <w:rsid w:val="00EA35AE"/>
    <w:rsid w:val="00EB5C70"/>
    <w:rsid w:val="00EC12F0"/>
    <w:rsid w:val="00EC3FD1"/>
    <w:rsid w:val="00EF41B1"/>
    <w:rsid w:val="00EF5D6E"/>
    <w:rsid w:val="00F20E4D"/>
    <w:rsid w:val="00F22F68"/>
    <w:rsid w:val="00F30921"/>
    <w:rsid w:val="00F3547D"/>
    <w:rsid w:val="00F634B1"/>
    <w:rsid w:val="00FC1705"/>
    <w:rsid w:val="00FE41BD"/>
    <w:rsid w:val="00FF6CC3"/>
    <w:rsid w:val="01115B19"/>
    <w:rsid w:val="01357630"/>
    <w:rsid w:val="031F2043"/>
    <w:rsid w:val="0B193335"/>
    <w:rsid w:val="0C163C91"/>
    <w:rsid w:val="0D9C49BC"/>
    <w:rsid w:val="100E0A99"/>
    <w:rsid w:val="108D62E7"/>
    <w:rsid w:val="12AB1C90"/>
    <w:rsid w:val="17321A57"/>
    <w:rsid w:val="18A62B93"/>
    <w:rsid w:val="1AD80FFE"/>
    <w:rsid w:val="1B905946"/>
    <w:rsid w:val="298C36DF"/>
    <w:rsid w:val="2A5F529F"/>
    <w:rsid w:val="2B6F5066"/>
    <w:rsid w:val="2EAE2349"/>
    <w:rsid w:val="30C164FC"/>
    <w:rsid w:val="31AF440F"/>
    <w:rsid w:val="3207727C"/>
    <w:rsid w:val="340C5B48"/>
    <w:rsid w:val="359027A9"/>
    <w:rsid w:val="403C349D"/>
    <w:rsid w:val="406212F8"/>
    <w:rsid w:val="4A357006"/>
    <w:rsid w:val="4B296B88"/>
    <w:rsid w:val="4B42400E"/>
    <w:rsid w:val="4C17356B"/>
    <w:rsid w:val="4ECB418B"/>
    <w:rsid w:val="538F2919"/>
    <w:rsid w:val="5C196AA2"/>
    <w:rsid w:val="5D755B38"/>
    <w:rsid w:val="5DFF1B4A"/>
    <w:rsid w:val="632C7BC1"/>
    <w:rsid w:val="66A80E51"/>
    <w:rsid w:val="68330BEE"/>
    <w:rsid w:val="6868666F"/>
    <w:rsid w:val="6B956A05"/>
    <w:rsid w:val="6D80052A"/>
    <w:rsid w:val="733909CC"/>
    <w:rsid w:val="79A04299"/>
    <w:rsid w:val="7D8F646F"/>
    <w:rsid w:val="7E824D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30A40096"/>
  <w15:docId w15:val="{453BFEE0-652D-4B31-A709-8EC676FA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CharCharCharCharCharChar">
    <w:name w:val="Char Char Char Char Char Char"/>
    <w:basedOn w:val="a"/>
    <w:qFormat/>
    <w:pPr>
      <w:widowControl/>
      <w:spacing w:before="100" w:beforeAutospacing="1" w:after="100" w:afterAutospacing="1" w:line="360" w:lineRule="auto"/>
      <w:jc w:val="left"/>
    </w:pPr>
    <w:rPr>
      <w:rFonts w:ascii="Times New Roman" w:eastAsia="宋体" w:hAnsi="Times New Roman" w:cs="Times New Roman"/>
      <w:szCs w:val="20"/>
    </w:rPr>
  </w:style>
  <w:style w:type="table" w:customStyle="1" w:styleId="1">
    <w:name w:val="网格型浅色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pn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png"/><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829</Words>
  <Characters>4729</Characters>
  <Application>Microsoft Office Word</Application>
  <DocSecurity>0</DocSecurity>
  <Lines>39</Lines>
  <Paragraphs>11</Paragraphs>
  <ScaleCrop>false</ScaleCrop>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95</cp:revision>
  <dcterms:created xsi:type="dcterms:W3CDTF">2022-04-28T07:10:00Z</dcterms:created>
  <dcterms:modified xsi:type="dcterms:W3CDTF">2026-04-20T01:55:00Z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56EAFC39A7F74979BD425F0CFECA0F75_13</vt:lpwstr>
  </property>
</Properties>
</file>