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B9D74" w14:textId="4471ADC1" w:rsidR="00136A82" w:rsidRDefault="00136A82" w:rsidP="00136A82">
      <w:pPr>
        <w:pStyle w:val="TitleStyle"/>
        <w:rPr>
          <w:rFonts w:hint="eastAsia"/>
        </w:rPr>
      </w:pPr>
      <w:r w:rsidRPr="00136A82">
        <w:t>建安立策——</w:t>
      </w:r>
      <w:r w:rsidRPr="00136A82">
        <w:rPr>
          <w:rFonts w:hint="eastAsia"/>
        </w:rPr>
        <w:t>建筑行业安全生产管理</w:t>
      </w:r>
    </w:p>
    <w:p w14:paraId="6690C0C8" w14:textId="77777777" w:rsidR="00E503CE" w:rsidRDefault="00E503CE">
      <w:pPr>
        <w:pStyle w:val="Heading1Style"/>
        <w:spacing w:line="360" w:lineRule="auto"/>
        <w:rPr>
          <w:sz w:val="24"/>
          <w:szCs w:val="24"/>
        </w:rPr>
      </w:pPr>
    </w:p>
    <w:p w14:paraId="06A438DD" w14:textId="31F3870D" w:rsidR="004360A6" w:rsidRDefault="00593584">
      <w:pPr>
        <w:pStyle w:val="Heading1Style"/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课程背景：</w:t>
      </w:r>
    </w:p>
    <w:p w14:paraId="62522C27" w14:textId="77777777" w:rsidR="004360A6" w:rsidRDefault="00593584">
      <w:pPr>
        <w:pStyle w:val="BodyTextStyle"/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作为国民经济的支柱产业，建筑行业因其高危特性和复杂作业环境，对安全生产管理</w:t>
      </w:r>
      <w:proofErr w:type="gramStart"/>
      <w:r>
        <w:rPr>
          <w:rFonts w:hint="eastAsia"/>
          <w:sz w:val="24"/>
          <w:szCs w:val="24"/>
        </w:rPr>
        <w:t>提出极</w:t>
      </w:r>
      <w:proofErr w:type="gramEnd"/>
      <w:r>
        <w:rPr>
          <w:rFonts w:hint="eastAsia"/>
          <w:sz w:val="24"/>
          <w:szCs w:val="24"/>
        </w:rPr>
        <w:t>高要求。近年来国家政策及法规日益趋严，不仅要求企业强化安全责任落实，还需推进安全技术和管理创新，切实减少事故率。建筑企业要提高安全生产能力，就需要系统性、前瞻性的理论指导和实战经验。设立本课程，旨在帮助企业和个人全面提升安全管理体系水平，实现理论落地与实操融合，推动建筑行业的可持续稳定发展。</w:t>
      </w:r>
    </w:p>
    <w:p w14:paraId="6CAA3FD2" w14:textId="77777777" w:rsidR="004360A6" w:rsidRDefault="00593584">
      <w:pPr>
        <w:pStyle w:val="BodyTextStyle"/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本课程系统讲解建筑行业安全生产管理的理论体系与最新技术趋势，深度剖析法律政策、行业标准与企业责任链条，通过案例分析和实战演练，掌握风险识别、分级管控、隐患排查、应急处置等关键技能。课程强调理论创新与实际应用相结合，深入探索BIM、数字化平台等前沿工具，强化高危环节现场管理与文化培育，最终实现全员安全责任、风险最小化和企业竞争力提升。</w:t>
      </w:r>
    </w:p>
    <w:p w14:paraId="654F3D20" w14:textId="77777777" w:rsidR="004360A6" w:rsidRDefault="004360A6">
      <w:pPr>
        <w:pStyle w:val="Heading1Style"/>
        <w:spacing w:line="360" w:lineRule="auto"/>
        <w:rPr>
          <w:rFonts w:hint="eastAsia"/>
          <w:sz w:val="24"/>
          <w:szCs w:val="24"/>
        </w:rPr>
      </w:pPr>
    </w:p>
    <w:p w14:paraId="2B8EFD4D" w14:textId="77777777" w:rsidR="004360A6" w:rsidRDefault="00593584">
      <w:pPr>
        <w:pStyle w:val="Heading1Style"/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课程收益：</w:t>
      </w:r>
    </w:p>
    <w:p w14:paraId="562DDA7C" w14:textId="0D508E7B" w:rsidR="004360A6" w:rsidRDefault="00593584">
      <w:pPr>
        <w:pStyle w:val="BodyTextStyle"/>
        <w:spacing w:line="360" w:lineRule="auto"/>
        <w:rPr>
          <w:rFonts w:hint="eastAsia"/>
          <w:sz w:val="24"/>
          <w:szCs w:val="24"/>
        </w:rPr>
      </w:pPr>
      <w:r>
        <w:rPr>
          <w:rFonts w:cs="Times New Roman"/>
          <w:bCs/>
          <w:sz w:val="24"/>
        </w:rPr>
        <w:t>●</w:t>
      </w:r>
      <w:r>
        <w:rPr>
          <w:rFonts w:cs="Times New Roman" w:hint="eastAsia"/>
          <w:bCs/>
          <w:sz w:val="24"/>
        </w:rPr>
        <w:t xml:space="preserve"> </w:t>
      </w:r>
      <w:r>
        <w:rPr>
          <w:rFonts w:hint="eastAsia"/>
          <w:sz w:val="24"/>
          <w:szCs w:val="24"/>
        </w:rPr>
        <w:t>有效预防和控制重大安全事故，明显降低赔偿、停工等直接经济损失</w:t>
      </w:r>
    </w:p>
    <w:p w14:paraId="7E94C42C" w14:textId="6676B0BD" w:rsidR="004360A6" w:rsidRDefault="00593584">
      <w:pPr>
        <w:pStyle w:val="BodyTextStyle"/>
        <w:spacing w:line="360" w:lineRule="auto"/>
        <w:rPr>
          <w:rFonts w:hint="eastAsia"/>
          <w:sz w:val="24"/>
          <w:szCs w:val="24"/>
        </w:rPr>
      </w:pPr>
      <w:r>
        <w:rPr>
          <w:rFonts w:cs="Times New Roman"/>
          <w:bCs/>
          <w:sz w:val="24"/>
        </w:rPr>
        <w:t>●</w:t>
      </w:r>
      <w:r>
        <w:rPr>
          <w:rFonts w:cs="Times New Roman" w:hint="eastAsia"/>
          <w:bCs/>
          <w:sz w:val="24"/>
        </w:rPr>
        <w:t xml:space="preserve"> </w:t>
      </w:r>
      <w:r>
        <w:rPr>
          <w:rFonts w:hint="eastAsia"/>
          <w:sz w:val="24"/>
          <w:szCs w:val="24"/>
        </w:rPr>
        <w:t>通过标准化管理优化运营成本，提高施工效率与项目交付能力</w:t>
      </w:r>
    </w:p>
    <w:p w14:paraId="400C5899" w14:textId="72673B5E" w:rsidR="004360A6" w:rsidRDefault="00593584">
      <w:pPr>
        <w:pStyle w:val="BodyTextStyle"/>
        <w:spacing w:line="360" w:lineRule="auto"/>
        <w:rPr>
          <w:rFonts w:hint="eastAsia"/>
          <w:sz w:val="24"/>
          <w:szCs w:val="24"/>
        </w:rPr>
      </w:pPr>
      <w:r>
        <w:rPr>
          <w:rFonts w:cs="Times New Roman"/>
          <w:bCs/>
          <w:sz w:val="24"/>
        </w:rPr>
        <w:t>●</w:t>
      </w:r>
      <w:r>
        <w:rPr>
          <w:rFonts w:cs="Times New Roman" w:hint="eastAsia"/>
          <w:bCs/>
          <w:sz w:val="24"/>
        </w:rPr>
        <w:t xml:space="preserve"> </w:t>
      </w:r>
      <w:r>
        <w:rPr>
          <w:rFonts w:hint="eastAsia"/>
          <w:sz w:val="24"/>
          <w:szCs w:val="24"/>
        </w:rPr>
        <w:t>增强企业安全资质与品牌形象，提升市场竞争力和投标中标率</w:t>
      </w:r>
    </w:p>
    <w:p w14:paraId="504EC51C" w14:textId="7D5D76E3" w:rsidR="004360A6" w:rsidRDefault="00593584" w:rsidP="00283F6D">
      <w:pPr>
        <w:pStyle w:val="BodyTextStyle"/>
        <w:spacing w:line="360" w:lineRule="auto"/>
        <w:rPr>
          <w:rFonts w:hint="eastAsia"/>
          <w:sz w:val="24"/>
          <w:szCs w:val="24"/>
        </w:rPr>
      </w:pPr>
      <w:r>
        <w:rPr>
          <w:rFonts w:cs="Times New Roman"/>
          <w:bCs/>
          <w:sz w:val="24"/>
        </w:rPr>
        <w:t>●</w:t>
      </w:r>
      <w:r>
        <w:rPr>
          <w:rFonts w:cs="Times New Roman" w:hint="eastAsia"/>
          <w:bCs/>
          <w:sz w:val="24"/>
        </w:rPr>
        <w:t xml:space="preserve"> </w:t>
      </w:r>
      <w:r>
        <w:rPr>
          <w:rFonts w:hint="eastAsia"/>
          <w:sz w:val="24"/>
          <w:szCs w:val="24"/>
        </w:rPr>
        <w:t>降低法律合</w:t>
      </w:r>
      <w:proofErr w:type="gramStart"/>
      <w:r>
        <w:rPr>
          <w:rFonts w:hint="eastAsia"/>
          <w:sz w:val="24"/>
          <w:szCs w:val="24"/>
        </w:rPr>
        <w:t>规</w:t>
      </w:r>
      <w:proofErr w:type="gramEnd"/>
      <w:r>
        <w:rPr>
          <w:rFonts w:hint="eastAsia"/>
          <w:sz w:val="24"/>
          <w:szCs w:val="24"/>
        </w:rPr>
        <w:t>风险，满足最新法规要求，保障可持续稳健发展</w:t>
      </w:r>
    </w:p>
    <w:p w14:paraId="6E7730B6" w14:textId="77777777" w:rsidR="004360A6" w:rsidRDefault="004360A6">
      <w:pPr>
        <w:pStyle w:val="BodyTextStyle"/>
        <w:spacing w:line="360" w:lineRule="auto"/>
        <w:rPr>
          <w:rFonts w:hint="eastAsia"/>
          <w:sz w:val="24"/>
          <w:szCs w:val="24"/>
        </w:rPr>
      </w:pPr>
    </w:p>
    <w:p w14:paraId="06F4B364" w14:textId="77777777" w:rsidR="004360A6" w:rsidRDefault="00593584">
      <w:pPr>
        <w:adjustRightInd w:val="0"/>
        <w:snapToGrid w:val="0"/>
        <w:spacing w:line="360" w:lineRule="auto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color w:val="1F4E79"/>
          <w:sz w:val="24"/>
          <w:szCs w:val="24"/>
        </w:rPr>
        <w:t>课程时间：</w:t>
      </w:r>
      <w:r>
        <w:rPr>
          <w:rFonts w:ascii="宋体" w:hAnsi="宋体" w:hint="eastAsia"/>
          <w:bCs/>
          <w:sz w:val="24"/>
          <w:szCs w:val="24"/>
        </w:rPr>
        <w:t>1-2天，6小时/天</w:t>
      </w:r>
    </w:p>
    <w:p w14:paraId="5042B218" w14:textId="77777777" w:rsidR="004360A6" w:rsidRDefault="00593584">
      <w:pPr>
        <w:adjustRightInd w:val="0"/>
        <w:snapToGrid w:val="0"/>
        <w:spacing w:line="360" w:lineRule="auto"/>
        <w:rPr>
          <w:rStyle w:val="ac"/>
        </w:rPr>
      </w:pPr>
      <w:r>
        <w:rPr>
          <w:rFonts w:ascii="宋体" w:hAnsi="宋体" w:hint="eastAsia"/>
          <w:b/>
          <w:color w:val="1F4E79"/>
          <w:sz w:val="24"/>
          <w:szCs w:val="24"/>
        </w:rPr>
        <w:t>课程对象：</w:t>
      </w:r>
      <w:r>
        <w:rPr>
          <w:rFonts w:ascii="宋体" w:hAnsi="宋体" w:hint="eastAsia"/>
          <w:bCs/>
          <w:sz w:val="24"/>
          <w:szCs w:val="24"/>
        </w:rPr>
        <w:t>建筑企</w:t>
      </w:r>
      <w:r>
        <w:rPr>
          <w:rFonts w:ascii="宋体" w:hAnsi="宋体" w:hint="eastAsia"/>
          <w:bCs/>
          <w:color w:val="000000"/>
          <w:sz w:val="24"/>
          <w:szCs w:val="24"/>
        </w:rPr>
        <w:t>业中（高）层管理者</w:t>
      </w:r>
    </w:p>
    <w:p w14:paraId="38E42ABD" w14:textId="77777777" w:rsidR="004360A6" w:rsidRDefault="00593584">
      <w:pPr>
        <w:adjustRightInd w:val="0"/>
        <w:snapToGrid w:val="0"/>
        <w:spacing w:line="360" w:lineRule="auto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hAnsi="宋体" w:hint="eastAsia"/>
          <w:b/>
          <w:color w:val="1F4E79"/>
          <w:sz w:val="24"/>
          <w:szCs w:val="24"/>
        </w:rPr>
        <w:t>课程方式：</w:t>
      </w:r>
      <w:r>
        <w:rPr>
          <w:rFonts w:ascii="宋体" w:eastAsia="宋体" w:hAnsi="宋体" w:cs="微软雅黑" w:hint="eastAsia"/>
          <w:sz w:val="24"/>
        </w:rPr>
        <w:t>理论讲解 + 视频案例 + 角色扮演 + 现场实操，其中理论占60%、案例/范例讲解占 30%、点评</w:t>
      </w:r>
      <w:proofErr w:type="gramStart"/>
      <w:r>
        <w:rPr>
          <w:rFonts w:ascii="宋体" w:eastAsia="宋体" w:hAnsi="宋体" w:cs="微软雅黑" w:hint="eastAsia"/>
          <w:sz w:val="24"/>
        </w:rPr>
        <w:t>总结占</w:t>
      </w:r>
      <w:proofErr w:type="gramEnd"/>
      <w:r>
        <w:rPr>
          <w:rFonts w:ascii="宋体" w:eastAsia="宋体" w:hAnsi="宋体" w:cs="微软雅黑" w:hint="eastAsia"/>
          <w:sz w:val="24"/>
        </w:rPr>
        <w:t>10%</w:t>
      </w:r>
    </w:p>
    <w:p w14:paraId="3A39E733" w14:textId="77777777" w:rsidR="004360A6" w:rsidRDefault="004360A6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</w:p>
    <w:p w14:paraId="216461DA" w14:textId="77777777" w:rsidR="004360A6" w:rsidRDefault="00593584" w:rsidP="00136A82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课程大纲</w:t>
      </w:r>
    </w:p>
    <w:p w14:paraId="12A58536" w14:textId="77777777" w:rsidR="004360A6" w:rsidRDefault="00593584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1F4E79"/>
          <w:sz w:val="24"/>
          <w:szCs w:val="24"/>
        </w:rPr>
        <w:t>第一讲：安全生产管理概述</w:t>
      </w:r>
    </w:p>
    <w:p w14:paraId="44CB9C85" w14:textId="77777777" w:rsidR="004360A6" w:rsidRDefault="00593584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一、安全生产基本原则</w:t>
      </w:r>
    </w:p>
    <w:p w14:paraId="3DAB1AAE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1. 安全第一</w:t>
      </w:r>
    </w:p>
    <w:p w14:paraId="60947920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 预防为主</w:t>
      </w:r>
    </w:p>
    <w:p w14:paraId="185ED481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3. 综合治理</w:t>
      </w:r>
    </w:p>
    <w:p w14:paraId="234BCE51" w14:textId="77777777" w:rsidR="004360A6" w:rsidRDefault="00593584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lastRenderedPageBreak/>
        <w:t>二、安全生产管理的历史与发展回顾</w:t>
      </w:r>
    </w:p>
    <w:p w14:paraId="3783B4BE" w14:textId="18045223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1.</w:t>
      </w:r>
      <w:r w:rsidR="00283F6D"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早期阶段：工业革命前</w:t>
      </w:r>
    </w:p>
    <w:p w14:paraId="62B8EDBE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——安全生产管理主要依靠经验，缺乏系统理论和方法</w:t>
      </w:r>
    </w:p>
    <w:p w14:paraId="0F1F557A" w14:textId="78CFC74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</w:t>
      </w:r>
      <w:r w:rsidR="00283F6D"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发展阶段：工业革命后</w:t>
      </w:r>
    </w:p>
    <w:p w14:paraId="36E22024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——逐渐受到重视，出现了安全法规、安全技术等初步成果</w:t>
      </w:r>
    </w:p>
    <w:p w14:paraId="5146DCE6" w14:textId="561CE255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3.</w:t>
      </w:r>
      <w:r w:rsidR="00283F6D"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现代阶段：20世纪中叶以来</w:t>
      </w:r>
    </w:p>
    <w:p w14:paraId="18FF533A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——系统安全工程、风险管理等理论和方法不断发展，安全生产管理向科学化、规范化迈进</w:t>
      </w:r>
    </w:p>
    <w:p w14:paraId="3274481D" w14:textId="77777777" w:rsidR="004360A6" w:rsidRDefault="00593584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三、安全生产管理与企业文化的融合探讨</w:t>
      </w:r>
    </w:p>
    <w:p w14:paraId="7F137847" w14:textId="2D23B451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1.</w:t>
      </w:r>
      <w:r w:rsidR="00283F6D"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安全文化理念树立：安全是生命，安全是效益</w:t>
      </w:r>
    </w:p>
    <w:p w14:paraId="3F25B30F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 安全制度与行为规范</w:t>
      </w:r>
    </w:p>
    <w:p w14:paraId="57FEA5B6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3. 安全氛围营造</w:t>
      </w:r>
    </w:p>
    <w:p w14:paraId="1648E984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——通过安全宣传、培训、竞赛活动等形式，营造浓厚的安全氛围</w:t>
      </w:r>
    </w:p>
    <w:p w14:paraId="620CC4F1" w14:textId="77777777" w:rsidR="004360A6" w:rsidRDefault="004360A6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0DBB085A" w14:textId="77777777" w:rsidR="004360A6" w:rsidRDefault="00593584" w:rsidP="009C3B47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1F4E79"/>
          <w:sz w:val="24"/>
          <w:szCs w:val="24"/>
        </w:rPr>
        <w:t>第二讲：建筑行业安全生产现状及问题分析</w:t>
      </w:r>
    </w:p>
    <w:p w14:paraId="5392D9C4" w14:textId="77777777" w:rsidR="004360A6" w:rsidRDefault="00593584" w:rsidP="009C3B47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一、建筑行业安全生产现状</w:t>
      </w:r>
    </w:p>
    <w:p w14:paraId="5099B0A0" w14:textId="77777777" w:rsidR="004360A6" w:rsidRDefault="00593584" w:rsidP="009C3B47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1. 安全生产形势严峻</w:t>
      </w:r>
    </w:p>
    <w:p w14:paraId="63485F32" w14:textId="43BEFDED" w:rsidR="004360A6" w:rsidRDefault="00593584" w:rsidP="009C3B47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——近来建筑领域事故统计数据</w:t>
      </w:r>
    </w:p>
    <w:p w14:paraId="50B74C5C" w14:textId="51EB9821" w:rsidR="004360A6" w:rsidRPr="009C3B47" w:rsidRDefault="00593584" w:rsidP="009C3B4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3B47">
        <w:rPr>
          <w:rFonts w:ascii="宋体" w:eastAsia="宋体" w:hAnsi="宋体" w:hint="eastAsia"/>
          <w:sz w:val="24"/>
          <w:szCs w:val="24"/>
        </w:rPr>
        <w:t>1）2024年全国建筑工地共发生事故2586起，死亡2943人</w:t>
      </w:r>
    </w:p>
    <w:p w14:paraId="7B10DD66" w14:textId="5637FFC8" w:rsidR="004360A6" w:rsidRPr="009C3B47" w:rsidRDefault="00593584" w:rsidP="009C3B4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3B47">
        <w:rPr>
          <w:rFonts w:ascii="宋体" w:eastAsia="宋体" w:hAnsi="宋体" w:hint="eastAsia"/>
          <w:sz w:val="24"/>
          <w:szCs w:val="24"/>
        </w:rPr>
        <w:t>2）建材行业事故280起、死亡284人</w:t>
      </w:r>
    </w:p>
    <w:p w14:paraId="0892FE52" w14:textId="523D0E4B" w:rsidR="004360A6" w:rsidRPr="009C3B47" w:rsidRDefault="00593584" w:rsidP="009C3B47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9C3B47">
        <w:rPr>
          <w:rFonts w:ascii="宋体" w:eastAsia="宋体" w:hAnsi="宋体" w:hint="eastAsia"/>
          <w:b/>
          <w:bCs/>
          <w:sz w:val="24"/>
          <w:szCs w:val="24"/>
        </w:rPr>
        <w:t>3）事故时间与地点特征</w:t>
      </w:r>
    </w:p>
    <w:p w14:paraId="746EAFCD" w14:textId="3D5C74AC" w:rsidR="004360A6" w:rsidRPr="009C3B47" w:rsidRDefault="00593584" w:rsidP="009C3B4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3B47">
        <w:rPr>
          <w:rFonts w:ascii="宋体" w:eastAsia="宋体" w:hAnsi="宋体" w:hint="eastAsia"/>
          <w:sz w:val="24"/>
          <w:szCs w:val="24"/>
        </w:rPr>
        <w:t>a.事故多发生在上午10点和下午3点（工人疲劳期）</w:t>
      </w:r>
    </w:p>
    <w:p w14:paraId="1602E342" w14:textId="2DE603CB" w:rsidR="004360A6" w:rsidRPr="009C3B47" w:rsidRDefault="00593584" w:rsidP="009C3B4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3B47">
        <w:rPr>
          <w:rFonts w:ascii="宋体" w:eastAsia="宋体" w:hAnsi="宋体" w:hint="eastAsia"/>
          <w:sz w:val="24"/>
          <w:szCs w:val="24"/>
        </w:rPr>
        <w:t>b.坍塌事故在土方开挖、模板支撑、雨季施工等环节高发</w:t>
      </w:r>
    </w:p>
    <w:p w14:paraId="0EBDAFFB" w14:textId="6C2C4CD9" w:rsidR="004360A6" w:rsidRPr="009C3B47" w:rsidRDefault="00593584" w:rsidP="009C3B4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3B47">
        <w:rPr>
          <w:rFonts w:ascii="宋体" w:eastAsia="宋体" w:hAnsi="宋体" w:hint="eastAsia"/>
          <w:sz w:val="24"/>
          <w:szCs w:val="24"/>
        </w:rPr>
        <w:t>4）人群与责任问题</w:t>
      </w:r>
    </w:p>
    <w:p w14:paraId="1A38337D" w14:textId="3E687006" w:rsidR="004360A6" w:rsidRPr="009C3B47" w:rsidRDefault="00593584" w:rsidP="009C3B4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3B47">
        <w:rPr>
          <w:rFonts w:ascii="宋体" w:eastAsia="宋体" w:hAnsi="宋体" w:hint="eastAsia"/>
          <w:sz w:val="24"/>
          <w:szCs w:val="24"/>
        </w:rPr>
        <w:t>a50岁以上工人事故率最高（62%）</w:t>
      </w:r>
    </w:p>
    <w:p w14:paraId="39F39D7D" w14:textId="479E738A" w:rsidR="004360A6" w:rsidRPr="009C3B47" w:rsidRDefault="00593584" w:rsidP="009C3B4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3B47">
        <w:rPr>
          <w:rFonts w:ascii="宋体" w:eastAsia="宋体" w:hAnsi="宋体" w:hint="eastAsia"/>
          <w:sz w:val="24"/>
          <w:szCs w:val="24"/>
        </w:rPr>
        <w:t>b安全责任书流于形式（占比35%）、安全培训走过场（占比28%）、设备老化未更换（占比25%）是管理漏洞主因</w:t>
      </w:r>
    </w:p>
    <w:p w14:paraId="630552FF" w14:textId="1120D831" w:rsidR="004360A6" w:rsidRPr="009C3B47" w:rsidRDefault="009C3B47" w:rsidP="009C3B4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3B47">
        <w:rPr>
          <w:rFonts w:ascii="宋体" w:eastAsia="宋体" w:hAnsi="宋体" w:hint="eastAsia"/>
          <w:b/>
          <w:bCs/>
          <w:sz w:val="24"/>
          <w:szCs w:val="24"/>
        </w:rPr>
        <w:t>案例1：</w:t>
      </w:r>
      <w:r w:rsidR="00593584" w:rsidRPr="009C3B47">
        <w:rPr>
          <w:rFonts w:ascii="宋体" w:eastAsia="宋体" w:hAnsi="宋体" w:hint="eastAsia"/>
          <w:sz w:val="24"/>
          <w:szCs w:val="24"/>
        </w:rPr>
        <w:t>塔吊升降机事故频发，2024年发生360起，死亡416人，平均每天1起</w:t>
      </w:r>
    </w:p>
    <w:p w14:paraId="28627815" w14:textId="3412792A" w:rsidR="004360A6" w:rsidRPr="009C3B47" w:rsidRDefault="009C3B47" w:rsidP="009C3B4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3B47">
        <w:rPr>
          <w:rFonts w:ascii="宋体" w:eastAsia="宋体" w:hAnsi="宋体" w:hint="eastAsia"/>
          <w:b/>
          <w:bCs/>
          <w:sz w:val="24"/>
          <w:szCs w:val="24"/>
        </w:rPr>
        <w:t>案例2：</w:t>
      </w:r>
      <w:r w:rsidR="00593584" w:rsidRPr="009C3B47">
        <w:rPr>
          <w:rFonts w:ascii="宋体" w:eastAsia="宋体" w:hAnsi="宋体" w:hint="eastAsia"/>
          <w:sz w:val="24"/>
          <w:szCs w:val="24"/>
        </w:rPr>
        <w:t>广西某工地因安全带未挂好导致18层坠落死亡，项目赔偿120万元</w:t>
      </w:r>
    </w:p>
    <w:p w14:paraId="51E791DF" w14:textId="6EB52F00" w:rsidR="004360A6" w:rsidRPr="009C3B47" w:rsidRDefault="009C3B47" w:rsidP="009C3B4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3B47">
        <w:rPr>
          <w:rFonts w:ascii="宋体" w:eastAsia="宋体" w:hAnsi="宋体" w:hint="eastAsia"/>
          <w:b/>
          <w:bCs/>
          <w:sz w:val="24"/>
          <w:szCs w:val="24"/>
        </w:rPr>
        <w:t>案例3：</w:t>
      </w:r>
      <w:r w:rsidR="00593584" w:rsidRPr="009C3B47">
        <w:rPr>
          <w:rFonts w:ascii="宋体" w:eastAsia="宋体" w:hAnsi="宋体" w:hint="eastAsia"/>
          <w:sz w:val="24"/>
          <w:szCs w:val="24"/>
        </w:rPr>
        <w:t>杭州基坑支护不到位致3人被埋，辽宁大连塔吊倒塌致2人死亡均因违规操作引发</w:t>
      </w:r>
    </w:p>
    <w:p w14:paraId="7F995FBA" w14:textId="6C9D104A" w:rsidR="004360A6" w:rsidRPr="009C3B47" w:rsidRDefault="00593584" w:rsidP="009C3B47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9C3B47">
        <w:rPr>
          <w:rFonts w:ascii="宋体" w:eastAsia="宋体" w:hAnsi="宋体" w:hint="eastAsia"/>
          <w:b/>
          <w:bCs/>
          <w:sz w:val="24"/>
          <w:szCs w:val="24"/>
        </w:rPr>
        <w:t>2. 建筑行业特性</w:t>
      </w:r>
    </w:p>
    <w:p w14:paraId="4B8AD9AB" w14:textId="0B5A3435" w:rsidR="004360A6" w:rsidRPr="009C3B47" w:rsidRDefault="00593584" w:rsidP="009C3B4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3B47">
        <w:rPr>
          <w:rFonts w:ascii="宋体" w:eastAsia="宋体" w:hAnsi="宋体" w:hint="eastAsia"/>
          <w:sz w:val="24"/>
          <w:szCs w:val="24"/>
        </w:rPr>
        <w:lastRenderedPageBreak/>
        <w:t>1）点多面广</w:t>
      </w:r>
    </w:p>
    <w:p w14:paraId="5292BB5F" w14:textId="1E918A61" w:rsidR="004360A6" w:rsidRPr="009C3B47" w:rsidRDefault="00593584" w:rsidP="009C3B4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3B47">
        <w:rPr>
          <w:rFonts w:ascii="宋体" w:eastAsia="宋体" w:hAnsi="宋体" w:hint="eastAsia"/>
          <w:sz w:val="24"/>
          <w:szCs w:val="24"/>
        </w:rPr>
        <w:t>2）人员流动性大</w:t>
      </w:r>
    </w:p>
    <w:p w14:paraId="43F36543" w14:textId="50767CC2" w:rsidR="004360A6" w:rsidRPr="009C3B47" w:rsidRDefault="00593584" w:rsidP="009C3B4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3B47">
        <w:rPr>
          <w:rFonts w:ascii="宋体" w:eastAsia="宋体" w:hAnsi="宋体" w:hint="eastAsia"/>
          <w:sz w:val="24"/>
          <w:szCs w:val="24"/>
        </w:rPr>
        <w:t>3）施工环节复杂</w:t>
      </w:r>
    </w:p>
    <w:p w14:paraId="435366FA" w14:textId="77777777" w:rsidR="004360A6" w:rsidRDefault="00593584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二、安全生产问题分类</w:t>
      </w:r>
    </w:p>
    <w:p w14:paraId="04F247C6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1. 按事故类型分类</w:t>
      </w:r>
    </w:p>
    <w:p w14:paraId="0203682F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——高处坠落、坍塌、触电、物体打击、机械伤害等</w:t>
      </w:r>
    </w:p>
    <w:p w14:paraId="72FF6ADA" w14:textId="77777777" w:rsidR="004360A6" w:rsidRPr="009C3B47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案例分析：</w:t>
      </w:r>
      <w:r w:rsidRPr="009C3B47">
        <w:rPr>
          <w:rFonts w:ascii="宋体" w:eastAsia="宋体" w:hAnsi="宋体" w:hint="eastAsia"/>
          <w:sz w:val="24"/>
          <w:szCs w:val="24"/>
        </w:rPr>
        <w:t>高处坠落事故、坍塌事故、触电事故</w:t>
      </w:r>
    </w:p>
    <w:p w14:paraId="6F2F923F" w14:textId="77777777" w:rsidR="004360A6" w:rsidRDefault="00593584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2. 按管理环节分类</w:t>
      </w:r>
    </w:p>
    <w:p w14:paraId="2A7E9E10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1）安全制度不完善</w:t>
      </w:r>
    </w:p>
    <w:p w14:paraId="79C08895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2）安全教育培训不足</w:t>
      </w:r>
    </w:p>
    <w:p w14:paraId="59F7E992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3）安全检查不到位</w:t>
      </w:r>
    </w:p>
    <w:p w14:paraId="6102377E" w14:textId="77777777" w:rsidR="004360A6" w:rsidRDefault="00593584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案例分析：事故的间接原因</w:t>
      </w:r>
    </w:p>
    <w:p w14:paraId="7FE883EC" w14:textId="77777777" w:rsidR="004360A6" w:rsidRDefault="00593584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三、安全生产问题产生的原因</w:t>
      </w:r>
    </w:p>
    <w:p w14:paraId="62A0FD0D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1. 人的因素：员工安全意识淡薄、操作技能不足、违章作业等</w:t>
      </w:r>
    </w:p>
    <w:p w14:paraId="728AA044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 物的因素：设备老化、材料质量不合格、安全防护设施缺失等</w:t>
      </w:r>
    </w:p>
    <w:p w14:paraId="47F5FEC7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3. 环境因素：施工场地狭窄、气候条件恶劣、地质条件复杂等</w:t>
      </w:r>
    </w:p>
    <w:p w14:paraId="527D31E6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4. 管理因素：安全管理制度不健全、安全责任落实不到位、安全监管不力等</w:t>
      </w:r>
    </w:p>
    <w:p w14:paraId="19B4A694" w14:textId="77777777" w:rsidR="004360A6" w:rsidRDefault="00593584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四、安全生产问题带来的损失和影响评估</w:t>
      </w:r>
    </w:p>
    <w:p w14:paraId="7E8FD664" w14:textId="77777777" w:rsidR="004360A6" w:rsidRDefault="00593584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1. 经济损失</w:t>
      </w:r>
    </w:p>
    <w:p w14:paraId="06D4F1B8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1）直接经济损失：医疗费用、赔偿费用、设备损坏修复费用等</w:t>
      </w:r>
    </w:p>
    <w:p w14:paraId="47558C27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2）间接经济损失：停工损失、工期延误罚款、声誉受损导致的业务减少等</w:t>
      </w:r>
    </w:p>
    <w:p w14:paraId="070155A7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 社会影响</w:t>
      </w:r>
    </w:p>
    <w:p w14:paraId="4790B722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——引发社会关注，影响企业形象和行业声誉，甚至可能导致社会不稳定因素</w:t>
      </w:r>
    </w:p>
    <w:p w14:paraId="44595132" w14:textId="77777777" w:rsidR="004360A6" w:rsidRDefault="004360A6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4764B820" w14:textId="77777777" w:rsidR="004360A6" w:rsidRDefault="00593584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1F4E79"/>
          <w:sz w:val="24"/>
          <w:szCs w:val="24"/>
        </w:rPr>
        <w:t>第三讲：建筑行业安全生产管理措施——法律法规与标准</w:t>
      </w:r>
    </w:p>
    <w:p w14:paraId="037C05A9" w14:textId="77777777" w:rsidR="004360A6" w:rsidRDefault="00593584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一、安全生产法律法规体系介绍</w:t>
      </w:r>
    </w:p>
    <w:p w14:paraId="263686EB" w14:textId="77777777" w:rsidR="004360A6" w:rsidRDefault="00593584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1. 国家法律法规</w:t>
      </w:r>
    </w:p>
    <w:p w14:paraId="72101672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1）《中华人民共和国安全生产法》</w:t>
      </w:r>
    </w:p>
    <w:p w14:paraId="5F8A3952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2）《建设工程安全生产管理条例》</w:t>
      </w:r>
    </w:p>
    <w:p w14:paraId="5938D303" w14:textId="0BDADACC" w:rsidR="004360A6" w:rsidRPr="002D339F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D339F">
        <w:rPr>
          <w:rFonts w:ascii="宋体" w:eastAsia="宋体" w:hAnsi="宋体" w:hint="eastAsia"/>
          <w:sz w:val="24"/>
          <w:szCs w:val="24"/>
        </w:rPr>
        <w:t>2. 地方性法规和规章</w:t>
      </w:r>
      <w:r w:rsidR="002D339F">
        <w:rPr>
          <w:rFonts w:ascii="宋体" w:eastAsia="宋体" w:hAnsi="宋体" w:hint="eastAsia"/>
          <w:sz w:val="24"/>
          <w:szCs w:val="24"/>
        </w:rPr>
        <w:t>（根据受训企业单位做针对性法律法规补充）</w:t>
      </w:r>
    </w:p>
    <w:p w14:paraId="18963276" w14:textId="77777777" w:rsidR="004360A6" w:rsidRDefault="00593584">
      <w:pPr>
        <w:spacing w:line="480" w:lineRule="exact"/>
        <w:rPr>
          <w:rFonts w:ascii="宋体" w:eastAsia="宋体" w:hAnsi="宋体" w:hint="eastAsia"/>
          <w:strike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lastRenderedPageBreak/>
        <w:t>二、安全生产标准解读</w:t>
      </w:r>
    </w:p>
    <w:p w14:paraId="3971AB38" w14:textId="77777777" w:rsidR="004360A6" w:rsidRDefault="00593584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1. 国家标准</w:t>
      </w:r>
    </w:p>
    <w:p w14:paraId="68A56C0E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1）《建筑施工安全检查标准》</w:t>
      </w:r>
    </w:p>
    <w:p w14:paraId="071980E9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2）《高处作业安全技术规范》</w:t>
      </w:r>
    </w:p>
    <w:p w14:paraId="31447F5B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3）《施工现场临时用电安全技术规范》</w:t>
      </w:r>
    </w:p>
    <w:p w14:paraId="5F7CBD5E" w14:textId="77777777" w:rsidR="004360A6" w:rsidRDefault="00593584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2. 行业标准</w:t>
      </w:r>
    </w:p>
    <w:p w14:paraId="76826852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1）《电气安全标准》</w:t>
      </w:r>
    </w:p>
    <w:p w14:paraId="6F755901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2）《火灾防控标准》</w:t>
      </w:r>
    </w:p>
    <w:p w14:paraId="4F111859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3）《危险化学品标准》</w:t>
      </w:r>
    </w:p>
    <w:p w14:paraId="6562E29D" w14:textId="7A506DE3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4）《特种设备安全标准》</w:t>
      </w:r>
    </w:p>
    <w:p w14:paraId="54BD1E6A" w14:textId="77777777" w:rsidR="004360A6" w:rsidRDefault="00593584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三、法律法规与标准的执行与监督</w:t>
      </w:r>
    </w:p>
    <w:p w14:paraId="641DFB2A" w14:textId="77777777" w:rsidR="004360A6" w:rsidRPr="00933020" w:rsidRDefault="00593584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933020">
        <w:rPr>
          <w:rFonts w:ascii="宋体" w:eastAsia="宋体" w:hAnsi="宋体" w:hint="eastAsia"/>
          <w:b/>
          <w:bCs/>
          <w:sz w:val="24"/>
          <w:szCs w:val="24"/>
        </w:rPr>
        <w:t>1. 企业执行法律法规与标准中的难题</w:t>
      </w:r>
    </w:p>
    <w:p w14:paraId="44445D80" w14:textId="77777777" w:rsidR="004360A6" w:rsidRPr="00933020" w:rsidRDefault="00593584" w:rsidP="0093302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33020">
        <w:rPr>
          <w:rFonts w:ascii="宋体" w:eastAsia="宋体" w:hAnsi="宋体" w:hint="eastAsia"/>
          <w:sz w:val="24"/>
          <w:szCs w:val="24"/>
        </w:rPr>
        <w:t>1）</w:t>
      </w:r>
      <w:r w:rsidRPr="00933020">
        <w:rPr>
          <w:rFonts w:hint="eastAsia"/>
          <w:sz w:val="24"/>
          <w:szCs w:val="24"/>
        </w:rPr>
        <w:t>标准体系复杂且更新频繁</w:t>
      </w:r>
    </w:p>
    <w:p w14:paraId="05343FBE" w14:textId="77777777" w:rsidR="004360A6" w:rsidRPr="00933020" w:rsidRDefault="00593584" w:rsidP="0093302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33020">
        <w:rPr>
          <w:rFonts w:ascii="宋体" w:eastAsia="宋体" w:hAnsi="宋体" w:hint="eastAsia"/>
          <w:sz w:val="24"/>
          <w:szCs w:val="24"/>
        </w:rPr>
        <w:t>2）</w:t>
      </w:r>
      <w:r w:rsidRPr="00933020">
        <w:rPr>
          <w:rFonts w:hint="eastAsia"/>
          <w:sz w:val="24"/>
          <w:szCs w:val="24"/>
        </w:rPr>
        <w:t>技术能力与资源不匹配</w:t>
      </w:r>
    </w:p>
    <w:p w14:paraId="1A14B59E" w14:textId="77777777" w:rsidR="004360A6" w:rsidRPr="00933020" w:rsidRDefault="00593584" w:rsidP="0093302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33020">
        <w:rPr>
          <w:rFonts w:ascii="宋体" w:eastAsia="宋体" w:hAnsi="宋体" w:hint="eastAsia"/>
          <w:sz w:val="24"/>
          <w:szCs w:val="24"/>
        </w:rPr>
        <w:t>3）</w:t>
      </w:r>
      <w:r w:rsidRPr="00933020">
        <w:rPr>
          <w:rFonts w:hint="eastAsia"/>
          <w:sz w:val="24"/>
          <w:szCs w:val="24"/>
        </w:rPr>
        <w:t>跨部门执行协同困难</w:t>
      </w:r>
    </w:p>
    <w:p w14:paraId="176B3A55" w14:textId="77777777" w:rsidR="004360A6" w:rsidRPr="00933020" w:rsidRDefault="00593584" w:rsidP="0093302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33020">
        <w:rPr>
          <w:rFonts w:ascii="宋体" w:eastAsia="宋体" w:hAnsi="宋体" w:hint="eastAsia"/>
          <w:sz w:val="24"/>
          <w:szCs w:val="24"/>
        </w:rPr>
        <w:t>4）</w:t>
      </w:r>
      <w:r w:rsidRPr="00933020">
        <w:rPr>
          <w:rFonts w:hint="eastAsia"/>
          <w:sz w:val="24"/>
          <w:szCs w:val="24"/>
        </w:rPr>
        <w:t>违法成本与收益失衡</w:t>
      </w:r>
    </w:p>
    <w:p w14:paraId="46FF2AEB" w14:textId="77777777" w:rsidR="004360A6" w:rsidRPr="00933020" w:rsidRDefault="00593584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933020">
        <w:rPr>
          <w:rFonts w:ascii="宋体" w:eastAsia="宋体" w:hAnsi="宋体" w:hint="eastAsia"/>
          <w:b/>
          <w:bCs/>
          <w:sz w:val="24"/>
          <w:szCs w:val="24"/>
        </w:rPr>
        <w:t>2. 政府部门对建筑企业的监督检查方式和手段</w:t>
      </w:r>
    </w:p>
    <w:p w14:paraId="472F072A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1）高频次巡查与专项检查相结合</w:t>
      </w:r>
    </w:p>
    <w:p w14:paraId="423BB6CF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2）“四</w:t>
      </w:r>
      <w:proofErr w:type="gramStart"/>
      <w:r>
        <w:rPr>
          <w:rFonts w:ascii="宋体" w:eastAsia="宋体" w:hAnsi="宋体" w:hint="eastAsia"/>
          <w:sz w:val="24"/>
          <w:szCs w:val="24"/>
        </w:rPr>
        <w:t>不</w:t>
      </w:r>
      <w:proofErr w:type="gramEnd"/>
      <w:r>
        <w:rPr>
          <w:rFonts w:ascii="宋体" w:eastAsia="宋体" w:hAnsi="宋体" w:hint="eastAsia"/>
          <w:sz w:val="24"/>
          <w:szCs w:val="24"/>
        </w:rPr>
        <w:t>两直”，突击检查</w:t>
      </w:r>
    </w:p>
    <w:p w14:paraId="3C0E4C2B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3）第三方技术力量介入</w:t>
      </w:r>
    </w:p>
    <w:p w14:paraId="0175A189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4）数字化与协同监管</w:t>
      </w:r>
    </w:p>
    <w:p w14:paraId="35C2068D" w14:textId="77777777" w:rsidR="004360A6" w:rsidRDefault="004360A6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19A35FF3" w14:textId="77777777" w:rsidR="004360A6" w:rsidRDefault="00593584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1F4E79"/>
          <w:sz w:val="24"/>
          <w:szCs w:val="24"/>
        </w:rPr>
        <w:t>第四讲：建筑行业安全生产管理措施——组织与责任制</w:t>
      </w:r>
    </w:p>
    <w:p w14:paraId="4F3D65C9" w14:textId="77777777" w:rsidR="004360A6" w:rsidRDefault="00593584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一、安全生产组织架构设计</w:t>
      </w:r>
    </w:p>
    <w:p w14:paraId="02CF2A49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1. 企业层面：建立安全生产委员会、安全管理部门</w:t>
      </w:r>
    </w:p>
    <w:p w14:paraId="060EF293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 项目层面：设立项目安全生产领导小组、专职安全员等</w:t>
      </w:r>
    </w:p>
    <w:p w14:paraId="508F6EE1" w14:textId="77777777" w:rsidR="004360A6" w:rsidRDefault="00593584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二、安全生产责任制建立与落实</w:t>
      </w:r>
    </w:p>
    <w:p w14:paraId="20CCCCC0" w14:textId="77777777" w:rsidR="004360A6" w:rsidRPr="009B2BBD" w:rsidRDefault="00593584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9B2BBD">
        <w:rPr>
          <w:rFonts w:ascii="宋体" w:eastAsia="宋体" w:hAnsi="宋体" w:hint="eastAsia"/>
          <w:b/>
          <w:bCs/>
          <w:sz w:val="24"/>
          <w:szCs w:val="24"/>
        </w:rPr>
        <w:t>1. 责任体系构建</w:t>
      </w:r>
    </w:p>
    <w:p w14:paraId="29201893" w14:textId="77777777" w:rsidR="004360A6" w:rsidRPr="009B2BBD" w:rsidRDefault="00593584" w:rsidP="009B2BB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B2BBD">
        <w:rPr>
          <w:rFonts w:ascii="宋体" w:eastAsia="宋体" w:hAnsi="宋体" w:hint="eastAsia"/>
          <w:sz w:val="24"/>
          <w:szCs w:val="24"/>
        </w:rPr>
        <w:t>1）</w:t>
      </w:r>
      <w:r w:rsidRPr="009B2BBD">
        <w:rPr>
          <w:rFonts w:hint="eastAsia"/>
        </w:rPr>
        <w:t>明确责任主体与层级分工</w:t>
      </w:r>
    </w:p>
    <w:p w14:paraId="4FE86D00" w14:textId="77777777" w:rsidR="004360A6" w:rsidRPr="009B2BBD" w:rsidRDefault="00593584" w:rsidP="009B2BB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B2BBD">
        <w:rPr>
          <w:rFonts w:ascii="宋体" w:eastAsia="宋体" w:hAnsi="宋体" w:hint="eastAsia"/>
          <w:sz w:val="24"/>
          <w:szCs w:val="24"/>
        </w:rPr>
        <w:t>2）</w:t>
      </w:r>
      <w:r w:rsidRPr="009B2BBD">
        <w:rPr>
          <w:rFonts w:hint="eastAsia"/>
        </w:rPr>
        <w:t>构建制度化保障机制</w:t>
      </w:r>
    </w:p>
    <w:p w14:paraId="6135997C" w14:textId="77777777" w:rsidR="004360A6" w:rsidRPr="009B2BBD" w:rsidRDefault="00593584" w:rsidP="009B2BB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B2BBD">
        <w:rPr>
          <w:rFonts w:ascii="宋体" w:eastAsia="宋体" w:hAnsi="宋体" w:hint="eastAsia"/>
          <w:sz w:val="24"/>
          <w:szCs w:val="24"/>
        </w:rPr>
        <w:lastRenderedPageBreak/>
        <w:t>3）</w:t>
      </w:r>
      <w:r w:rsidRPr="009B2BBD">
        <w:rPr>
          <w:rFonts w:hint="eastAsia"/>
        </w:rPr>
        <w:t>强化执行与文化培育</w:t>
      </w:r>
    </w:p>
    <w:p w14:paraId="2190A2C2" w14:textId="77777777" w:rsidR="004360A6" w:rsidRPr="009B2BBD" w:rsidRDefault="00593584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9B2BBD">
        <w:rPr>
          <w:rFonts w:ascii="宋体" w:eastAsia="宋体" w:hAnsi="宋体" w:hint="eastAsia"/>
          <w:b/>
          <w:bCs/>
          <w:sz w:val="24"/>
          <w:szCs w:val="24"/>
        </w:rPr>
        <w:t>2. 责任考核与奖惩</w:t>
      </w:r>
    </w:p>
    <w:p w14:paraId="7AF802C1" w14:textId="77777777" w:rsidR="004360A6" w:rsidRPr="009B2BBD" w:rsidRDefault="00593584" w:rsidP="009B2BB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B2BBD">
        <w:rPr>
          <w:rFonts w:ascii="宋体" w:eastAsia="宋体" w:hAnsi="宋体" w:hint="eastAsia"/>
          <w:sz w:val="24"/>
          <w:szCs w:val="24"/>
        </w:rPr>
        <w:t>1）</w:t>
      </w:r>
      <w:r w:rsidRPr="009B2BBD">
        <w:rPr>
          <w:rFonts w:hint="eastAsia"/>
        </w:rPr>
        <w:t>量化考核指标，分级分类评估</w:t>
      </w:r>
    </w:p>
    <w:p w14:paraId="178EB2FB" w14:textId="77777777" w:rsidR="004360A6" w:rsidRPr="009B2BBD" w:rsidRDefault="00593584" w:rsidP="009B2BB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B2BBD">
        <w:rPr>
          <w:rFonts w:ascii="宋体" w:eastAsia="宋体" w:hAnsi="宋体" w:hint="eastAsia"/>
          <w:sz w:val="24"/>
          <w:szCs w:val="24"/>
        </w:rPr>
        <w:t>2）</w:t>
      </w:r>
      <w:r w:rsidRPr="009B2BBD">
        <w:rPr>
          <w:rFonts w:hint="eastAsia"/>
        </w:rPr>
        <w:t>强化结果应用，挂钩绩效薪酬</w:t>
      </w:r>
    </w:p>
    <w:p w14:paraId="20594033" w14:textId="77777777" w:rsidR="004360A6" w:rsidRDefault="00593584" w:rsidP="009B2BB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B2BBD">
        <w:rPr>
          <w:rFonts w:ascii="宋体" w:eastAsia="宋体" w:hAnsi="宋体" w:hint="eastAsia"/>
          <w:sz w:val="24"/>
          <w:szCs w:val="24"/>
        </w:rPr>
        <w:t>3）</w:t>
      </w:r>
      <w:r w:rsidRPr="009B2BBD">
        <w:rPr>
          <w:rFonts w:hint="eastAsia"/>
        </w:rPr>
        <w:t>动态公示与持续改进</w:t>
      </w:r>
    </w:p>
    <w:p w14:paraId="1A236287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案例：</w:t>
      </w:r>
      <w:r>
        <w:rPr>
          <w:rFonts w:ascii="宋体" w:eastAsia="宋体" w:hAnsi="宋体" w:hint="eastAsia"/>
          <w:sz w:val="24"/>
          <w:szCs w:val="24"/>
        </w:rPr>
        <w:t>某建筑企业通过完善安全生产组织架构和落实责任制，有效提高安全生产管理水平</w:t>
      </w:r>
    </w:p>
    <w:p w14:paraId="705CFE6A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案例：</w:t>
      </w:r>
      <w:r>
        <w:rPr>
          <w:rFonts w:ascii="宋体" w:eastAsia="宋体" w:hAnsi="宋体" w:hint="eastAsia"/>
          <w:sz w:val="24"/>
          <w:szCs w:val="24"/>
        </w:rPr>
        <w:t>某项目因安全生产组织混乱、责任制不落实导致事故发生</w:t>
      </w:r>
    </w:p>
    <w:p w14:paraId="4911D5C6" w14:textId="77777777" w:rsidR="004360A6" w:rsidRDefault="004360A6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466BBEC3" w14:textId="77777777" w:rsidR="004360A6" w:rsidRDefault="00593584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1F4E79"/>
          <w:sz w:val="24"/>
          <w:szCs w:val="24"/>
        </w:rPr>
        <w:t>第五讲：建筑行业安全生产管理措施——教育与培训</w:t>
      </w:r>
    </w:p>
    <w:p w14:paraId="753D86E3" w14:textId="77777777" w:rsidR="004360A6" w:rsidRDefault="00593584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一、安全生产教育培训的内容和形式</w:t>
      </w:r>
    </w:p>
    <w:p w14:paraId="2B82DB30" w14:textId="77777777" w:rsidR="004360A6" w:rsidRDefault="00593584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1. 安全生产教育培训主要内容</w:t>
      </w:r>
    </w:p>
    <w:p w14:paraId="3B0AB461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1）安全法律法规</w:t>
      </w:r>
    </w:p>
    <w:p w14:paraId="4ADEBCA1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2）安全操作规程</w:t>
      </w:r>
    </w:p>
    <w:p w14:paraId="4E477505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3）安全技术知识</w:t>
      </w:r>
    </w:p>
    <w:p w14:paraId="1890ED41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4）应急救援知识</w:t>
      </w:r>
    </w:p>
    <w:p w14:paraId="2C79D0FF" w14:textId="77777777" w:rsidR="004360A6" w:rsidRDefault="00593584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2. 安全生产教育的主要形式</w:t>
      </w:r>
    </w:p>
    <w:p w14:paraId="4B4E6804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1）集中培训</w:t>
      </w:r>
    </w:p>
    <w:p w14:paraId="0AD8DB83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2）现场教学</w:t>
      </w:r>
    </w:p>
    <w:p w14:paraId="4238BEEF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3）网络学习</w:t>
      </w:r>
    </w:p>
    <w:p w14:paraId="56617C4D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4）案例分析</w:t>
      </w:r>
    </w:p>
    <w:p w14:paraId="584CC04C" w14:textId="77777777" w:rsidR="004360A6" w:rsidRDefault="00593584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二、不同层级人员的安全生产教育培训重点</w:t>
      </w:r>
    </w:p>
    <w:p w14:paraId="6B5C1D8A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1. 企业管理人员：重点培训安全生产管理理念、法律法规、风险管理等内容</w:t>
      </w:r>
    </w:p>
    <w:p w14:paraId="5D3C1354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 项目管理人员：侧重于项目安全生产计划、组织、协调和控制等方面的培训</w:t>
      </w:r>
    </w:p>
    <w:p w14:paraId="31F88974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3. 一线施工人员：强调安全操作技能、安全防护知识、事故预防和应急处理能力的培训</w:t>
      </w:r>
    </w:p>
    <w:p w14:paraId="4CE6CA02" w14:textId="77777777" w:rsidR="004360A6" w:rsidRDefault="00593584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三、安全生产教育培训的效果评估与改进</w:t>
      </w:r>
    </w:p>
    <w:p w14:paraId="3D41DBE5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1. 评估方法：通过考试、实际操作考核、问卷调查等方式评估教育培训效果</w:t>
      </w:r>
    </w:p>
    <w:p w14:paraId="025C12CD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 改进措施：根据评估结果，及时调整教育培训内容和形式，提高教育培训质量</w:t>
      </w:r>
    </w:p>
    <w:p w14:paraId="46F67137" w14:textId="77777777" w:rsidR="004360A6" w:rsidRDefault="004360A6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6C10B52F" w14:textId="77777777" w:rsidR="004360A6" w:rsidRDefault="00593584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1F4E79"/>
          <w:sz w:val="24"/>
          <w:szCs w:val="24"/>
        </w:rPr>
        <w:t>第六讲：建筑行业安全生产管理措施——检查与整改</w:t>
      </w:r>
    </w:p>
    <w:p w14:paraId="7794C491" w14:textId="77777777" w:rsidR="004360A6" w:rsidRDefault="00593584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一、安全生产检查的类型和方法</w:t>
      </w:r>
    </w:p>
    <w:p w14:paraId="0A59748B" w14:textId="77777777" w:rsidR="004360A6" w:rsidRDefault="00593584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lastRenderedPageBreak/>
        <w:t>1. 常见的4种安全生产检查类型</w:t>
      </w:r>
    </w:p>
    <w:p w14:paraId="05A2E2E6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1）日常检查</w:t>
      </w:r>
    </w:p>
    <w:p w14:paraId="74CBCB70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2）定期检查</w:t>
      </w:r>
    </w:p>
    <w:p w14:paraId="1DDF627B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3）专项检查</w:t>
      </w:r>
    </w:p>
    <w:p w14:paraId="6C155CB4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4）季节性检查</w:t>
      </w:r>
    </w:p>
    <w:p w14:paraId="63541456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 主要的4种检查方式</w:t>
      </w:r>
    </w:p>
    <w:p w14:paraId="4CAE8151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——现场查看、查阅资料、询问了解、仪器检测等</w:t>
      </w:r>
    </w:p>
    <w:p w14:paraId="67D05738" w14:textId="77777777" w:rsidR="004360A6" w:rsidRDefault="00593584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二、安全生产隐患的识别与评估</w:t>
      </w:r>
    </w:p>
    <w:p w14:paraId="6663B570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1. 识别方法：经验判断、安全检查表、风险评估</w:t>
      </w:r>
    </w:p>
    <w:p w14:paraId="4A452D31" w14:textId="77777777" w:rsidR="004360A6" w:rsidRDefault="00593584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2. 评估标准</w:t>
      </w:r>
    </w:p>
    <w:p w14:paraId="4A53B000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1）隐患的严重程度</w:t>
      </w:r>
    </w:p>
    <w:p w14:paraId="107A96A1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2）能导致的后果</w:t>
      </w:r>
    </w:p>
    <w:p w14:paraId="32448AF5" w14:textId="77777777" w:rsidR="004360A6" w:rsidRDefault="00593584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三、安全生产整改措施的制定与实施</w:t>
      </w:r>
    </w:p>
    <w:p w14:paraId="19067056" w14:textId="77777777" w:rsidR="004360A6" w:rsidRDefault="00593584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1. 整改方案制定</w:t>
      </w:r>
    </w:p>
    <w:p w14:paraId="32CBFCED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1）5定原则：</w:t>
      </w:r>
      <w:r>
        <w:rPr>
          <w:rStyle w:val="ab"/>
          <w:rFonts w:ascii="宋体" w:eastAsia="宋体" w:hAnsi="宋体" w:cs="宋体" w:hint="eastAsia"/>
          <w:b w:val="0"/>
          <w:color w:val="1F1F1F"/>
          <w:sz w:val="24"/>
          <w:szCs w:val="24"/>
          <w:shd w:val="clear" w:color="auto" w:fill="FFFFFF"/>
        </w:rPr>
        <w:t>定整改措施、定整改责任人、定整改期限、</w:t>
      </w:r>
      <w:r>
        <w:rPr>
          <w:rFonts w:ascii="宋体" w:eastAsia="宋体" w:hAnsi="宋体" w:hint="eastAsia"/>
          <w:sz w:val="24"/>
          <w:szCs w:val="24"/>
        </w:rPr>
        <w:t>定</w:t>
      </w:r>
      <w:r>
        <w:rPr>
          <w:rStyle w:val="ab"/>
          <w:rFonts w:ascii="宋体" w:eastAsia="宋体" w:hAnsi="宋体" w:cs="宋体" w:hint="eastAsia"/>
          <w:b w:val="0"/>
          <w:color w:val="1F1F1F"/>
          <w:sz w:val="24"/>
          <w:szCs w:val="24"/>
          <w:shd w:val="clear" w:color="auto" w:fill="FFFFFF"/>
        </w:rPr>
        <w:t>整改资金、定整改预案</w:t>
      </w:r>
    </w:p>
    <w:p w14:paraId="579DBC6B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3）3个明确：明确整改责任人、明确整改期限、明确整改措施</w:t>
      </w:r>
    </w:p>
    <w:p w14:paraId="253918C0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 整改过程监督</w:t>
      </w:r>
    </w:p>
    <w:p w14:paraId="60AC5377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有效整改案例：</w:t>
      </w:r>
      <w:r>
        <w:rPr>
          <w:rFonts w:ascii="宋体" w:eastAsia="宋体" w:hAnsi="宋体" w:hint="eastAsia"/>
          <w:sz w:val="24"/>
          <w:szCs w:val="24"/>
        </w:rPr>
        <w:t>某项目通过及时检查和有效整改消除安全隐患</w:t>
      </w:r>
    </w:p>
    <w:p w14:paraId="29292715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整改不力案例：</w:t>
      </w:r>
      <w:r>
        <w:rPr>
          <w:rFonts w:ascii="宋体" w:eastAsia="宋体" w:hAnsi="宋体" w:hint="eastAsia"/>
          <w:sz w:val="24"/>
          <w:szCs w:val="24"/>
        </w:rPr>
        <w:t>某企业因对安全隐患整改不重视，导致事故发生的教训</w:t>
      </w:r>
    </w:p>
    <w:p w14:paraId="4B3CEDBB" w14:textId="77777777" w:rsidR="004360A6" w:rsidRDefault="004360A6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5DC44BA1" w14:textId="77777777" w:rsidR="004360A6" w:rsidRDefault="00593584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1F4E79"/>
          <w:sz w:val="24"/>
          <w:szCs w:val="24"/>
        </w:rPr>
        <w:t>第七讲：建筑行业安全生产管理措施——应急管理</w:t>
      </w:r>
    </w:p>
    <w:p w14:paraId="662735FE" w14:textId="77777777" w:rsidR="004360A6" w:rsidRDefault="00593584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一、安全生产应急预案的编制</w:t>
      </w:r>
    </w:p>
    <w:p w14:paraId="108F2C00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1. 应急预案编制的原则：科学性、实用性、可操作性</w:t>
      </w:r>
    </w:p>
    <w:p w14:paraId="662688FD" w14:textId="77777777" w:rsidR="004360A6" w:rsidRDefault="00593584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2. 应急预案的内容要求</w:t>
      </w:r>
    </w:p>
    <w:p w14:paraId="4B8B7B99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1）应急组织机构</w:t>
      </w:r>
    </w:p>
    <w:p w14:paraId="284436E7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2）应急响应程序</w:t>
      </w:r>
    </w:p>
    <w:p w14:paraId="1E904750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3）应急救援措施</w:t>
      </w:r>
    </w:p>
    <w:p w14:paraId="7989C7AF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4）应急物资储备</w:t>
      </w:r>
    </w:p>
    <w:p w14:paraId="10634A09" w14:textId="77777777" w:rsidR="004360A6" w:rsidRDefault="00593584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二、应急救援队伍的建设与管理</w:t>
      </w:r>
    </w:p>
    <w:p w14:paraId="7E354C2E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1. 建立专职或兼职的应急救援队伍</w:t>
      </w:r>
    </w:p>
    <w:p w14:paraId="4FF9FF6A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2. 定期对应急救援队伍进行培训和演练</w:t>
      </w:r>
    </w:p>
    <w:p w14:paraId="317049E8" w14:textId="77777777" w:rsidR="004360A6" w:rsidRDefault="00593584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三、应急物资的储备与管理</w:t>
      </w:r>
    </w:p>
    <w:p w14:paraId="2217B007" w14:textId="77777777" w:rsidR="009B2BBD" w:rsidRDefault="00593584" w:rsidP="009B2BB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B2BBD">
        <w:rPr>
          <w:rFonts w:ascii="宋体" w:eastAsia="宋体" w:hAnsi="宋体" w:hint="eastAsia"/>
          <w:sz w:val="24"/>
          <w:szCs w:val="24"/>
        </w:rPr>
        <w:t>1. 物资储备清单制定</w:t>
      </w:r>
    </w:p>
    <w:p w14:paraId="1660F0E8" w14:textId="01C8BD36" w:rsidR="004360A6" w:rsidRPr="009B2BBD" w:rsidRDefault="009B2BBD" w:rsidP="009B2BB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593584" w:rsidRPr="009B2BBD">
        <w:rPr>
          <w:rFonts w:ascii="宋体" w:eastAsia="宋体" w:hAnsi="宋体" w:hint="eastAsia"/>
          <w:sz w:val="24"/>
          <w:szCs w:val="24"/>
        </w:rPr>
        <w:t>根据可能发生的事故类型，制定应急物资储备清单</w:t>
      </w:r>
    </w:p>
    <w:p w14:paraId="25E5089B" w14:textId="77777777" w:rsidR="004360A6" w:rsidRPr="009B2BBD" w:rsidRDefault="00593584" w:rsidP="009B2BB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B2BBD">
        <w:rPr>
          <w:rFonts w:ascii="宋体" w:eastAsia="宋体" w:hAnsi="宋体" w:hint="eastAsia"/>
          <w:sz w:val="24"/>
          <w:szCs w:val="24"/>
        </w:rPr>
        <w:t>2. 物资储备管理</w:t>
      </w:r>
    </w:p>
    <w:p w14:paraId="2B4B0D89" w14:textId="77777777" w:rsidR="004360A6" w:rsidRPr="009B2BBD" w:rsidRDefault="00593584" w:rsidP="009B2BB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B2BBD">
        <w:rPr>
          <w:rFonts w:ascii="宋体" w:eastAsia="宋体" w:hAnsi="宋体" w:hint="eastAsia"/>
          <w:b/>
          <w:bCs/>
          <w:sz w:val="24"/>
          <w:szCs w:val="24"/>
        </w:rPr>
        <w:t>成功案例：</w:t>
      </w:r>
      <w:r w:rsidRPr="009B2BBD">
        <w:rPr>
          <w:rFonts w:ascii="宋体" w:eastAsia="宋体" w:hAnsi="宋体" w:hint="eastAsia"/>
          <w:sz w:val="24"/>
          <w:szCs w:val="24"/>
        </w:rPr>
        <w:t>北京城建集团（冬奥会速滑馆项目）在事故发生时，通过有效的应急管理，迅速控制事故局势，减少人员伤亡和财产损失的经验</w:t>
      </w:r>
    </w:p>
    <w:p w14:paraId="3D32CE61" w14:textId="77777777" w:rsidR="009B2BBD" w:rsidRDefault="00593584" w:rsidP="009B2BB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B2BBD">
        <w:rPr>
          <w:rFonts w:ascii="宋体" w:eastAsia="宋体" w:hAnsi="宋体" w:hint="eastAsia"/>
          <w:b/>
          <w:bCs/>
          <w:sz w:val="24"/>
          <w:szCs w:val="24"/>
        </w:rPr>
        <w:t>事故类型：</w:t>
      </w:r>
      <w:r w:rsidRPr="009B2BBD">
        <w:rPr>
          <w:rFonts w:ascii="宋体" w:eastAsia="宋体" w:hAnsi="宋体" w:hint="eastAsia"/>
          <w:sz w:val="24"/>
          <w:szCs w:val="24"/>
        </w:rPr>
        <w:t>2021年钢结构焊接引发火灾</w:t>
      </w:r>
    </w:p>
    <w:p w14:paraId="037F8989" w14:textId="237E3E90" w:rsidR="004360A6" w:rsidRPr="009B2BBD" w:rsidRDefault="00593584" w:rsidP="009B2BB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B2BBD">
        <w:rPr>
          <w:rFonts w:ascii="宋体" w:eastAsia="宋体" w:hAnsi="宋体" w:hint="eastAsia"/>
          <w:b/>
          <w:bCs/>
          <w:sz w:val="24"/>
          <w:szCs w:val="24"/>
        </w:rPr>
        <w:t>应急亮点：</w:t>
      </w:r>
      <w:r w:rsidRPr="009B2BBD">
        <w:rPr>
          <w:rFonts w:ascii="宋体" w:eastAsia="宋体" w:hAnsi="宋体" w:hint="eastAsia"/>
          <w:sz w:val="24"/>
          <w:szCs w:val="24"/>
        </w:rPr>
        <w:t>智能烟</w:t>
      </w:r>
      <w:proofErr w:type="gramStart"/>
      <w:r w:rsidRPr="009B2BBD">
        <w:rPr>
          <w:rFonts w:ascii="宋体" w:eastAsia="宋体" w:hAnsi="宋体" w:hint="eastAsia"/>
          <w:sz w:val="24"/>
          <w:szCs w:val="24"/>
        </w:rPr>
        <w:t>感系统</w:t>
      </w:r>
      <w:proofErr w:type="gramEnd"/>
      <w:r w:rsidRPr="009B2BBD">
        <w:rPr>
          <w:rFonts w:ascii="宋体" w:eastAsia="宋体" w:hAnsi="宋体" w:hint="eastAsia"/>
          <w:sz w:val="24"/>
          <w:szCs w:val="24"/>
        </w:rPr>
        <w:t>提前15分钟预警；启用预制式消防水炮（射程60米）控制火势</w:t>
      </w:r>
    </w:p>
    <w:p w14:paraId="77301950" w14:textId="77777777" w:rsidR="004360A6" w:rsidRPr="009B2BBD" w:rsidRDefault="00593584" w:rsidP="009B2BB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B2BBD">
        <w:rPr>
          <w:rFonts w:ascii="宋体" w:eastAsia="宋体" w:hAnsi="宋体" w:hint="eastAsia"/>
          <w:b/>
          <w:bCs/>
          <w:sz w:val="24"/>
          <w:szCs w:val="24"/>
        </w:rPr>
        <w:t>结果：</w:t>
      </w:r>
      <w:r w:rsidRPr="009B2BBD">
        <w:rPr>
          <w:rFonts w:ascii="宋体" w:eastAsia="宋体" w:hAnsi="宋体" w:hint="eastAsia"/>
          <w:sz w:val="24"/>
          <w:szCs w:val="24"/>
        </w:rPr>
        <w:t>500名工人8分钟全员撤离，过火面积控制在5㎡</w:t>
      </w:r>
    </w:p>
    <w:p w14:paraId="7CA7BB46" w14:textId="6124330B" w:rsidR="004360A6" w:rsidRPr="009B2BBD" w:rsidRDefault="00593584" w:rsidP="009B2BB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B2BBD">
        <w:rPr>
          <w:rFonts w:ascii="宋体" w:eastAsia="宋体" w:hAnsi="宋体" w:hint="eastAsia"/>
          <w:b/>
          <w:bCs/>
          <w:sz w:val="24"/>
          <w:szCs w:val="24"/>
        </w:rPr>
        <w:t>失误案例：</w:t>
      </w:r>
      <w:r w:rsidRPr="009B2BBD">
        <w:rPr>
          <w:rFonts w:ascii="宋体" w:eastAsia="宋体" w:hAnsi="宋体" w:hint="eastAsia"/>
          <w:sz w:val="24"/>
          <w:szCs w:val="24"/>
        </w:rPr>
        <w:t>某项目因应急预案不完善、应急救援不及时导致事故扩大的教训</w:t>
      </w:r>
    </w:p>
    <w:p w14:paraId="3917B28F" w14:textId="77777777" w:rsidR="004360A6" w:rsidRDefault="004360A6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61AC7A3A" w14:textId="77777777" w:rsidR="004360A6" w:rsidRDefault="00593584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1F4E79"/>
          <w:sz w:val="24"/>
          <w:szCs w:val="24"/>
        </w:rPr>
        <w:t>第八讲：建筑行业安全生产管理措施——考核与评价</w:t>
      </w:r>
    </w:p>
    <w:p w14:paraId="7AD16C6E" w14:textId="77777777" w:rsidR="004360A6" w:rsidRDefault="00593584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一、安全生产考核指标体系的建立</w:t>
      </w:r>
    </w:p>
    <w:p w14:paraId="16578E1F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1. 指标选择特点：能够反映企业安全生产管理水平</w:t>
      </w:r>
    </w:p>
    <w:p w14:paraId="57F521D9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例如：</w:t>
      </w:r>
      <w:r>
        <w:rPr>
          <w:rFonts w:ascii="宋体" w:eastAsia="宋体" w:hAnsi="宋体" w:hint="eastAsia"/>
          <w:sz w:val="24"/>
          <w:szCs w:val="24"/>
        </w:rPr>
        <w:t>事故发生率、隐患整改率、安全培训合格率等</w:t>
      </w:r>
    </w:p>
    <w:p w14:paraId="2FD5EF05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 指标权重确定</w:t>
      </w:r>
    </w:p>
    <w:p w14:paraId="7C7ADD00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——根据各指标的重要性，确定指标权重，建立科学合理的考核指标体系</w:t>
      </w:r>
    </w:p>
    <w:p w14:paraId="39D44DD6" w14:textId="77777777" w:rsidR="004360A6" w:rsidRDefault="00593584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二、安全生产考核方法与流程</w:t>
      </w:r>
    </w:p>
    <w:p w14:paraId="639A66B5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1. 定量考核与定性考核相结合</w:t>
      </w:r>
    </w:p>
    <w:p w14:paraId="261DF889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 考核流程：准备、实施、反馈和整改</w:t>
      </w:r>
    </w:p>
    <w:p w14:paraId="3988009B" w14:textId="77777777" w:rsidR="004360A6" w:rsidRDefault="00593584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三、安全生产评价体系的构建与应用</w:t>
      </w:r>
    </w:p>
    <w:p w14:paraId="1DFF9183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1. 评价体系主要内容：管理组织、制度、措施、效果</w:t>
      </w:r>
    </w:p>
    <w:p w14:paraId="23F3B08D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 评价结果应用：管理绩效</w:t>
      </w:r>
    </w:p>
    <w:p w14:paraId="7B5F904A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优秀考核案例：</w:t>
      </w:r>
      <w:r>
        <w:rPr>
          <w:rFonts w:ascii="宋体" w:eastAsia="宋体" w:hAnsi="宋体" w:hint="eastAsia"/>
          <w:sz w:val="24"/>
          <w:szCs w:val="24"/>
        </w:rPr>
        <w:t>介绍中建三局通过科学的安全生产考核与评价，激励员工积极参与安全生产管理，提高企业整体安全生产水平的经验。</w:t>
      </w:r>
    </w:p>
    <w:p w14:paraId="69A1B7C5" w14:textId="61BF9170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考核不合理案例：</w:t>
      </w:r>
      <w:r>
        <w:rPr>
          <w:rFonts w:ascii="宋体" w:eastAsia="宋体" w:hAnsi="宋体" w:hint="eastAsia"/>
          <w:sz w:val="24"/>
          <w:szCs w:val="24"/>
        </w:rPr>
        <w:t>裕达集团地产三公司因考核指标设置不合理、考核方法不科学导致考核结果失真的教训</w:t>
      </w:r>
    </w:p>
    <w:p w14:paraId="20B8A2A2" w14:textId="77777777" w:rsidR="004360A6" w:rsidRDefault="004360A6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5CCA1782" w14:textId="77777777" w:rsidR="004360A6" w:rsidRDefault="00593584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1F4E79"/>
          <w:sz w:val="24"/>
          <w:szCs w:val="24"/>
        </w:rPr>
        <w:t>第九讲：建筑行业安全生产案例分析</w:t>
      </w:r>
    </w:p>
    <w:p w14:paraId="3CC2951B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lastRenderedPageBreak/>
        <w:t>案例1：</w:t>
      </w:r>
      <w:r>
        <w:rPr>
          <w:rFonts w:ascii="宋体" w:eastAsia="宋体" w:hAnsi="宋体" w:hint="eastAsia"/>
          <w:sz w:val="24"/>
          <w:szCs w:val="24"/>
        </w:rPr>
        <w:t>某工地安全生产事故的预防与应对措施</w:t>
      </w:r>
    </w:p>
    <w:p w14:paraId="092817D8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案例2：</w:t>
      </w:r>
      <w:r>
        <w:rPr>
          <w:rFonts w:ascii="宋体" w:eastAsia="宋体" w:hAnsi="宋体" w:hint="eastAsia"/>
          <w:sz w:val="24"/>
          <w:szCs w:val="24"/>
        </w:rPr>
        <w:t>某建筑企业安全生产管理的创新与实践</w:t>
      </w:r>
    </w:p>
    <w:p w14:paraId="030D1C22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案例3：</w:t>
      </w:r>
      <w:r>
        <w:rPr>
          <w:rFonts w:ascii="宋体" w:eastAsia="宋体" w:hAnsi="宋体" w:hint="eastAsia"/>
          <w:sz w:val="24"/>
          <w:szCs w:val="24"/>
        </w:rPr>
        <w:t>某项目部安全生产检查与整改的实际效果</w:t>
      </w:r>
    </w:p>
    <w:p w14:paraId="32A1D337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案例4：</w:t>
      </w:r>
      <w:r>
        <w:rPr>
          <w:rFonts w:ascii="宋体" w:eastAsia="宋体" w:hAnsi="宋体" w:hint="eastAsia"/>
          <w:sz w:val="24"/>
          <w:szCs w:val="24"/>
        </w:rPr>
        <w:t>某建筑企业安全生产考核与评价体系的建立与应用</w:t>
      </w:r>
    </w:p>
    <w:p w14:paraId="5FACF648" w14:textId="77777777" w:rsidR="004360A6" w:rsidRDefault="004360A6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3E6D529B" w14:textId="77777777" w:rsidR="004360A6" w:rsidRDefault="00593584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1F4E79"/>
          <w:sz w:val="24"/>
          <w:szCs w:val="24"/>
        </w:rPr>
        <w:t>第十讲：建筑行业安全生产发展趋势与展望</w:t>
      </w:r>
    </w:p>
    <w:p w14:paraId="78D8304B" w14:textId="77777777" w:rsidR="004360A6" w:rsidRDefault="00593584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一、数字化、智能化安全生产管理趋势</w:t>
      </w:r>
    </w:p>
    <w:p w14:paraId="7A5D35C7" w14:textId="77777777" w:rsidR="004360A6" w:rsidRDefault="00593584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1. 数字化技术应用——安全信息的实时采集、分析和处理</w:t>
      </w:r>
    </w:p>
    <w:p w14:paraId="6B2B0918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1）建筑信息模型（BIM）</w:t>
      </w:r>
    </w:p>
    <w:p w14:paraId="601DE27C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2）大数据</w:t>
      </w:r>
    </w:p>
    <w:p w14:paraId="415815D6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3）物联网技术</w:t>
      </w:r>
    </w:p>
    <w:p w14:paraId="131558E3" w14:textId="77777777" w:rsidR="004360A6" w:rsidRDefault="00593584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2. 智能化管理手段——安全监测、预警和应急救援的智能化</w:t>
      </w:r>
    </w:p>
    <w:p w14:paraId="6F1DA65E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1）人工智能</w:t>
      </w:r>
    </w:p>
    <w:p w14:paraId="5A6711E7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2）机器人</w:t>
      </w:r>
    </w:p>
    <w:p w14:paraId="4D7287B8" w14:textId="77777777" w:rsidR="004360A6" w:rsidRDefault="00593584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二、绿色化、环保化安全生产实践方向</w:t>
      </w:r>
    </w:p>
    <w:p w14:paraId="35CE90FB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1. 绿色施工理念推</w:t>
      </w:r>
    </w:p>
    <w:p w14:paraId="75EB14AD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 环保型安全防护设施应用</w:t>
      </w:r>
    </w:p>
    <w:p w14:paraId="12E67F7E" w14:textId="77777777" w:rsidR="004360A6" w:rsidRDefault="00593584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三、国际化视野和经验借鉴</w:t>
      </w:r>
    </w:p>
    <w:p w14:paraId="3E818943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1. 国际安全生产标准接轨</w:t>
      </w:r>
    </w:p>
    <w:p w14:paraId="04779880" w14:textId="77777777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 国外成功经验引进</w:t>
      </w:r>
    </w:p>
    <w:p w14:paraId="747EC26A" w14:textId="77777777" w:rsidR="004360A6" w:rsidRDefault="004360A6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4ED17B89" w14:textId="77777777" w:rsidR="004360A6" w:rsidRDefault="00593584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总结与展望</w:t>
      </w:r>
    </w:p>
    <w:p w14:paraId="301F2FA4" w14:textId="4D115688" w:rsidR="004360A6" w:rsidRPr="00E8198D" w:rsidRDefault="00E8198D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E8198D">
        <w:rPr>
          <w:rFonts w:ascii="宋体" w:eastAsia="宋体" w:hAnsi="宋体" w:hint="eastAsia"/>
          <w:b/>
          <w:bCs/>
          <w:sz w:val="24"/>
          <w:szCs w:val="24"/>
        </w:rPr>
        <w:t xml:space="preserve">1. </w:t>
      </w:r>
      <w:r w:rsidR="00593584" w:rsidRPr="00E8198D">
        <w:rPr>
          <w:rFonts w:ascii="宋体" w:eastAsia="宋体" w:hAnsi="宋体" w:hint="eastAsia"/>
          <w:b/>
          <w:bCs/>
          <w:sz w:val="24"/>
          <w:szCs w:val="24"/>
        </w:rPr>
        <w:t>总结建筑行业安全生产管理的关键点和难点</w:t>
      </w:r>
    </w:p>
    <w:p w14:paraId="1294C273" w14:textId="5FB46428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 w:rsidR="00E8198D"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关键点：强调安全生产法律法规与标准的执行、安全生产组织与责任制的落实、安全生产教育与培训的开展等关键环节。</w:t>
      </w:r>
    </w:p>
    <w:p w14:paraId="5E833921" w14:textId="3081D03F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 w:rsidR="00E8198D"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难点：分析建筑行业安全生产管理中存在的难点问题，如人员流动性大、施工环境复杂、安全意识淡薄等。</w:t>
      </w:r>
    </w:p>
    <w:p w14:paraId="7471CACD" w14:textId="0518E30B" w:rsidR="004360A6" w:rsidRPr="00E8198D" w:rsidRDefault="00E8198D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E8198D">
        <w:rPr>
          <w:rFonts w:ascii="宋体" w:eastAsia="宋体" w:hAnsi="宋体" w:hint="eastAsia"/>
          <w:b/>
          <w:bCs/>
          <w:sz w:val="24"/>
          <w:szCs w:val="24"/>
        </w:rPr>
        <w:t xml:space="preserve">2. </w:t>
      </w:r>
      <w:r w:rsidR="00593584" w:rsidRPr="00E8198D">
        <w:rPr>
          <w:rFonts w:ascii="宋体" w:eastAsia="宋体" w:hAnsi="宋体" w:hint="eastAsia"/>
          <w:b/>
          <w:bCs/>
          <w:sz w:val="24"/>
          <w:szCs w:val="24"/>
        </w:rPr>
        <w:t>展望未来建筑行业安全生产管理的发展方向和趋势</w:t>
      </w:r>
    </w:p>
    <w:p w14:paraId="76BB1572" w14:textId="1F71A84B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 w:rsidR="00E8198D"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发展方向：结合前面章节对发展趋势的分析，展望建筑行业安全生产管理将朝着数字化、智能化、绿色化、国际化等方向发展</w:t>
      </w:r>
    </w:p>
    <w:p w14:paraId="7CE1B5B2" w14:textId="50426D8D" w:rsidR="004360A6" w:rsidRDefault="0059358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2</w:t>
      </w:r>
      <w:r w:rsidR="00E8198D"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趋势预测：对未来建筑行业安全生产管理的规模、水平、模式等方面进行预测，为建筑企业提供发展参考</w:t>
      </w:r>
    </w:p>
    <w:sectPr w:rsidR="004360A6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3125C" w14:textId="77777777" w:rsidR="00283F6D" w:rsidRDefault="00283F6D" w:rsidP="00283F6D">
      <w:r>
        <w:separator/>
      </w:r>
    </w:p>
  </w:endnote>
  <w:endnote w:type="continuationSeparator" w:id="0">
    <w:p w14:paraId="13B50EED" w14:textId="77777777" w:rsidR="00283F6D" w:rsidRDefault="00283F6D" w:rsidP="00283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E9E77" w14:textId="77777777" w:rsidR="00283F6D" w:rsidRDefault="00283F6D" w:rsidP="00283F6D">
      <w:r>
        <w:separator/>
      </w:r>
    </w:p>
  </w:footnote>
  <w:footnote w:type="continuationSeparator" w:id="0">
    <w:p w14:paraId="643B57A7" w14:textId="77777777" w:rsidR="00283F6D" w:rsidRDefault="00283F6D" w:rsidP="00283F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44E"/>
    <w:rsid w:val="00004816"/>
    <w:rsid w:val="00005790"/>
    <w:rsid w:val="000F3254"/>
    <w:rsid w:val="000F5D08"/>
    <w:rsid w:val="00136A82"/>
    <w:rsid w:val="0013720A"/>
    <w:rsid w:val="00197129"/>
    <w:rsid w:val="002666F4"/>
    <w:rsid w:val="002816FD"/>
    <w:rsid w:val="00283F6D"/>
    <w:rsid w:val="002D040F"/>
    <w:rsid w:val="002D339F"/>
    <w:rsid w:val="0030444E"/>
    <w:rsid w:val="0033211C"/>
    <w:rsid w:val="003E7245"/>
    <w:rsid w:val="004360A6"/>
    <w:rsid w:val="00593584"/>
    <w:rsid w:val="005C4843"/>
    <w:rsid w:val="00613610"/>
    <w:rsid w:val="00677DD7"/>
    <w:rsid w:val="007E281D"/>
    <w:rsid w:val="007E67A7"/>
    <w:rsid w:val="00811274"/>
    <w:rsid w:val="008371E7"/>
    <w:rsid w:val="00851523"/>
    <w:rsid w:val="0086288B"/>
    <w:rsid w:val="0089564D"/>
    <w:rsid w:val="008A5222"/>
    <w:rsid w:val="0093199B"/>
    <w:rsid w:val="00933020"/>
    <w:rsid w:val="009B259E"/>
    <w:rsid w:val="009B2BBD"/>
    <w:rsid w:val="009C3B47"/>
    <w:rsid w:val="00A50465"/>
    <w:rsid w:val="00A95D20"/>
    <w:rsid w:val="00AF52D6"/>
    <w:rsid w:val="00B5216F"/>
    <w:rsid w:val="00C54151"/>
    <w:rsid w:val="00C63AF8"/>
    <w:rsid w:val="00CB3BD2"/>
    <w:rsid w:val="00CD6D21"/>
    <w:rsid w:val="00D01667"/>
    <w:rsid w:val="00D20CA7"/>
    <w:rsid w:val="00D57A97"/>
    <w:rsid w:val="00D902F4"/>
    <w:rsid w:val="00E503CE"/>
    <w:rsid w:val="00E540D2"/>
    <w:rsid w:val="00E8198D"/>
    <w:rsid w:val="00EB1A38"/>
    <w:rsid w:val="00EB6C95"/>
    <w:rsid w:val="00EC0684"/>
    <w:rsid w:val="00F372D5"/>
    <w:rsid w:val="00F5309F"/>
    <w:rsid w:val="01AF6FCB"/>
    <w:rsid w:val="0201252C"/>
    <w:rsid w:val="03A74EB6"/>
    <w:rsid w:val="03E0708F"/>
    <w:rsid w:val="04E62105"/>
    <w:rsid w:val="05DE7F94"/>
    <w:rsid w:val="0660759D"/>
    <w:rsid w:val="07D029F7"/>
    <w:rsid w:val="095E0D6F"/>
    <w:rsid w:val="0C0B1618"/>
    <w:rsid w:val="0CCF38FF"/>
    <w:rsid w:val="0D69568B"/>
    <w:rsid w:val="11160C25"/>
    <w:rsid w:val="119A72A0"/>
    <w:rsid w:val="11F53491"/>
    <w:rsid w:val="123416E2"/>
    <w:rsid w:val="131F00EB"/>
    <w:rsid w:val="13995836"/>
    <w:rsid w:val="14AB478E"/>
    <w:rsid w:val="165464BC"/>
    <w:rsid w:val="166604BC"/>
    <w:rsid w:val="16922719"/>
    <w:rsid w:val="17915C9D"/>
    <w:rsid w:val="17E72CD8"/>
    <w:rsid w:val="18BC33A1"/>
    <w:rsid w:val="18BD6DA2"/>
    <w:rsid w:val="18C748B7"/>
    <w:rsid w:val="18F5584B"/>
    <w:rsid w:val="19071B2C"/>
    <w:rsid w:val="196E3AC3"/>
    <w:rsid w:val="1AB75BA5"/>
    <w:rsid w:val="1B554249"/>
    <w:rsid w:val="1CE32D75"/>
    <w:rsid w:val="1CF26907"/>
    <w:rsid w:val="1CF864FE"/>
    <w:rsid w:val="1DD634EE"/>
    <w:rsid w:val="1EDE6404"/>
    <w:rsid w:val="200B6F8C"/>
    <w:rsid w:val="223857AC"/>
    <w:rsid w:val="230B6414"/>
    <w:rsid w:val="23A46FD4"/>
    <w:rsid w:val="23D322D3"/>
    <w:rsid w:val="2444045F"/>
    <w:rsid w:val="249C2E52"/>
    <w:rsid w:val="25383916"/>
    <w:rsid w:val="256D0363"/>
    <w:rsid w:val="258C2D59"/>
    <w:rsid w:val="28197F60"/>
    <w:rsid w:val="285070E1"/>
    <w:rsid w:val="290862B9"/>
    <w:rsid w:val="29907545"/>
    <w:rsid w:val="29910CF5"/>
    <w:rsid w:val="2AC71F7A"/>
    <w:rsid w:val="2B747456"/>
    <w:rsid w:val="2B8A6B60"/>
    <w:rsid w:val="2C2F220C"/>
    <w:rsid w:val="2D6F6EBD"/>
    <w:rsid w:val="2DE20060"/>
    <w:rsid w:val="2E17762B"/>
    <w:rsid w:val="2EF50284"/>
    <w:rsid w:val="2F462FFB"/>
    <w:rsid w:val="2FC968E8"/>
    <w:rsid w:val="30316D8E"/>
    <w:rsid w:val="30422009"/>
    <w:rsid w:val="30E723B2"/>
    <w:rsid w:val="31321515"/>
    <w:rsid w:val="327D7359"/>
    <w:rsid w:val="32D941F8"/>
    <w:rsid w:val="33736380"/>
    <w:rsid w:val="33CB2E01"/>
    <w:rsid w:val="352C3A33"/>
    <w:rsid w:val="355944E9"/>
    <w:rsid w:val="35CD24D3"/>
    <w:rsid w:val="36AB33AA"/>
    <w:rsid w:val="36D66745"/>
    <w:rsid w:val="36EA58C4"/>
    <w:rsid w:val="37AF3B81"/>
    <w:rsid w:val="38561A88"/>
    <w:rsid w:val="387415AD"/>
    <w:rsid w:val="3B031466"/>
    <w:rsid w:val="3B612EFA"/>
    <w:rsid w:val="3C117F8F"/>
    <w:rsid w:val="3C4675C6"/>
    <w:rsid w:val="3D281519"/>
    <w:rsid w:val="3EF86291"/>
    <w:rsid w:val="3F255FC8"/>
    <w:rsid w:val="43001F03"/>
    <w:rsid w:val="43E140FA"/>
    <w:rsid w:val="43E73E3F"/>
    <w:rsid w:val="440028DC"/>
    <w:rsid w:val="44010309"/>
    <w:rsid w:val="449D459A"/>
    <w:rsid w:val="47201829"/>
    <w:rsid w:val="472C45A4"/>
    <w:rsid w:val="4780267D"/>
    <w:rsid w:val="47FC782A"/>
    <w:rsid w:val="48485592"/>
    <w:rsid w:val="487642A3"/>
    <w:rsid w:val="48900745"/>
    <w:rsid w:val="48A5380B"/>
    <w:rsid w:val="48E40097"/>
    <w:rsid w:val="49A346C1"/>
    <w:rsid w:val="4A0B6F35"/>
    <w:rsid w:val="4A9F6F88"/>
    <w:rsid w:val="4CC412AC"/>
    <w:rsid w:val="4D1656C9"/>
    <w:rsid w:val="4D1670B1"/>
    <w:rsid w:val="4E550478"/>
    <w:rsid w:val="4E7E2684"/>
    <w:rsid w:val="4E930792"/>
    <w:rsid w:val="4ED129DC"/>
    <w:rsid w:val="4F686A35"/>
    <w:rsid w:val="4F97493F"/>
    <w:rsid w:val="503241D2"/>
    <w:rsid w:val="50574197"/>
    <w:rsid w:val="50FE241B"/>
    <w:rsid w:val="511C43AC"/>
    <w:rsid w:val="511C58BD"/>
    <w:rsid w:val="530055EA"/>
    <w:rsid w:val="539A4AC7"/>
    <w:rsid w:val="53C27BA3"/>
    <w:rsid w:val="53FA3C53"/>
    <w:rsid w:val="54275A1C"/>
    <w:rsid w:val="545A1D22"/>
    <w:rsid w:val="55D51D0D"/>
    <w:rsid w:val="56116B96"/>
    <w:rsid w:val="568F0E2D"/>
    <w:rsid w:val="579369CC"/>
    <w:rsid w:val="58261F9C"/>
    <w:rsid w:val="5A0C7B10"/>
    <w:rsid w:val="5A971DCB"/>
    <w:rsid w:val="5B615ECA"/>
    <w:rsid w:val="5B706C6C"/>
    <w:rsid w:val="5CC372E6"/>
    <w:rsid w:val="5D2A0FD8"/>
    <w:rsid w:val="5DB4517A"/>
    <w:rsid w:val="5E776AA6"/>
    <w:rsid w:val="5F5917A7"/>
    <w:rsid w:val="5FFF6C2F"/>
    <w:rsid w:val="606F4BE5"/>
    <w:rsid w:val="63242596"/>
    <w:rsid w:val="63E2438A"/>
    <w:rsid w:val="6548383B"/>
    <w:rsid w:val="669E0CC4"/>
    <w:rsid w:val="671F6B4D"/>
    <w:rsid w:val="67244646"/>
    <w:rsid w:val="69BE4554"/>
    <w:rsid w:val="69C61397"/>
    <w:rsid w:val="6AEF34F2"/>
    <w:rsid w:val="6B6A4927"/>
    <w:rsid w:val="6B6A7665"/>
    <w:rsid w:val="6CA83959"/>
    <w:rsid w:val="6E4976B9"/>
    <w:rsid w:val="6EEB623D"/>
    <w:rsid w:val="6F8207A3"/>
    <w:rsid w:val="6FEF189F"/>
    <w:rsid w:val="70626A64"/>
    <w:rsid w:val="70920AC0"/>
    <w:rsid w:val="71DD0E59"/>
    <w:rsid w:val="732A395A"/>
    <w:rsid w:val="741C7D0C"/>
    <w:rsid w:val="745D5AA2"/>
    <w:rsid w:val="746A588D"/>
    <w:rsid w:val="75BD7F3E"/>
    <w:rsid w:val="76740B28"/>
    <w:rsid w:val="775A5C4B"/>
    <w:rsid w:val="777E5046"/>
    <w:rsid w:val="77BB03D2"/>
    <w:rsid w:val="78664BBD"/>
    <w:rsid w:val="78B245FF"/>
    <w:rsid w:val="78D479CB"/>
    <w:rsid w:val="79965E49"/>
    <w:rsid w:val="7A5F0503"/>
    <w:rsid w:val="7A673F97"/>
    <w:rsid w:val="7A9E4EBE"/>
    <w:rsid w:val="7B8E43C9"/>
    <w:rsid w:val="7BC96724"/>
    <w:rsid w:val="7CC876B0"/>
    <w:rsid w:val="7E416569"/>
    <w:rsid w:val="7EA95870"/>
    <w:rsid w:val="7F1430D0"/>
    <w:rsid w:val="7F2E0034"/>
    <w:rsid w:val="7FC6019D"/>
    <w:rsid w:val="7FEE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B6083A"/>
  <w15:docId w15:val="{7E5B41B8-9BD4-4438-BE27-E4822011E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unhideWhenUsed="1" w:qFormat="1"/>
    <w:lsdException w:name="header" w:qFormat="1"/>
    <w:lsdException w:name="footer" w:qFormat="1"/>
    <w:lsdException w:name="caption" w:semiHidden="1" w:unhideWhenUsed="1" w:qFormat="1"/>
    <w:lsdException w:name="footnote reference" w:semiHidden="1" w:uiPriority="99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sz w:val="21"/>
      <w:szCs w:val="22"/>
    </w:rPr>
  </w:style>
  <w:style w:type="paragraph" w:styleId="1">
    <w:name w:val="heading 1"/>
    <w:next w:val="a"/>
    <w:qFormat/>
    <w:pPr>
      <w:outlineLvl w:val="0"/>
    </w:pPr>
    <w:rPr>
      <w:rFonts w:asciiTheme="minorHAnsi" w:eastAsiaTheme="minorEastAsia" w:hAnsiTheme="minorHAnsi" w:cstheme="minorBidi"/>
      <w:color w:val="2E74B5"/>
      <w:sz w:val="32"/>
      <w:szCs w:val="32"/>
    </w:rPr>
  </w:style>
  <w:style w:type="paragraph" w:styleId="2">
    <w:name w:val="heading 2"/>
    <w:next w:val="a"/>
    <w:qFormat/>
    <w:pPr>
      <w:outlineLvl w:val="1"/>
    </w:pPr>
    <w:rPr>
      <w:rFonts w:asciiTheme="minorHAnsi" w:eastAsiaTheme="minorEastAsia" w:hAnsiTheme="minorHAnsi" w:cstheme="minorBidi"/>
      <w:color w:val="2E74B5"/>
      <w:sz w:val="26"/>
      <w:szCs w:val="26"/>
    </w:rPr>
  </w:style>
  <w:style w:type="paragraph" w:styleId="3">
    <w:name w:val="heading 3"/>
    <w:next w:val="a"/>
    <w:qFormat/>
    <w:pPr>
      <w:outlineLvl w:val="2"/>
    </w:pPr>
    <w:rPr>
      <w:rFonts w:asciiTheme="minorHAnsi" w:eastAsiaTheme="minorEastAsia" w:hAnsiTheme="minorHAnsi" w:cstheme="minorBidi"/>
      <w:color w:val="1F4D78"/>
      <w:sz w:val="24"/>
      <w:szCs w:val="24"/>
    </w:rPr>
  </w:style>
  <w:style w:type="paragraph" w:styleId="4">
    <w:name w:val="heading 4"/>
    <w:next w:val="a"/>
    <w:qFormat/>
    <w:pPr>
      <w:outlineLvl w:val="3"/>
    </w:pPr>
    <w:rPr>
      <w:rFonts w:asciiTheme="minorHAnsi" w:eastAsiaTheme="minorEastAsia" w:hAnsiTheme="minorHAnsi" w:cstheme="minorBidi"/>
      <w:i/>
      <w:iCs/>
      <w:color w:val="2E74B5"/>
      <w:sz w:val="21"/>
      <w:szCs w:val="22"/>
    </w:rPr>
  </w:style>
  <w:style w:type="paragraph" w:styleId="5">
    <w:name w:val="heading 5"/>
    <w:next w:val="a"/>
    <w:qFormat/>
    <w:pPr>
      <w:outlineLvl w:val="4"/>
    </w:pPr>
    <w:rPr>
      <w:rFonts w:asciiTheme="minorHAnsi" w:eastAsiaTheme="minorEastAsia" w:hAnsiTheme="minorHAnsi" w:cstheme="minorBidi"/>
      <w:color w:val="2E74B5"/>
      <w:sz w:val="21"/>
      <w:szCs w:val="22"/>
    </w:rPr>
  </w:style>
  <w:style w:type="paragraph" w:styleId="6">
    <w:name w:val="heading 6"/>
    <w:next w:val="a"/>
    <w:qFormat/>
    <w:pPr>
      <w:outlineLvl w:val="5"/>
    </w:pPr>
    <w:rPr>
      <w:rFonts w:asciiTheme="minorHAnsi" w:eastAsiaTheme="minorEastAsia" w:hAnsiTheme="minorHAnsi" w:cstheme="minorBidi"/>
      <w:color w:val="1F4D78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note text"/>
    <w:link w:val="a8"/>
    <w:uiPriority w:val="99"/>
    <w:semiHidden/>
    <w:unhideWhenUsed/>
    <w:qFormat/>
    <w:rPr>
      <w:rFonts w:asciiTheme="minorHAnsi" w:eastAsiaTheme="minorEastAsia" w:hAnsiTheme="minorHAnsi" w:cstheme="minorBidi"/>
    </w:rPr>
  </w:style>
  <w:style w:type="paragraph" w:styleId="a9">
    <w:name w:val="Normal (Web)"/>
    <w:basedOn w:val="a"/>
    <w:pPr>
      <w:spacing w:beforeAutospacing="1" w:afterAutospacing="1"/>
      <w:jc w:val="left"/>
    </w:pPr>
    <w:rPr>
      <w:rFonts w:cs="Times New Roman"/>
      <w:sz w:val="24"/>
    </w:rPr>
  </w:style>
  <w:style w:type="paragraph" w:styleId="aa">
    <w:name w:val="Title"/>
    <w:qFormat/>
    <w:rPr>
      <w:rFonts w:asciiTheme="minorHAnsi" w:eastAsiaTheme="minorEastAsia" w:hAnsiTheme="minorHAnsi" w:cstheme="minorBidi"/>
      <w:sz w:val="56"/>
      <w:szCs w:val="56"/>
    </w:rPr>
  </w:style>
  <w:style w:type="character" w:styleId="ab">
    <w:name w:val="Strong"/>
    <w:basedOn w:val="a0"/>
    <w:qFormat/>
    <w:rPr>
      <w:b/>
    </w:rPr>
  </w:style>
  <w:style w:type="character" w:styleId="ac">
    <w:name w:val="Hyperlink"/>
    <w:uiPriority w:val="99"/>
    <w:unhideWhenUsed/>
    <w:qFormat/>
    <w:rPr>
      <w:color w:val="0563C1"/>
      <w:u w:val="single"/>
    </w:rPr>
  </w:style>
  <w:style w:type="character" w:styleId="ad">
    <w:name w:val="footnote reference"/>
    <w:uiPriority w:val="99"/>
    <w:semiHidden/>
    <w:unhideWhenUsed/>
    <w:qFormat/>
    <w:rPr>
      <w:vertAlign w:val="superscript"/>
    </w:rPr>
  </w:style>
  <w:style w:type="paragraph" w:styleId="ae">
    <w:name w:val="List Paragraph"/>
    <w:qFormat/>
    <w:rPr>
      <w:rFonts w:asciiTheme="minorHAnsi" w:eastAsiaTheme="minorEastAsia" w:hAnsiTheme="minorHAnsi" w:cstheme="minorBidi"/>
      <w:sz w:val="21"/>
      <w:szCs w:val="22"/>
    </w:rPr>
  </w:style>
  <w:style w:type="character" w:customStyle="1" w:styleId="a8">
    <w:name w:val="脚注文本 字符"/>
    <w:link w:val="a7"/>
    <w:uiPriority w:val="99"/>
    <w:semiHidden/>
    <w:unhideWhenUsed/>
    <w:qFormat/>
    <w:rPr>
      <w:sz w:val="20"/>
      <w:szCs w:val="20"/>
    </w:rPr>
  </w:style>
  <w:style w:type="paragraph" w:customStyle="1" w:styleId="TitleStyle">
    <w:name w:val="TitleStyle"/>
    <w:qFormat/>
    <w:pPr>
      <w:spacing w:line="480" w:lineRule="auto"/>
      <w:jc w:val="center"/>
    </w:pPr>
    <w:rPr>
      <w:rFonts w:ascii="宋体" w:hAnsi="宋体" w:cs="宋体"/>
      <w:b/>
      <w:bCs/>
      <w:color w:val="1F4E79"/>
      <w:sz w:val="32"/>
      <w:szCs w:val="32"/>
    </w:rPr>
  </w:style>
  <w:style w:type="paragraph" w:customStyle="1" w:styleId="Heading1Style">
    <w:name w:val="Heading1Style"/>
    <w:qFormat/>
    <w:pPr>
      <w:spacing w:line="480" w:lineRule="auto"/>
    </w:pPr>
    <w:rPr>
      <w:rFonts w:ascii="宋体" w:hAnsi="宋体" w:cs="宋体"/>
      <w:b/>
      <w:bCs/>
      <w:color w:val="1F4E79"/>
      <w:sz w:val="28"/>
      <w:szCs w:val="28"/>
    </w:rPr>
  </w:style>
  <w:style w:type="paragraph" w:customStyle="1" w:styleId="Heading2Style">
    <w:name w:val="Heading2Style"/>
    <w:qFormat/>
    <w:pPr>
      <w:spacing w:line="480" w:lineRule="auto"/>
    </w:pPr>
    <w:rPr>
      <w:rFonts w:ascii="宋体" w:hAnsi="宋体" w:cs="宋体"/>
      <w:b/>
      <w:bCs/>
      <w:color w:val="C45911"/>
      <w:sz w:val="28"/>
      <w:szCs w:val="28"/>
    </w:rPr>
  </w:style>
  <w:style w:type="paragraph" w:customStyle="1" w:styleId="Heading3Style">
    <w:name w:val="Heading3Style"/>
    <w:qFormat/>
    <w:pPr>
      <w:spacing w:line="480" w:lineRule="auto"/>
    </w:pPr>
    <w:rPr>
      <w:rFonts w:ascii="宋体" w:hAnsi="宋体" w:cs="宋体"/>
      <w:sz w:val="28"/>
      <w:szCs w:val="28"/>
    </w:rPr>
  </w:style>
  <w:style w:type="paragraph" w:customStyle="1" w:styleId="BodyTextStyle">
    <w:name w:val="BodyTextStyle"/>
    <w:qFormat/>
    <w:pPr>
      <w:spacing w:line="480" w:lineRule="auto"/>
    </w:pPr>
    <w:rPr>
      <w:rFonts w:ascii="宋体" w:hAnsi="宋体" w:cs="宋体"/>
      <w:sz w:val="28"/>
      <w:szCs w:val="28"/>
    </w:rPr>
  </w:style>
  <w:style w:type="paragraph" w:customStyle="1" w:styleId="NoteStyle">
    <w:name w:val="NoteStyle"/>
    <w:qFormat/>
    <w:pPr>
      <w:spacing w:line="480" w:lineRule="auto"/>
    </w:pPr>
    <w:rPr>
      <w:rFonts w:ascii="宋体" w:hAnsi="宋体" w:cs="宋体"/>
      <w:sz w:val="24"/>
      <w:szCs w:val="24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668</Words>
  <Characters>3811</Characters>
  <Application>Microsoft Office Word</Application>
  <DocSecurity>0</DocSecurity>
  <Lines>31</Lines>
  <Paragraphs>8</Paragraphs>
  <ScaleCrop>false</ScaleCrop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Administrator</cp:lastModifiedBy>
  <cp:revision>62</cp:revision>
  <dcterms:created xsi:type="dcterms:W3CDTF">2025-08-29T17:05:00Z</dcterms:created>
  <dcterms:modified xsi:type="dcterms:W3CDTF">2025-09-28T06:11:00Z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eyJoZGlkIjoiNTE2MDU3NGNjZmY2MzFlNDc5YWI2YzYwZDRmMzE3NjciLCJ1c2VySWQiOiI1MTA0MzQ0MTYifQ==</vt:lpwstr>
  </property>
  <property fmtid="{D5CDD505-2E9C-101B-9397-08002B2CF9AE}" pid="3" name="KSOProductBuildVer">
    <vt:lpwstr>2052-12.1.0.22529</vt:lpwstr>
  </property>
  <property fmtid="{D5CDD505-2E9C-101B-9397-08002B2CF9AE}" pid="4" name="ICV">
    <vt:lpwstr>8B10ECE2CC1E41AB9474FE63F8D468EC_13</vt:lpwstr>
  </property>
</Properties>
</file>