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1C242" w14:textId="35C4F3BE" w:rsidR="0052472D" w:rsidRDefault="00DF598C" w:rsidP="00DF598C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DF598C">
        <w:rPr>
          <w:rFonts w:ascii="宋体" w:hAnsi="宋体" w:hint="eastAsia"/>
          <w:b/>
          <w:bCs/>
          <w:color w:val="1F4E79"/>
          <w:sz w:val="32"/>
          <w:szCs w:val="32"/>
        </w:rPr>
        <w:t>权责共担</w:t>
      </w:r>
      <w:r>
        <w:rPr>
          <w:rFonts w:ascii="宋体" w:hAnsi="宋体" w:hint="eastAsia"/>
          <w:b/>
          <w:bCs/>
          <w:color w:val="1F4E79"/>
          <w:sz w:val="32"/>
          <w:szCs w:val="32"/>
        </w:rPr>
        <w:t>——</w:t>
      </w:r>
      <w:r w:rsidRPr="00DF598C">
        <w:rPr>
          <w:rFonts w:ascii="宋体" w:hAnsi="宋体" w:hint="eastAsia"/>
          <w:b/>
          <w:bCs/>
          <w:color w:val="1F4E79"/>
          <w:sz w:val="32"/>
          <w:szCs w:val="32"/>
        </w:rPr>
        <w:t>构建驱动高效执行的安全领导力体系</w:t>
      </w:r>
    </w:p>
    <w:p w14:paraId="04D2484F" w14:textId="77777777" w:rsidR="00DF598C" w:rsidRDefault="00DF598C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6AF09A73" w14:textId="4AB109D0" w:rsidR="0052472D" w:rsidRDefault="006577AE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58BECE0E" w14:textId="77777777" w:rsidR="0052472D" w:rsidRDefault="006577AE">
      <w:pPr>
        <w:pStyle w:val="a9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hint="eastAsia"/>
          <w:color w:val="1F1F1F"/>
        </w:rPr>
      </w:pPr>
      <w:r>
        <w:rPr>
          <w:rFonts w:hint="eastAsia"/>
          <w:color w:val="1F1F1F"/>
          <w:shd w:val="clear" w:color="auto" w:fill="FFFFFF"/>
        </w:rPr>
        <w:t>在全球经济结构加速转型的背景下，企业安全生产面临多重挑战。据国家应急管理</w:t>
      </w:r>
      <w:proofErr w:type="gramStart"/>
      <w:r>
        <w:rPr>
          <w:rFonts w:hint="eastAsia"/>
          <w:color w:val="1F1F1F"/>
          <w:shd w:val="clear" w:color="auto" w:fill="FFFFFF"/>
        </w:rPr>
        <w:t>部数据</w:t>
      </w:r>
      <w:proofErr w:type="gramEnd"/>
      <w:r>
        <w:rPr>
          <w:rFonts w:hint="eastAsia"/>
          <w:color w:val="1F1F1F"/>
          <w:shd w:val="clear" w:color="auto" w:fill="FFFFFF"/>
        </w:rPr>
        <w:t>显示，2018年中国生产安全事故达5.1万起，死亡人数超3.4万。随着制造业智能化升级、能源行业高风险作业场景增加，事故类型已从传统高危行业向物流、建筑、科技等新兴领域扩散。企业安全管理普遍存在三大矛盾：</w:t>
      </w:r>
    </w:p>
    <w:p w14:paraId="419F7D65" w14:textId="77777777" w:rsidR="0052472D" w:rsidRDefault="006577AE">
      <w:pPr>
        <w:widowControl/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战略与执行的割裂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：最高管理层重视安全制度建设，但忽视基层风险识别与过程管控，导致“上热中温下冷”现象。</w:t>
      </w:r>
    </w:p>
    <w:p w14:paraId="36025FBA" w14:textId="77777777" w:rsidR="0052472D" w:rsidRDefault="006577AE">
      <w:pPr>
        <w:widowControl/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责任与能力的错配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：70%企业依赖安全部门单一管理，生产部门“重产量轻安全”，本质安全与行为安全失衡。</w:t>
      </w:r>
    </w:p>
    <w:p w14:paraId="75A91A3C" w14:textId="77777777" w:rsidR="0052472D" w:rsidRDefault="006577AE">
      <w:pPr>
        <w:widowControl/>
        <w:spacing w:line="480" w:lineRule="exact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文化与技术的脱节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：85%企业强调安全文化，但缺乏工艺安全、数字化风险预警等现代管理工具。</w:t>
      </w:r>
    </w:p>
    <w:p w14:paraId="46FA4347" w14:textId="77777777" w:rsidR="0052472D" w:rsidRDefault="006577AE">
      <w:pPr>
        <w:pStyle w:val="a9"/>
        <w:shd w:val="clear" w:color="auto" w:fill="FFFFFF"/>
        <w:spacing w:before="0" w:beforeAutospacing="0" w:after="0" w:afterAutospacing="0" w:line="480" w:lineRule="exact"/>
        <w:ind w:firstLineChars="200" w:firstLine="480"/>
        <w:rPr>
          <w:rFonts w:hint="eastAsia"/>
          <w:bCs/>
        </w:rPr>
      </w:pPr>
      <w:r>
        <w:rPr>
          <w:rFonts w:hint="eastAsia"/>
          <w:color w:val="1F1F1F"/>
          <w:shd w:val="clear" w:color="auto" w:fill="FFFFFF"/>
        </w:rPr>
        <w:t>本课程基于杜邦安全管理体系、HSE管理原则及中国石油“六步安全责任法”，结合中车集团、万华化学等企业实践案例，系统构建“领导力驱动-执行力落地-文化渗透”三位一体安全管理模式，助力企业实现零事故目标。</w:t>
      </w:r>
    </w:p>
    <w:p w14:paraId="0B86DAE1" w14:textId="77777777" w:rsidR="0052472D" w:rsidRDefault="0052472D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09F3C55A" w14:textId="77777777" w:rsidR="0052472D" w:rsidRDefault="006577AE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7039DA41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/>
          <w:bCs/>
          <w:sz w:val="24"/>
        </w:rPr>
        <w:t>●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战略层面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：掌握安全领导力发展模型，明确中高层管理者在安全管理中的战略定位，提升企业安全绩效30%以上。</w:t>
      </w:r>
    </w:p>
    <w:p w14:paraId="17B8AC37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/>
          <w:bCs/>
          <w:sz w:val="24"/>
        </w:rPr>
        <w:t>●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执行层面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：通过“四化”管理（简单化、量化、流程化、标准化），减少员工不安全行为50%，降低事故率40%。</w:t>
      </w:r>
    </w:p>
    <w:p w14:paraId="1DAFF481" w14:textId="02F561F0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/>
          <w:bCs/>
          <w:sz w:val="24"/>
        </w:rPr>
        <w:t>●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文化层面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：构建“要我安全-我要安全-我会安全”的自主递进管理文化，员工安全意识达标率提升至95%，形成可持续的安全生态</w:t>
      </w:r>
    </w:p>
    <w:p w14:paraId="36A390ED" w14:textId="56046DCE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/>
          <w:bCs/>
          <w:sz w:val="24"/>
        </w:rPr>
        <w:t>●</w:t>
      </w:r>
      <w:r>
        <w:rPr>
          <w:rFonts w:ascii="宋体" w:hAnsi="宋体" w:hint="eastAsia"/>
          <w:bCs/>
          <w:sz w:val="24"/>
        </w:rPr>
        <w:t xml:space="preserve"> 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工具层面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：掌握LEC分析表、KYT危险预知训练、行为安全观察等实操工具，实现安全管理从经验驱动向数据驱动转型</w:t>
      </w:r>
    </w:p>
    <w:p w14:paraId="79F58227" w14:textId="77777777" w:rsidR="0052472D" w:rsidRPr="006577AE" w:rsidRDefault="0052472D" w:rsidP="006577AE"/>
    <w:p w14:paraId="06F4B364" w14:textId="77777777" w:rsidR="0052472D" w:rsidRDefault="006577AE">
      <w:pPr>
        <w:adjustRightInd w:val="0"/>
        <w:snapToGrid w:val="0"/>
        <w:spacing w:line="480" w:lineRule="exac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>
        <w:rPr>
          <w:rFonts w:ascii="宋体" w:hAnsi="宋体" w:hint="eastAsia"/>
          <w:bCs/>
          <w:sz w:val="24"/>
          <w:szCs w:val="24"/>
        </w:rPr>
        <w:t>1-2天，6小时/天</w:t>
      </w:r>
    </w:p>
    <w:p w14:paraId="5042B218" w14:textId="77777777" w:rsidR="0052472D" w:rsidRDefault="006577AE">
      <w:pPr>
        <w:adjustRightInd w:val="0"/>
        <w:snapToGrid w:val="0"/>
        <w:spacing w:line="480" w:lineRule="exact"/>
        <w:rPr>
          <w:rStyle w:val="ac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>
        <w:rPr>
          <w:rFonts w:ascii="宋体" w:hAnsi="宋体" w:hint="eastAsia"/>
          <w:bCs/>
          <w:color w:val="000000"/>
          <w:sz w:val="24"/>
          <w:szCs w:val="24"/>
        </w:rPr>
        <w:t>企业中（高）层管理者</w:t>
      </w:r>
    </w:p>
    <w:p w14:paraId="6A98644E" w14:textId="77777777" w:rsidR="0052472D" w:rsidRDefault="006577AE">
      <w:pPr>
        <w:widowControl/>
        <w:spacing w:line="480" w:lineRule="exact"/>
      </w:pPr>
      <w:r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讲授法</w:t>
      </w:r>
      <w:r>
        <w:rPr>
          <w:rFonts w:ascii="宋体" w:hAnsi="宋体" w:hint="eastAsia"/>
          <w:bCs/>
          <w:sz w:val="24"/>
        </w:rPr>
        <w:t>、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案例研讨法</w:t>
      </w:r>
      <w:r>
        <w:rPr>
          <w:rFonts w:ascii="宋体" w:hAnsi="宋体" w:hint="eastAsia"/>
          <w:bCs/>
          <w:sz w:val="24"/>
        </w:rPr>
        <w:t>、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工具实操法</w:t>
      </w:r>
      <w:r>
        <w:rPr>
          <w:rFonts w:ascii="宋体" w:hAnsi="宋体" w:hint="eastAsia"/>
          <w:bCs/>
          <w:sz w:val="24"/>
        </w:rPr>
        <w:t>、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行动学习法</w:t>
      </w:r>
    </w:p>
    <w:p w14:paraId="598643CD" w14:textId="77777777" w:rsidR="0052472D" w:rsidRDefault="006577AE">
      <w:pPr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lastRenderedPageBreak/>
        <w:t>课程工具：</w:t>
      </w:r>
    </w:p>
    <w:p w14:paraId="3239BAAE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安全领导力测评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：通过360度评估量化领导者安全影响力</w:t>
      </w:r>
    </w:p>
    <w:p w14:paraId="018F0B36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安全观察卡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：现场记录员工操作偏差，制定纠正措施</w:t>
      </w:r>
    </w:p>
    <w:p w14:paraId="05561F8E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  <w:shd w:val="clear" w:color="auto" w:fill="FFFFFF"/>
        </w:rPr>
        <w:t>RACI责任矩阵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：明确安全任务中的责任人（R）、审批人（A）、咨询方（C）、知会方（I）</w:t>
      </w:r>
    </w:p>
    <w:p w14:paraId="3E8DCE77" w14:textId="77777777" w:rsidR="0052472D" w:rsidRDefault="0052472D">
      <w:pPr>
        <w:tabs>
          <w:tab w:val="left" w:pos="720"/>
        </w:tabs>
        <w:adjustRightInd w:val="0"/>
        <w:snapToGrid w:val="0"/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3C03E61" w14:textId="77777777" w:rsidR="0052472D" w:rsidRDefault="006577AE">
      <w:pPr>
        <w:adjustRightInd w:val="0"/>
        <w:snapToGrid w:val="0"/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36F53FB1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第一讲：安全领导力的定位与内涵</w:t>
      </w:r>
    </w:p>
    <w:p w14:paraId="6479C25E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一、领导力的3个核心概念</w:t>
      </w:r>
    </w:p>
    <w:p w14:paraId="398F3458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通用领导力：影响团队达成目标的能力</w:t>
      </w:r>
    </w:p>
    <w:p w14:paraId="106BC60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安全领导力的特殊性：预见性、责任意识、风险控制</w:t>
      </w:r>
    </w:p>
    <w:p w14:paraId="585BAB6A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安全领导力外延：政策传达、文化塑造、应急决策</w:t>
      </w:r>
    </w:p>
    <w:p w14:paraId="72FC0C4E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二、安全领导力的4个理论基础</w:t>
      </w:r>
    </w:p>
    <w:p w14:paraId="17E337D9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美国管理协会模型：凝聚人心、发展能力、经营企业、管理运营</w:t>
      </w:r>
    </w:p>
    <w:p w14:paraId="2F6C9D40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四维领导力模型：明道、取势、优术、树人</w:t>
      </w:r>
    </w:p>
    <w:p w14:paraId="4C58C233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 解析马斯洛需求理论、海因里希多米诺骨牌理论</w:t>
      </w:r>
    </w:p>
    <w:p w14:paraId="408A60B2" w14:textId="6ADAF1CD" w:rsidR="0052472D" w:rsidRPr="002454FC" w:rsidRDefault="006577AE" w:rsidP="002454FC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2454FC">
        <w:rPr>
          <w:rFonts w:ascii="宋体" w:hAnsi="宋体" w:cs="宋体" w:hint="eastAsia"/>
          <w:b/>
          <w:bCs/>
          <w:sz w:val="24"/>
          <w:szCs w:val="24"/>
        </w:rPr>
        <w:t>4. 鲦鱼效应与领导力特质</w:t>
      </w:r>
    </w:p>
    <w:p w14:paraId="20A9B657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鲦鱼效应：</w:t>
      </w:r>
      <w:r>
        <w:rPr>
          <w:rFonts w:ascii="宋体" w:hAnsi="宋体" w:cs="宋体" w:hint="eastAsia"/>
          <w:sz w:val="24"/>
          <w:szCs w:val="24"/>
        </w:rPr>
        <w:t>也称“头鱼理论”描述了群体中领导者的关键作用及其对追随者的深远影响</w:t>
      </w:r>
    </w:p>
    <w:p w14:paraId="7F5B7309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——领导力的六项关键特质</w:t>
      </w:r>
    </w:p>
    <w:p w14:paraId="07A38C2A" w14:textId="6C7B363D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1）预见性与风险意识</w:t>
      </w:r>
    </w:p>
    <w:p w14:paraId="4AE8EC93" w14:textId="4DDCAA3C" w:rsidR="0052472D" w:rsidRDefault="006577AE" w:rsidP="002454FC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2）责任感与担当</w:t>
      </w:r>
    </w:p>
    <w:p w14:paraId="43E52298" w14:textId="257BA52D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3）决策力与果断性</w:t>
      </w:r>
    </w:p>
    <w:p w14:paraId="4190D0BD" w14:textId="137C7FF9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4）沟通与影响力</w:t>
      </w:r>
    </w:p>
    <w:p w14:paraId="4A498969" w14:textId="2A463805" w:rsidR="0052472D" w:rsidRDefault="006577AE" w:rsidP="002454FC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5）公正与透明度</w:t>
      </w:r>
    </w:p>
    <w:p w14:paraId="6BEFECD5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5E442835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第二讲：安全领导力的三项关键能力</w:t>
      </w:r>
    </w:p>
    <w:p w14:paraId="182C0A85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一、风险识别与控制</w:t>
      </w:r>
    </w:p>
    <w:p w14:paraId="34184E90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风险预见性训练方法</w:t>
      </w:r>
    </w:p>
    <w:p w14:paraId="52F146A8" w14:textId="77777777" w:rsidR="0052472D" w:rsidRPr="006577AE" w:rsidRDefault="006577AE" w:rsidP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</w:t>
      </w:r>
      <w:r w:rsidRPr="006577AE">
        <w:rPr>
          <w:rFonts w:ascii="宋体" w:hAnsi="宋体" w:cs="宋体" w:hint="eastAsia"/>
          <w:sz w:val="24"/>
          <w:szCs w:val="24"/>
        </w:rPr>
        <w:t>危险预知训练（KYT）的4R法</w:t>
      </w:r>
    </w:p>
    <w:p w14:paraId="4D6DBC08" w14:textId="77777777" w:rsidR="0052472D" w:rsidRPr="006577AE" w:rsidRDefault="006577AE" w:rsidP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</w:t>
      </w:r>
      <w:r w:rsidRPr="006577AE">
        <w:rPr>
          <w:rFonts w:ascii="宋体" w:hAnsi="宋体" w:cs="宋体" w:hint="eastAsia"/>
          <w:sz w:val="24"/>
          <w:szCs w:val="24"/>
        </w:rPr>
        <w:t>系统性风险识别四步法</w:t>
      </w:r>
    </w:p>
    <w:p w14:paraId="30D40867" w14:textId="77777777" w:rsidR="0052472D" w:rsidRPr="006577AE" w:rsidRDefault="006577AE" w:rsidP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</w:t>
      </w:r>
      <w:r w:rsidRPr="006577AE">
        <w:rPr>
          <w:rFonts w:ascii="宋体" w:hAnsi="宋体" w:cs="宋体" w:hint="eastAsia"/>
          <w:sz w:val="24"/>
          <w:szCs w:val="24"/>
        </w:rPr>
        <w:t>预见性思维培养与信息整合训练</w:t>
      </w:r>
    </w:p>
    <w:p w14:paraId="6865CF2E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lastRenderedPageBreak/>
        <w:t>2. 风险评估工具</w:t>
      </w:r>
    </w:p>
    <w:p w14:paraId="5C5D609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工具1应用：LEC法-危性</w:t>
      </w:r>
      <w:proofErr w:type="gramStart"/>
      <w:r>
        <w:rPr>
          <w:rFonts w:ascii="宋体" w:hAnsi="宋体" w:cs="宋体" w:hint="eastAsia"/>
          <w:sz w:val="24"/>
          <w:szCs w:val="24"/>
        </w:rPr>
        <w:t>性</w:t>
      </w:r>
      <w:proofErr w:type="gramEnd"/>
      <w:r>
        <w:rPr>
          <w:rFonts w:ascii="宋体" w:hAnsi="宋体" w:cs="宋体" w:hint="eastAsia"/>
          <w:sz w:val="24"/>
          <w:szCs w:val="24"/>
        </w:rPr>
        <w:t>分值</w:t>
      </w:r>
    </w:p>
    <w:p w14:paraId="50298684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工具2应用：事故树分析(FTA)</w:t>
      </w:r>
    </w:p>
    <w:p w14:paraId="11E23B0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工具3应用：事件树分析(ETA）</w:t>
      </w:r>
    </w:p>
    <w:p w14:paraId="0D147FA5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二、决策力与应急响应</w:t>
      </w:r>
    </w:p>
    <w:p w14:paraId="7BF8DAF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快速决策模型（时间压力下的安全权衡）</w:t>
      </w:r>
    </w:p>
    <w:p w14:paraId="6E4A2308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t>2. 应急预案的制定与演练流程</w:t>
      </w:r>
    </w:p>
    <w:p w14:paraId="53AD6FF5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1）演练筹备阶段</w:t>
      </w:r>
    </w:p>
    <w:p w14:paraId="3FACE59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2）演练执行阶段</w:t>
      </w:r>
    </w:p>
    <w:p w14:paraId="12942F54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3）评估改进阶段</w:t>
      </w:r>
    </w:p>
    <w:p w14:paraId="280F6E3B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三、沟通与影响力</w:t>
      </w:r>
    </w:p>
    <w:p w14:paraId="794437B6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t>1. 安全政策的高效传达技巧</w:t>
      </w:r>
    </w:p>
    <w:p w14:paraId="773E8500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t>1）分层级精准传达</w:t>
      </w:r>
    </w:p>
    <w:p w14:paraId="03BB62C5" w14:textId="4657A5B6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a领导带头示范</w:t>
      </w:r>
    </w:p>
    <w:p w14:paraId="14069FEE" w14:textId="2C655416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b分级细化内容</w:t>
      </w:r>
    </w:p>
    <w:p w14:paraId="3CBD568B" w14:textId="446D33B4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c案例辅助理解</w:t>
      </w:r>
    </w:p>
    <w:p w14:paraId="1C4D56E9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t>2）多媒介立体传播</w:t>
      </w:r>
    </w:p>
    <w:p w14:paraId="1157177B" w14:textId="7B4941C6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a线下覆盖</w:t>
      </w:r>
    </w:p>
    <w:p w14:paraId="4C342E29" w14:textId="76502285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b线上渗透</w:t>
      </w:r>
    </w:p>
    <w:p w14:paraId="46DF98DB" w14:textId="77777777" w:rsidR="0052472D" w:rsidRPr="006577AE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 w:rsidRPr="006577AE">
        <w:rPr>
          <w:rFonts w:ascii="宋体" w:hAnsi="宋体" w:cs="宋体" w:hint="eastAsia"/>
          <w:b/>
          <w:bCs/>
          <w:sz w:val="24"/>
          <w:szCs w:val="24"/>
        </w:rPr>
        <w:t>3）闭环式反馈机制</w:t>
      </w:r>
    </w:p>
    <w:p w14:paraId="7BEF06A3" w14:textId="3681AE7B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a及时反馈渠道</w:t>
      </w:r>
    </w:p>
    <w:p w14:paraId="3BEF6B39" w14:textId="280F8438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b效果追踪评估</w:t>
      </w:r>
    </w:p>
    <w:p w14:paraId="744ED128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构建心理安全文化</w:t>
      </w:r>
    </w:p>
    <w:p w14:paraId="0126AC2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1）AI领导力中的心理安全感指数</w:t>
      </w:r>
    </w:p>
    <w:p w14:paraId="7503154A" w14:textId="77777777" w:rsidR="0052472D" w:rsidRPr="006577AE" w:rsidRDefault="006577AE" w:rsidP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</w:t>
      </w:r>
      <w:r w:rsidRPr="006577AE">
        <w:rPr>
          <w:rFonts w:ascii="宋体" w:hAnsi="宋体" w:hint="eastAsia"/>
        </w:rPr>
        <w:t>建立包容性沟通机制</w:t>
      </w:r>
    </w:p>
    <w:p w14:paraId="43CD91AA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3）系统性支持与能力建设</w:t>
      </w:r>
    </w:p>
    <w:p w14:paraId="56CAF9E0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520566C7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第三讲：安全执行力的定位与框架</w:t>
      </w:r>
    </w:p>
    <w:p w14:paraId="1BB16A58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一、安全执行力的定位</w:t>
      </w:r>
    </w:p>
    <w:p w14:paraId="6F047A72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执行力定位：战略转化为成果的能力</w:t>
      </w:r>
    </w:p>
    <w:p w14:paraId="15205520" w14:textId="77777777" w:rsidR="0052472D" w:rsidRDefault="006577AE">
      <w:pPr>
        <w:pStyle w:val="a9"/>
        <w:spacing w:before="0" w:beforeAutospacing="0" w:after="0" w:afterAutospacing="0" w:line="480" w:lineRule="exact"/>
        <w:rPr>
          <w:rStyle w:val="ab"/>
          <w:rFonts w:hint="eastAsia"/>
          <w:b w:val="0"/>
          <w:color w:val="1F1F1F"/>
        </w:rPr>
      </w:pPr>
      <w:r>
        <w:rPr>
          <w:rStyle w:val="ab"/>
          <w:rFonts w:hint="eastAsia"/>
          <w:b w:val="0"/>
          <w:color w:val="1F1F1F"/>
        </w:rPr>
        <w:lastRenderedPageBreak/>
        <w:t>1）战略落地能力</w:t>
      </w:r>
    </w:p>
    <w:p w14:paraId="65BDB2E2" w14:textId="77777777" w:rsidR="0052472D" w:rsidRDefault="006577AE">
      <w:pPr>
        <w:pStyle w:val="a9"/>
        <w:spacing w:before="0" w:beforeAutospacing="0" w:after="0" w:afterAutospacing="0" w:line="480" w:lineRule="exact"/>
        <w:rPr>
          <w:rFonts w:hint="eastAsia"/>
          <w:color w:val="1F1F1F"/>
        </w:rPr>
      </w:pPr>
      <w:r>
        <w:rPr>
          <w:rStyle w:val="ab"/>
          <w:rFonts w:hint="eastAsia"/>
          <w:b w:val="0"/>
          <w:color w:val="1F1F1F"/>
        </w:rPr>
        <w:t>2）操作实践能力</w:t>
      </w:r>
    </w:p>
    <w:p w14:paraId="41BC4838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3）协同保障能力</w:t>
      </w:r>
    </w:p>
    <w:p w14:paraId="3CEE3907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安全执行力的3大支柱</w:t>
      </w:r>
    </w:p>
    <w:p w14:paraId="0FD6F777" w14:textId="77777777" w:rsidR="0052472D" w:rsidRDefault="006577AE">
      <w:pPr>
        <w:spacing w:line="480" w:lineRule="exact"/>
        <w:rPr>
          <w:rFonts w:ascii="宋体" w:hAnsi="宋体" w:cs="宋体" w:hint="eastAsia"/>
          <w:color w:val="1F1F1F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——意愿、能力、结果</w:t>
      </w:r>
    </w:p>
    <w:p w14:paraId="47F6BBD0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二、安全执行力的框架三级要点</w:t>
      </w:r>
    </w:p>
    <w:p w14:paraId="4217BD42" w14:textId="77777777" w:rsidR="0052472D" w:rsidRDefault="006577AE">
      <w:pPr>
        <w:pStyle w:val="a9"/>
        <w:spacing w:before="0" w:beforeAutospacing="0" w:after="0" w:afterAutospacing="0" w:line="480" w:lineRule="exact"/>
        <w:rPr>
          <w:rFonts w:hint="eastAsia"/>
          <w:bCs/>
          <w:color w:val="1F1F1F"/>
        </w:rPr>
      </w:pPr>
      <w:r>
        <w:rPr>
          <w:rStyle w:val="ab"/>
          <w:rFonts w:hint="eastAsia"/>
          <w:bCs/>
          <w:color w:val="1F1F1F"/>
        </w:rPr>
        <w:t>1. 基础层：制度与标准</w:t>
      </w:r>
    </w:p>
    <w:p w14:paraId="5C2A30E7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1）严密的安全制度</w:t>
      </w:r>
    </w:p>
    <w:p w14:paraId="40A2909D" w14:textId="77777777" w:rsidR="0052472D" w:rsidRDefault="006577AE">
      <w:pPr>
        <w:widowControl/>
        <w:spacing w:line="480" w:lineRule="exact"/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2）标准化操作（SOP）</w:t>
      </w:r>
    </w:p>
    <w:p w14:paraId="20B24FDD" w14:textId="77777777" w:rsidR="0052472D" w:rsidRDefault="006577AE">
      <w:pPr>
        <w:widowControl/>
        <w:spacing w:line="480" w:lineRule="exac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3）法律法规合</w:t>
      </w:r>
      <w:proofErr w:type="gramStart"/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规</w:t>
      </w:r>
      <w:proofErr w:type="gramEnd"/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性</w:t>
      </w:r>
    </w:p>
    <w:p w14:paraId="518E03BD" w14:textId="77777777" w:rsidR="0052472D" w:rsidRDefault="006577AE">
      <w:pPr>
        <w:pStyle w:val="a9"/>
        <w:spacing w:before="0" w:beforeAutospacing="0" w:after="0" w:afterAutospacing="0" w:line="480" w:lineRule="exact"/>
        <w:rPr>
          <w:rFonts w:hint="eastAsia"/>
          <w:bCs/>
          <w:color w:val="1F1F1F"/>
        </w:rPr>
      </w:pPr>
      <w:r>
        <w:rPr>
          <w:rStyle w:val="ab"/>
          <w:rFonts w:hint="eastAsia"/>
          <w:bCs/>
          <w:color w:val="1F1F1F"/>
        </w:rPr>
        <w:t>2. 核心层：人员与行为</w:t>
      </w:r>
    </w:p>
    <w:p w14:paraId="2D72CFDF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bCs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Cs/>
          <w:color w:val="1F1F1F"/>
          <w:sz w:val="24"/>
          <w:szCs w:val="24"/>
        </w:rPr>
        <w:t>1）员工三要素</w:t>
      </w:r>
    </w:p>
    <w:p w14:paraId="4499712B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a知识</w:t>
      </w:r>
      <w:r>
        <w:rPr>
          <w:rFonts w:ascii="宋体" w:hAnsi="宋体" w:cs="宋体" w:hint="eastAsia"/>
          <w:color w:val="1F1F1F"/>
          <w:sz w:val="24"/>
          <w:szCs w:val="24"/>
        </w:rPr>
        <w:t>：掌握安全规范与风险识别能力</w:t>
      </w:r>
    </w:p>
    <w:p w14:paraId="116176E6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b技能</w:t>
      </w:r>
      <w:r>
        <w:rPr>
          <w:rFonts w:ascii="宋体" w:hAnsi="宋体" w:cs="宋体" w:hint="eastAsia"/>
          <w:color w:val="1F1F1F"/>
          <w:sz w:val="24"/>
          <w:szCs w:val="24"/>
        </w:rPr>
        <w:t>：熟练操作设备及应急处理能力</w:t>
      </w:r>
    </w:p>
    <w:p w14:paraId="652CD02E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c态度</w:t>
      </w:r>
      <w:r>
        <w:rPr>
          <w:rFonts w:ascii="宋体" w:hAnsi="宋体" w:cs="宋体" w:hint="eastAsia"/>
          <w:color w:val="1F1F1F"/>
          <w:sz w:val="24"/>
          <w:szCs w:val="24"/>
        </w:rPr>
        <w:t>：树立责任意识与主动执行意愿</w:t>
      </w:r>
    </w:p>
    <w:p w14:paraId="3B77CCD8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2）领导示范作用</w:t>
      </w:r>
      <w:r>
        <w:rPr>
          <w:rFonts w:ascii="宋体" w:hAnsi="宋体" w:cs="宋体" w:hint="eastAsia"/>
          <w:color w:val="1F1F1F"/>
          <w:sz w:val="24"/>
          <w:szCs w:val="24"/>
        </w:rPr>
        <w:t>：管理者以身作则，强化“有感领导”影响力</w:t>
      </w:r>
    </w:p>
    <w:p w14:paraId="56331663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bCs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Cs/>
          <w:color w:val="1F1F1F"/>
          <w:sz w:val="24"/>
          <w:szCs w:val="24"/>
        </w:rPr>
        <w:t>3. 保障层：监督与改进</w:t>
      </w:r>
    </w:p>
    <w:p w14:paraId="0EC88309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1）动态监管机制</w:t>
      </w:r>
    </w:p>
    <w:p w14:paraId="6FA449BD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2）激励与问责</w:t>
      </w:r>
    </w:p>
    <w:p w14:paraId="4E061457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3）持续改进循环</w:t>
      </w:r>
    </w:p>
    <w:p w14:paraId="780F0D33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三、执行力与安全绩效</w:t>
      </w:r>
    </w:p>
    <w:p w14:paraId="3B42D06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执行力对事故率的影响</w:t>
      </w:r>
    </w:p>
    <w:p w14:paraId="52EE3D7E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对比：</w:t>
      </w:r>
      <w:r>
        <w:rPr>
          <w:rFonts w:ascii="宋体" w:hAnsi="宋体" w:cs="宋体" w:hint="eastAsia"/>
          <w:sz w:val="24"/>
          <w:szCs w:val="24"/>
        </w:rPr>
        <w:t>行业数据呈现</w:t>
      </w:r>
    </w:p>
    <w:p w14:paraId="7D15D26D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华为执行</w:t>
      </w:r>
      <w:proofErr w:type="gramStart"/>
      <w:r>
        <w:rPr>
          <w:rFonts w:ascii="宋体" w:hAnsi="宋体" w:cs="宋体" w:hint="eastAsia"/>
          <w:b/>
          <w:bCs/>
          <w:sz w:val="24"/>
          <w:szCs w:val="24"/>
        </w:rPr>
        <w:t>力文化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的借鉴点</w:t>
      </w:r>
    </w:p>
    <w:p w14:paraId="5B31CBB9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1）目标分解</w:t>
      </w:r>
    </w:p>
    <w:p w14:paraId="4C2FF954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2）责任到人</w:t>
      </w:r>
    </w:p>
    <w:p w14:paraId="12C293E9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7B3339FF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第四讲：安全执行力的提升策略</w:t>
      </w:r>
    </w:p>
    <w:p w14:paraId="33A6B4B8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一、目标管理与责任落实</w:t>
      </w:r>
    </w:p>
    <w:p w14:paraId="3A81A7DD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安全KPI设计与量化</w:t>
      </w:r>
    </w:p>
    <w:p w14:paraId="64CB3E97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1）百万工时事故率</w:t>
      </w:r>
    </w:p>
    <w:p w14:paraId="2B2D2BA4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2）伤亡事故率</w:t>
      </w:r>
    </w:p>
    <w:p w14:paraId="2CC8C76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3）重大隐患治理及时率</w:t>
      </w:r>
    </w:p>
    <w:p w14:paraId="4A312D2F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4）安全管理目标达成率</w:t>
      </w:r>
    </w:p>
    <w:p w14:paraId="26454DF9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5）应急演练完成率</w:t>
      </w:r>
    </w:p>
    <w:p w14:paraId="328FFAC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6）法律法规合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率</w:t>
      </w:r>
    </w:p>
    <w:p w14:paraId="348149DB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组长执行力打造</w:t>
      </w:r>
    </w:p>
    <w:p w14:paraId="106E807C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执行重点：</w:t>
      </w:r>
      <w:r>
        <w:rPr>
          <w:rFonts w:ascii="宋体" w:hAnsi="宋体" w:cs="宋体" w:hint="eastAsia"/>
          <w:sz w:val="24"/>
          <w:szCs w:val="24"/>
        </w:rPr>
        <w:t>角色与职责明确</w:t>
      </w:r>
    </w:p>
    <w:p w14:paraId="2C78FCE3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二、流程标准化与工具应用</w:t>
      </w:r>
    </w:p>
    <w:p w14:paraId="197F35D8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操作流程简化（SOP优化）</w:t>
      </w:r>
    </w:p>
    <w:p w14:paraId="25898CD9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信息化工具</w:t>
      </w:r>
    </w:p>
    <w:p w14:paraId="0A8CD7C9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</w:t>
      </w:r>
      <w:proofErr w:type="spellStart"/>
      <w:r>
        <w:rPr>
          <w:rFonts w:ascii="宋体" w:hAnsi="宋体" w:cs="宋体" w:hint="eastAsia"/>
          <w:sz w:val="24"/>
          <w:szCs w:val="24"/>
        </w:rPr>
        <w:t>Deepseek</w:t>
      </w:r>
      <w:proofErr w:type="spellEnd"/>
      <w:r>
        <w:rPr>
          <w:rFonts w:ascii="宋体" w:hAnsi="宋体" w:cs="宋体" w:hint="eastAsia"/>
          <w:sz w:val="24"/>
          <w:szCs w:val="24"/>
        </w:rPr>
        <w:t>团队管理平台</w:t>
      </w:r>
    </w:p>
    <w:p w14:paraId="2CD4607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2）安全态势感知平台</w:t>
      </w:r>
    </w:p>
    <w:p w14:paraId="5ED499FB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3）统一身份认证系统（IAM)</w:t>
      </w:r>
    </w:p>
    <w:p w14:paraId="00035398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4）终端检测与响应系统（EDR)</w:t>
      </w:r>
    </w:p>
    <w:p w14:paraId="2C03EEE1" w14:textId="77777777" w:rsidR="0052472D" w:rsidRDefault="0052472D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051A03B7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第五讲：领导力与执行力的协同</w:t>
      </w:r>
    </w:p>
    <w:p w14:paraId="224613C4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一、领导行为驱动执行</w:t>
      </w:r>
    </w:p>
    <w:p w14:paraId="2802DF17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——三大关键机制</w:t>
      </w:r>
    </w:p>
    <w:p w14:paraId="733B5D1C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示范引领机制（以身作则）</w:t>
      </w:r>
    </w:p>
    <w:p w14:paraId="587B452F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1）现场可视化管理</w:t>
      </w:r>
    </w:p>
    <w:p w14:paraId="55A0210F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2）决策优先级体现</w:t>
      </w:r>
    </w:p>
    <w:p w14:paraId="3ECBB084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赋能支持机制（资源保障）</w:t>
      </w:r>
    </w:p>
    <w:p w14:paraId="03C5EA7E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1）结构化授权体系</w:t>
      </w:r>
    </w:p>
    <w:p w14:paraId="2AADA513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2）能力建设矩阵</w:t>
      </w:r>
    </w:p>
    <w:p w14:paraId="53247874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3. 行为塑造机制（强化反馈）</w:t>
      </w:r>
    </w:p>
    <w:p w14:paraId="073ABB77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1）实时数据联动</w:t>
      </w:r>
    </w:p>
    <w:p w14:paraId="548A54C3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2）差异化激励设计</w:t>
      </w:r>
    </w:p>
    <w:p w14:paraId="398079B3" w14:textId="77777777" w:rsidR="0052472D" w:rsidRDefault="006577AE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二、组织文化塑造</w:t>
      </w:r>
    </w:p>
    <w:p w14:paraId="4DEFE23C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安全价值观渗透的6个方法</w:t>
      </w:r>
    </w:p>
    <w:p w14:paraId="2CF36D5C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1）领导示范</w:t>
      </w:r>
    </w:p>
    <w:p w14:paraId="0F7D65CD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2）制度约束</w:t>
      </w:r>
    </w:p>
    <w:p w14:paraId="21B56216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3）分层培训</w:t>
      </w:r>
    </w:p>
    <w:p w14:paraId="7224C956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4）文化浸润</w:t>
      </w:r>
    </w:p>
    <w:p w14:paraId="653DE6E0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5）激励反馈</w:t>
      </w:r>
    </w:p>
    <w:p w14:paraId="566285B0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6）动态评估</w:t>
      </w:r>
    </w:p>
    <w:p w14:paraId="105AD2B2" w14:textId="77777777" w:rsidR="0052472D" w:rsidRDefault="006577AE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2. 安全活动方案设计方式</w:t>
      </w:r>
    </w:p>
    <w:p w14:paraId="7F7371C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1）安全文明之星评比</w:t>
      </w:r>
    </w:p>
    <w:p w14:paraId="311A77F7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2）安全小组评比（颁发流动红旗）</w:t>
      </w:r>
    </w:p>
    <w:p w14:paraId="7831A2AB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3）安全知识竞赛</w:t>
      </w:r>
    </w:p>
    <w:p w14:paraId="1E0C3DFD" w14:textId="6C3D6D71" w:rsidR="0052472D" w:rsidRDefault="006577AE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4）安全月活动</w:t>
      </w:r>
    </w:p>
    <w:p w14:paraId="58BE8364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07F99F59" w14:textId="4137DFD0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2B6548">
        <w:rPr>
          <w:rFonts w:ascii="宋体" w:hAnsi="宋体" w:hint="eastAsia"/>
          <w:b/>
          <w:color w:val="1F4E79"/>
          <w:sz w:val="24"/>
          <w:szCs w:val="24"/>
        </w:rPr>
        <w:t>六</w:t>
      </w:r>
      <w:r>
        <w:rPr>
          <w:rFonts w:ascii="宋体" w:hAnsi="宋体" w:hint="eastAsia"/>
          <w:b/>
          <w:color w:val="1F4E79"/>
          <w:sz w:val="24"/>
          <w:szCs w:val="24"/>
        </w:rPr>
        <w:t>讲：政策法规与合</w:t>
      </w:r>
      <w:proofErr w:type="gramStart"/>
      <w:r>
        <w:rPr>
          <w:rFonts w:ascii="宋体" w:hAnsi="宋体" w:hint="eastAsia"/>
          <w:b/>
          <w:color w:val="1F4E79"/>
          <w:sz w:val="24"/>
          <w:szCs w:val="24"/>
        </w:rPr>
        <w:t>规</w:t>
      </w:r>
      <w:proofErr w:type="gramEnd"/>
      <w:r>
        <w:rPr>
          <w:rFonts w:ascii="宋体" w:hAnsi="宋体" w:hint="eastAsia"/>
          <w:b/>
          <w:color w:val="1F4E79"/>
          <w:sz w:val="24"/>
          <w:szCs w:val="24"/>
        </w:rPr>
        <w:t>要求</w:t>
      </w:r>
      <w:r w:rsidR="002B6548">
        <w:rPr>
          <w:rFonts w:ascii="宋体" w:hAnsi="宋体" w:hint="eastAsia"/>
          <w:b/>
          <w:color w:val="1F4E79"/>
          <w:sz w:val="24"/>
          <w:szCs w:val="24"/>
        </w:rPr>
        <w:t>&amp;未来趋势调与调整</w:t>
      </w:r>
    </w:p>
    <w:p w14:paraId="7362B7E1" w14:textId="31FDAD3B" w:rsidR="002B6548" w:rsidRDefault="002B6548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>
        <w:rPr>
          <w:rFonts w:ascii="宋体" w:hAnsi="宋体" w:hint="eastAsia"/>
          <w:b/>
          <w:color w:val="C45911" w:themeColor="accent2" w:themeShade="BF"/>
          <w:sz w:val="24"/>
          <w:szCs w:val="24"/>
        </w:rPr>
        <w:t>一、</w:t>
      </w:r>
      <w:proofErr w:type="gramStart"/>
      <w:r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策法规</w:t>
      </w:r>
      <w:proofErr w:type="gramEnd"/>
      <w:r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与合</w:t>
      </w:r>
      <w:proofErr w:type="gramStart"/>
      <w:r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规</w:t>
      </w:r>
      <w:proofErr w:type="gramEnd"/>
      <w:r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要求</w:t>
      </w:r>
    </w:p>
    <w:p w14:paraId="1EF65B43" w14:textId="77777777" w:rsidR="002B6548" w:rsidRPr="002B6548" w:rsidRDefault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hint="eastAsia"/>
          <w:b/>
          <w:sz w:val="24"/>
          <w:szCs w:val="24"/>
        </w:rPr>
        <w:t xml:space="preserve">1. </w:t>
      </w:r>
      <w:r w:rsidR="006577AE" w:rsidRPr="002B6548">
        <w:rPr>
          <w:rFonts w:ascii="宋体" w:hAnsi="宋体" w:hint="eastAsia"/>
          <w:b/>
          <w:sz w:val="24"/>
          <w:szCs w:val="24"/>
        </w:rPr>
        <w:t>国内政策解读</w:t>
      </w:r>
    </w:p>
    <w:p w14:paraId="042A7B91" w14:textId="7809EA3F" w:rsidR="002B6548" w:rsidRPr="002B6548" w:rsidRDefault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sz w:val="24"/>
          <w:szCs w:val="24"/>
        </w:rPr>
        <w:t>1）</w:t>
      </w:r>
      <w:r w:rsidR="006577AE" w:rsidRPr="002B6548">
        <w:rPr>
          <w:rFonts w:ascii="宋体" w:hAnsi="宋体" w:cs="宋体" w:hint="eastAsia"/>
          <w:sz w:val="24"/>
          <w:szCs w:val="24"/>
        </w:rPr>
        <w:t>《中央企业安全生产监督管理办法》要点</w:t>
      </w:r>
    </w:p>
    <w:p w14:paraId="203690A6" w14:textId="6B46709B" w:rsidR="0052472D" w:rsidRPr="002B6548" w:rsidRDefault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sz w:val="24"/>
          <w:szCs w:val="24"/>
        </w:rPr>
        <w:t>2）</w:t>
      </w:r>
      <w:r w:rsidR="006577AE" w:rsidRPr="002B6548">
        <w:rPr>
          <w:rFonts w:ascii="宋体" w:hAnsi="宋体" w:cs="宋体" w:hint="eastAsia"/>
          <w:sz w:val="24"/>
          <w:szCs w:val="24"/>
        </w:rPr>
        <w:t>三年行动计划的核心要求</w:t>
      </w:r>
    </w:p>
    <w:p w14:paraId="126B0404" w14:textId="7CB271CC" w:rsidR="0052472D" w:rsidRPr="002B6548" w:rsidRDefault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hint="eastAsia"/>
          <w:b/>
          <w:sz w:val="24"/>
          <w:szCs w:val="24"/>
        </w:rPr>
        <w:t xml:space="preserve">2. </w:t>
      </w:r>
      <w:r w:rsidR="006577AE" w:rsidRPr="002B6548">
        <w:rPr>
          <w:rFonts w:ascii="宋体" w:hAnsi="宋体" w:hint="eastAsia"/>
          <w:b/>
          <w:sz w:val="24"/>
          <w:szCs w:val="24"/>
        </w:rPr>
        <w:t>国际标准对比</w:t>
      </w:r>
      <w:r w:rsidRPr="002B6548">
        <w:rPr>
          <w:rFonts w:ascii="宋体" w:hAnsi="宋体" w:cs="宋体" w:hint="eastAsia"/>
          <w:sz w:val="24"/>
          <w:szCs w:val="24"/>
        </w:rPr>
        <w:t>：</w:t>
      </w:r>
      <w:r w:rsidR="006577AE" w:rsidRPr="002B6548">
        <w:rPr>
          <w:rFonts w:ascii="宋体" w:hAnsi="宋体" w:cs="宋体" w:hint="eastAsia"/>
          <w:sz w:val="24"/>
          <w:szCs w:val="24"/>
        </w:rPr>
        <w:t>SO 45001与国内标准的差异</w:t>
      </w:r>
    </w:p>
    <w:p w14:paraId="166E90C4" w14:textId="56B62E6F" w:rsidR="0052472D" w:rsidRPr="002B6548" w:rsidRDefault="002B6548" w:rsidP="002B6548">
      <w:pPr>
        <w:spacing w:line="480" w:lineRule="exact"/>
        <w:rPr>
          <w:rFonts w:ascii="宋体" w:hAnsi="宋体" w:hint="eastAsia"/>
          <w:b/>
          <w:color w:val="C45911" w:themeColor="accent2" w:themeShade="BF"/>
          <w:sz w:val="24"/>
          <w:szCs w:val="24"/>
        </w:rPr>
      </w:pPr>
      <w:r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二、</w:t>
      </w:r>
      <w:r w:rsidR="006577AE" w:rsidRPr="002B6548">
        <w:rPr>
          <w:rFonts w:ascii="宋体" w:hAnsi="宋体" w:hint="eastAsia"/>
          <w:b/>
          <w:color w:val="C45911" w:themeColor="accent2" w:themeShade="BF"/>
          <w:sz w:val="24"/>
          <w:szCs w:val="24"/>
        </w:rPr>
        <w:t>未来趋势与挑战</w:t>
      </w:r>
    </w:p>
    <w:p w14:paraId="2AB477BC" w14:textId="73A878A5" w:rsidR="0052472D" w:rsidRPr="002B6548" w:rsidRDefault="002B6548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B6548">
        <w:rPr>
          <w:rFonts w:ascii="宋体" w:hAnsi="宋体" w:hint="eastAsia"/>
          <w:b/>
          <w:sz w:val="24"/>
          <w:szCs w:val="24"/>
        </w:rPr>
        <w:t xml:space="preserve">1. </w:t>
      </w:r>
      <w:r w:rsidR="006577AE" w:rsidRPr="002B6548">
        <w:rPr>
          <w:rFonts w:ascii="宋体" w:hAnsi="宋体" w:hint="eastAsia"/>
          <w:b/>
          <w:sz w:val="24"/>
          <w:szCs w:val="24"/>
        </w:rPr>
        <w:t>技术驱动的变革</w:t>
      </w:r>
    </w:p>
    <w:p w14:paraId="5B7B1739" w14:textId="184B2272" w:rsidR="0052472D" w:rsidRPr="002B6548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sz w:val="24"/>
          <w:szCs w:val="24"/>
        </w:rPr>
        <w:t>1</w:t>
      </w:r>
      <w:r w:rsidR="002B6548" w:rsidRPr="002B6548">
        <w:rPr>
          <w:rFonts w:ascii="宋体" w:hAnsi="宋体" w:cs="宋体" w:hint="eastAsia"/>
          <w:sz w:val="24"/>
          <w:szCs w:val="24"/>
        </w:rPr>
        <w:t>）</w:t>
      </w:r>
      <w:r w:rsidRPr="002B6548">
        <w:rPr>
          <w:rFonts w:ascii="宋体" w:hAnsi="宋体" w:cs="宋体" w:hint="eastAsia"/>
          <w:sz w:val="24"/>
          <w:szCs w:val="24"/>
        </w:rPr>
        <w:t>AI在</w:t>
      </w:r>
      <w:proofErr w:type="gramStart"/>
      <w:r w:rsidRPr="002B6548">
        <w:rPr>
          <w:rFonts w:ascii="宋体" w:hAnsi="宋体" w:cs="宋体" w:hint="eastAsia"/>
          <w:sz w:val="24"/>
          <w:szCs w:val="24"/>
        </w:rPr>
        <w:t>安全决策</w:t>
      </w:r>
      <w:proofErr w:type="gramEnd"/>
      <w:r w:rsidRPr="002B6548">
        <w:rPr>
          <w:rFonts w:ascii="宋体" w:hAnsi="宋体" w:cs="宋体" w:hint="eastAsia"/>
          <w:sz w:val="24"/>
          <w:szCs w:val="24"/>
        </w:rPr>
        <w:t>中的应用</w:t>
      </w:r>
      <w:r w:rsidR="002B6548" w:rsidRPr="002B6548">
        <w:rPr>
          <w:rFonts w:ascii="宋体" w:hAnsi="宋体" w:cs="宋体" w:hint="eastAsia"/>
          <w:sz w:val="24"/>
          <w:szCs w:val="24"/>
        </w:rPr>
        <w:t>：</w:t>
      </w:r>
      <w:r w:rsidRPr="002B6548">
        <w:rPr>
          <w:rFonts w:ascii="宋体" w:hAnsi="宋体" w:cs="宋体" w:hint="eastAsia"/>
          <w:sz w:val="24"/>
          <w:szCs w:val="24"/>
        </w:rPr>
        <w:t>风险预测算法</w:t>
      </w:r>
      <w:r w:rsidR="002B6548" w:rsidRPr="002B6548">
        <w:rPr>
          <w:rFonts w:ascii="宋体" w:hAnsi="宋体" w:cs="宋体" w:hint="eastAsia"/>
          <w:sz w:val="24"/>
          <w:szCs w:val="24"/>
        </w:rPr>
        <w:t>、</w:t>
      </w:r>
      <w:r w:rsidRPr="002B6548">
        <w:rPr>
          <w:rFonts w:ascii="宋体" w:hAnsi="宋体" w:cs="宋体" w:hint="eastAsia"/>
          <w:sz w:val="24"/>
          <w:szCs w:val="24"/>
        </w:rPr>
        <w:t>自动化应急响应</w:t>
      </w:r>
      <w:r w:rsidR="002B6548" w:rsidRPr="002B6548">
        <w:rPr>
          <w:rFonts w:ascii="宋体" w:hAnsi="宋体" w:cs="宋体" w:hint="eastAsia"/>
          <w:sz w:val="24"/>
          <w:szCs w:val="24"/>
        </w:rPr>
        <w:t>、</w:t>
      </w:r>
      <w:r w:rsidRPr="002B6548">
        <w:rPr>
          <w:rFonts w:ascii="宋体" w:hAnsi="宋体" w:cs="宋体" w:hint="eastAsia"/>
          <w:sz w:val="24"/>
          <w:szCs w:val="24"/>
        </w:rPr>
        <w:t>多维</w:t>
      </w:r>
      <w:proofErr w:type="gramStart"/>
      <w:r w:rsidRPr="002B6548">
        <w:rPr>
          <w:rFonts w:ascii="宋体" w:hAnsi="宋体" w:cs="宋体" w:hint="eastAsia"/>
          <w:sz w:val="24"/>
          <w:szCs w:val="24"/>
        </w:rPr>
        <w:t>度决策</w:t>
      </w:r>
      <w:proofErr w:type="gramEnd"/>
      <w:r w:rsidRPr="002B6548">
        <w:rPr>
          <w:rFonts w:ascii="宋体" w:hAnsi="宋体" w:cs="宋体" w:hint="eastAsia"/>
          <w:sz w:val="24"/>
          <w:szCs w:val="24"/>
        </w:rPr>
        <w:t>优先</w:t>
      </w:r>
    </w:p>
    <w:p w14:paraId="6AC3CFF6" w14:textId="2E48897E" w:rsidR="002B6548" w:rsidRPr="002B6548" w:rsidRDefault="006577AE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sz w:val="24"/>
          <w:szCs w:val="24"/>
        </w:rPr>
        <w:t>2</w:t>
      </w:r>
      <w:r w:rsidR="002B6548" w:rsidRPr="002B6548">
        <w:rPr>
          <w:rFonts w:ascii="宋体" w:hAnsi="宋体" w:cs="宋体" w:hint="eastAsia"/>
          <w:sz w:val="24"/>
          <w:szCs w:val="24"/>
        </w:rPr>
        <w:t>）</w:t>
      </w:r>
      <w:r w:rsidRPr="002B6548">
        <w:rPr>
          <w:rFonts w:ascii="宋体" w:hAnsi="宋体" w:cs="宋体" w:hint="eastAsia"/>
          <w:sz w:val="24"/>
          <w:szCs w:val="24"/>
        </w:rPr>
        <w:t>全球化下的标准融合挑战</w:t>
      </w:r>
    </w:p>
    <w:p w14:paraId="117ECCB5" w14:textId="750DEE19" w:rsidR="0052472D" w:rsidRP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sz w:val="24"/>
          <w:szCs w:val="24"/>
        </w:rPr>
        <w:t>——</w:t>
      </w:r>
      <w:r w:rsidR="006577AE" w:rsidRPr="002B6548">
        <w:rPr>
          <w:rFonts w:ascii="宋体" w:hAnsi="宋体" w:cs="宋体" w:hint="eastAsia"/>
          <w:sz w:val="24"/>
          <w:szCs w:val="24"/>
        </w:rPr>
        <w:t>标准体系差异与兼容性问题</w:t>
      </w:r>
      <w:r w:rsidRPr="002B6548">
        <w:rPr>
          <w:rFonts w:ascii="宋体" w:hAnsi="宋体" w:cs="宋体" w:hint="eastAsia"/>
          <w:sz w:val="24"/>
          <w:szCs w:val="24"/>
        </w:rPr>
        <w:t>、</w:t>
      </w:r>
      <w:r w:rsidR="006577AE" w:rsidRPr="002B6548">
        <w:rPr>
          <w:rFonts w:ascii="宋体" w:hAnsi="宋体" w:cs="宋体" w:hint="eastAsia"/>
          <w:sz w:val="24"/>
          <w:szCs w:val="24"/>
        </w:rPr>
        <w:t>法律与监管框架割裂</w:t>
      </w:r>
      <w:r w:rsidRPr="002B6548">
        <w:rPr>
          <w:rFonts w:cs="宋体"/>
          <w:sz w:val="24"/>
          <w:szCs w:val="24"/>
        </w:rPr>
        <w:t>、</w:t>
      </w:r>
      <w:r w:rsidR="006577AE" w:rsidRPr="002B6548">
        <w:rPr>
          <w:rStyle w:val="ab"/>
          <w:rFonts w:cs="宋体"/>
          <w:b w:val="0"/>
          <w:bCs/>
          <w:color w:val="1F1F1F"/>
          <w:sz w:val="24"/>
          <w:szCs w:val="24"/>
        </w:rPr>
        <w:t>产业利益与地缘政治博弈</w:t>
      </w:r>
    </w:p>
    <w:p w14:paraId="34F921FA" w14:textId="474BE837" w:rsidR="0052472D" w:rsidRPr="002B6548" w:rsidRDefault="002B6548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B6548">
        <w:rPr>
          <w:rFonts w:ascii="宋体" w:hAnsi="宋体" w:hint="eastAsia"/>
          <w:b/>
          <w:sz w:val="24"/>
          <w:szCs w:val="24"/>
        </w:rPr>
        <w:t xml:space="preserve">2. </w:t>
      </w:r>
      <w:r w:rsidR="006577AE" w:rsidRPr="002B6548">
        <w:rPr>
          <w:rFonts w:ascii="宋体" w:hAnsi="宋体" w:hint="eastAsia"/>
          <w:b/>
          <w:sz w:val="24"/>
          <w:szCs w:val="24"/>
        </w:rPr>
        <w:t>新生代员工管理</w:t>
      </w:r>
    </w:p>
    <w:p w14:paraId="54994770" w14:textId="2F96D32B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 w:rsidR="002B65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心理契约与执行力激励</w:t>
      </w:r>
    </w:p>
    <w:p w14:paraId="175688CE" w14:textId="734A20F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 w:rsidR="002B65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目标导向与弹性管理</w:t>
      </w:r>
    </w:p>
    <w:p w14:paraId="6DCAF6A3" w14:textId="07DA56FD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2B65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扁平化授权与参加感</w:t>
      </w:r>
    </w:p>
    <w:p w14:paraId="1E64C713" w14:textId="05DAB51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2B65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及时反馈与游戏化激励</w:t>
      </w:r>
    </w:p>
    <w:p w14:paraId="1B35E11F" w14:textId="6F269EF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</w:t>
      </w:r>
      <w:r w:rsidR="002B6548"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代际融合与文化适配</w:t>
      </w:r>
    </w:p>
    <w:p w14:paraId="0242E022" w14:textId="77777777" w:rsidR="0052472D" w:rsidRDefault="0052472D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01CDD9A8" w14:textId="0CC938B1" w:rsidR="002B6548" w:rsidRDefault="002B6548" w:rsidP="002B654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lastRenderedPageBreak/>
        <w:t>【案例与工具】</w:t>
      </w:r>
    </w:p>
    <w:p w14:paraId="2352FE85" w14:textId="6F849A2F" w:rsidR="002B6548" w:rsidRDefault="002B6548" w:rsidP="002B6548">
      <w:pPr>
        <w:spacing w:line="480" w:lineRule="exact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1. 案例分析</w:t>
      </w:r>
    </w:p>
    <w:p w14:paraId="38587901" w14:textId="2DBC13DE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失败案例1：</w:t>
      </w:r>
      <w:r>
        <w:rPr>
          <w:rFonts w:ascii="宋体" w:hAnsi="宋体" w:cs="宋体" w:hint="eastAsia"/>
          <w:sz w:val="24"/>
          <w:szCs w:val="24"/>
        </w:rPr>
        <w:t>某化工厂爆炸事故的领导力缺失</w:t>
      </w:r>
    </w:p>
    <w:p w14:paraId="3526FF78" w14:textId="77777777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失败案例2：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天津8·12爆炸（依法治企漏洞）等典型案例</w:t>
      </w:r>
    </w:p>
    <w:p w14:paraId="34236BD9" w14:textId="02CC9B7D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成功案例1：</w:t>
      </w:r>
      <w:r>
        <w:rPr>
          <w:rFonts w:ascii="宋体" w:hAnsi="宋体" w:cs="宋体" w:hint="eastAsia"/>
          <w:sz w:val="24"/>
          <w:szCs w:val="24"/>
        </w:rPr>
        <w:t>华为“铁三角”执行模式</w:t>
      </w:r>
    </w:p>
    <w:p w14:paraId="4DED21B9" w14:textId="77777777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成功案例2：</w:t>
      </w:r>
      <w:r>
        <w:rPr>
          <w:rFonts w:ascii="宋体" w:hAnsi="宋体" w:cs="宋体" w:hint="eastAsia"/>
          <w:sz w:val="24"/>
          <w:szCs w:val="24"/>
        </w:rPr>
        <w:t>航空业安全文化构建案例</w:t>
      </w:r>
    </w:p>
    <w:p w14:paraId="1D339166" w14:textId="77777777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成功案例3：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中车集团、万华化学等企业实践案例</w:t>
      </w:r>
    </w:p>
    <w:p w14:paraId="5E5DABB4" w14:textId="77777777" w:rsidR="002B6548" w:rsidRDefault="002B6548" w:rsidP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  <w:r w:rsidRPr="002B6548">
        <w:rPr>
          <w:rFonts w:ascii="宋体" w:hAnsi="宋体" w:cs="宋体" w:hint="eastAsia"/>
          <w:b/>
          <w:bCs/>
          <w:sz w:val="24"/>
          <w:szCs w:val="24"/>
        </w:rPr>
        <w:t>成功案例4：</w:t>
      </w:r>
      <w:r>
        <w:rPr>
          <w:rFonts w:ascii="宋体" w:hAnsi="宋体" w:cs="宋体" w:hint="eastAsia"/>
          <w:color w:val="1F1F1F"/>
          <w:sz w:val="24"/>
          <w:szCs w:val="24"/>
          <w:shd w:val="clear" w:color="auto" w:fill="FFFFFF"/>
        </w:rPr>
        <w:t>中国石油“六步安全责任法”</w:t>
      </w:r>
    </w:p>
    <w:p w14:paraId="4A90F454" w14:textId="019F5075" w:rsidR="002B6548" w:rsidRPr="002B6548" w:rsidRDefault="002B6548" w:rsidP="002B6548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 w:rsidRPr="002B6548">
        <w:rPr>
          <w:rFonts w:ascii="宋体" w:hAnsi="宋体" w:hint="eastAsia"/>
          <w:b/>
          <w:sz w:val="24"/>
          <w:szCs w:val="24"/>
        </w:rPr>
        <w:t>2. 工具与方法论</w:t>
      </w:r>
    </w:p>
    <w:p w14:paraId="4F39D46E" w14:textId="1E1993EF" w:rsidR="002B6548" w:rsidRPr="002B6548" w:rsidRDefault="002B6548" w:rsidP="002B6548">
      <w:pPr>
        <w:spacing w:line="480" w:lineRule="exact"/>
        <w:rPr>
          <w:rFonts w:ascii="宋体" w:hAnsi="宋体" w:hint="eastAsia"/>
          <w:bCs/>
          <w:sz w:val="24"/>
          <w:szCs w:val="24"/>
        </w:rPr>
      </w:pPr>
      <w:r w:rsidRPr="002B6548">
        <w:rPr>
          <w:rFonts w:ascii="宋体" w:hAnsi="宋体" w:hint="eastAsia"/>
          <w:bCs/>
          <w:sz w:val="24"/>
          <w:szCs w:val="24"/>
        </w:rPr>
        <w:t>1）领导力评估工具：</w:t>
      </w:r>
      <w:r w:rsidRPr="002B6548">
        <w:rPr>
          <w:rFonts w:ascii="宋体" w:hAnsi="宋体" w:cs="宋体" w:hint="eastAsia"/>
          <w:bCs/>
          <w:sz w:val="24"/>
          <w:szCs w:val="24"/>
        </w:rPr>
        <w:t>《AI领导力成熟度评估表》</w:t>
      </w:r>
      <w:r w:rsidRPr="002B6548">
        <w:rPr>
          <w:rFonts w:ascii="宋体" w:hAnsi="宋体" w:hint="eastAsia"/>
          <w:bCs/>
          <w:sz w:val="24"/>
          <w:szCs w:val="24"/>
        </w:rPr>
        <w:t>、</w:t>
      </w:r>
      <w:r w:rsidRPr="002B6548">
        <w:rPr>
          <w:rFonts w:ascii="宋体" w:hAnsi="宋体" w:cs="宋体" w:hint="eastAsia"/>
          <w:bCs/>
          <w:sz w:val="24"/>
          <w:szCs w:val="24"/>
        </w:rPr>
        <w:t>360度评估量化</w:t>
      </w:r>
    </w:p>
    <w:p w14:paraId="0BB6A47C" w14:textId="5EDAEA60" w:rsidR="002B6548" w:rsidRPr="002B6548" w:rsidRDefault="002B6548" w:rsidP="002B6548">
      <w:pPr>
        <w:spacing w:line="480" w:lineRule="exact"/>
        <w:rPr>
          <w:rFonts w:ascii="宋体" w:hAnsi="宋体" w:cs="宋体" w:hint="eastAsia"/>
          <w:bCs/>
          <w:sz w:val="24"/>
          <w:szCs w:val="24"/>
        </w:rPr>
      </w:pPr>
      <w:r w:rsidRPr="002B6548">
        <w:rPr>
          <w:rFonts w:ascii="宋体" w:hAnsi="宋体" w:hint="eastAsia"/>
          <w:bCs/>
          <w:sz w:val="24"/>
          <w:szCs w:val="24"/>
        </w:rPr>
        <w:t>2）执行力提升路径</w:t>
      </w:r>
      <w:r w:rsidRPr="002B6548">
        <w:rPr>
          <w:rFonts w:ascii="宋体" w:hAnsi="宋体" w:cs="宋体" w:hint="eastAsia"/>
          <w:bCs/>
          <w:sz w:val="24"/>
          <w:szCs w:val="24"/>
        </w:rPr>
        <w:t>：90天个人改进计划、PDCA循环在安全中的应用</w:t>
      </w:r>
    </w:p>
    <w:p w14:paraId="1DFE1AD7" w14:textId="77777777" w:rsidR="002B6548" w:rsidRDefault="002B6548">
      <w:pPr>
        <w:spacing w:line="480" w:lineRule="exact"/>
        <w:rPr>
          <w:rFonts w:ascii="宋体" w:hAnsi="宋体" w:cs="宋体" w:hint="eastAsia"/>
          <w:sz w:val="24"/>
          <w:szCs w:val="24"/>
        </w:rPr>
      </w:pPr>
    </w:p>
    <w:p w14:paraId="3329AFCB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【情景模拟与演练】</w:t>
      </w:r>
    </w:p>
    <w:p w14:paraId="7F3C9309" w14:textId="77777777" w:rsidR="0052472D" w:rsidRDefault="006577AE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危机决策模拟</w:t>
      </w:r>
    </w:p>
    <w:p w14:paraId="21DA3B5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1）突发事故应急响应演练</w:t>
      </w:r>
    </w:p>
    <w:p w14:paraId="7C822F00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2）跨部门协作障碍破解</w:t>
      </w:r>
    </w:p>
    <w:p w14:paraId="616CFBEA" w14:textId="77777777" w:rsidR="0052472D" w:rsidRDefault="006577AE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沟通冲突解决</w:t>
      </w:r>
    </w:p>
    <w:p w14:paraId="759674B2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</w:t>
      </w: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倾听优先</w:t>
      </w:r>
      <w:r>
        <w:rPr>
          <w:rFonts w:ascii="宋体" w:hAnsi="宋体" w:cs="宋体" w:hint="eastAsia"/>
          <w:color w:val="1F1F1F"/>
          <w:sz w:val="24"/>
          <w:szCs w:val="24"/>
        </w:rPr>
        <w:t>：专注理解对方诉求，避免打断</w:t>
      </w:r>
    </w:p>
    <w:p w14:paraId="70A99105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2）数据说话</w:t>
      </w:r>
      <w:r>
        <w:rPr>
          <w:rFonts w:ascii="宋体" w:hAnsi="宋体" w:cs="宋体" w:hint="eastAsia"/>
          <w:color w:val="1F1F1F"/>
          <w:sz w:val="24"/>
          <w:szCs w:val="24"/>
        </w:rPr>
        <w:t>：用事实和法规替代主观指责</w:t>
      </w:r>
    </w:p>
    <w:p w14:paraId="7721AB5B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3）换位提案</w:t>
      </w:r>
      <w:r>
        <w:rPr>
          <w:rFonts w:ascii="宋体" w:hAnsi="宋体" w:cs="宋体" w:hint="eastAsia"/>
          <w:color w:val="1F1F1F"/>
          <w:sz w:val="24"/>
          <w:szCs w:val="24"/>
        </w:rPr>
        <w:t>：提出“安全+效率”双赢方案</w:t>
      </w:r>
    </w:p>
    <w:p w14:paraId="75305E91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4）分级协商</w:t>
      </w:r>
      <w:r>
        <w:rPr>
          <w:rFonts w:ascii="宋体" w:hAnsi="宋体" w:cs="宋体" w:hint="eastAsia"/>
          <w:color w:val="1F1F1F"/>
          <w:sz w:val="24"/>
          <w:szCs w:val="24"/>
        </w:rPr>
        <w:t>：争议24小时内升级至安全部门</w:t>
      </w:r>
    </w:p>
    <w:p w14:paraId="447C406F" w14:textId="77777777" w:rsidR="0052472D" w:rsidRDefault="006577AE">
      <w:pPr>
        <w:widowControl/>
        <w:spacing w:line="480" w:lineRule="exact"/>
        <w:jc w:val="left"/>
        <w:rPr>
          <w:rFonts w:ascii="宋体" w:hAnsi="宋体" w:cs="宋体" w:hint="eastAsia"/>
          <w:color w:val="1F1F1F"/>
          <w:sz w:val="24"/>
          <w:szCs w:val="24"/>
        </w:rPr>
      </w:pPr>
      <w:r>
        <w:rPr>
          <w:rStyle w:val="ab"/>
          <w:rFonts w:ascii="宋体" w:hAnsi="宋体" w:cs="宋体" w:hint="eastAsia"/>
          <w:b w:val="0"/>
          <w:color w:val="1F1F1F"/>
          <w:sz w:val="24"/>
          <w:szCs w:val="24"/>
        </w:rPr>
        <w:t>5）闭环跟进</w:t>
      </w:r>
      <w:r>
        <w:rPr>
          <w:rFonts w:ascii="宋体" w:hAnsi="宋体" w:cs="宋体" w:hint="eastAsia"/>
          <w:color w:val="1F1F1F"/>
          <w:sz w:val="24"/>
          <w:szCs w:val="24"/>
        </w:rPr>
        <w:t>：书面记录共识并复查执行</w:t>
      </w:r>
    </w:p>
    <w:p w14:paraId="29F73AEA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1DA66DF7" w14:textId="77777777" w:rsidR="0052472D" w:rsidRDefault="006577AE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课程总结与行动倡议</w:t>
      </w:r>
    </w:p>
    <w:p w14:paraId="6547D8DC" w14:textId="77777777" w:rsidR="0052472D" w:rsidRDefault="006577AE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1. 核心知识点回顾</w:t>
      </w:r>
    </w:p>
    <w:p w14:paraId="0BF03ABF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1）领导力与执行力关键模型图谱</w:t>
      </w:r>
    </w:p>
    <w:p w14:paraId="496D3ED1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2）安全管理的“根系与土壤”理论</w:t>
      </w:r>
    </w:p>
    <w:p w14:paraId="13C42B09" w14:textId="77777777" w:rsidR="0052472D" w:rsidRDefault="006577AE">
      <w:pPr>
        <w:spacing w:line="480" w:lineRule="exac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2. 学员行动计划</w:t>
      </w:r>
    </w:p>
    <w:p w14:paraId="0A8C403A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1）个人领导力提升承诺书</w:t>
      </w:r>
    </w:p>
    <w:p w14:paraId="25C18C56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2）团队安全文化共建倡议</w:t>
      </w:r>
    </w:p>
    <w:p w14:paraId="7B6D0E83" w14:textId="77777777" w:rsidR="0052472D" w:rsidRDefault="0052472D">
      <w:pPr>
        <w:adjustRightInd w:val="0"/>
        <w:snapToGrid w:val="0"/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4"/>
        </w:rPr>
      </w:pPr>
    </w:p>
    <w:p w14:paraId="3B91FBBD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结语：</w:t>
      </w:r>
      <w:r>
        <w:rPr>
          <w:rFonts w:ascii="宋体" w:hAnsi="宋体" w:cs="宋体" w:hint="eastAsia"/>
          <w:sz w:val="24"/>
          <w:szCs w:val="24"/>
        </w:rPr>
        <w:t>从“合规”到“信仰”的升华</w:t>
      </w:r>
    </w:p>
    <w:p w14:paraId="3D216AEB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 领导力终极目标：让安全价值观成为员工无意识的习惯（如杜邦“安全成为第二天性”）</w:t>
      </w:r>
    </w:p>
    <w:p w14:paraId="19128292" w14:textId="77777777" w:rsidR="0052472D" w:rsidRDefault="006577AE">
      <w:pPr>
        <w:spacing w:line="480" w:lineRule="exac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 执行力检验标准：当无人监督时，员工仍能严格执行安全程序</w:t>
      </w:r>
    </w:p>
    <w:sectPr w:rsidR="0052472D">
      <w:pgSz w:w="11906" w:h="16838"/>
      <w:pgMar w:top="1134" w:right="1134" w:bottom="1134" w:left="1134" w:header="73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86520" w14:textId="77777777" w:rsidR="006577AE" w:rsidRDefault="006577AE" w:rsidP="006577AE">
      <w:r>
        <w:separator/>
      </w:r>
    </w:p>
  </w:endnote>
  <w:endnote w:type="continuationSeparator" w:id="0">
    <w:p w14:paraId="257EA5AD" w14:textId="77777777" w:rsidR="006577AE" w:rsidRDefault="006577AE" w:rsidP="00657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E61E" w14:textId="77777777" w:rsidR="006577AE" w:rsidRDefault="006577AE" w:rsidP="006577AE">
      <w:r>
        <w:separator/>
      </w:r>
    </w:p>
  </w:footnote>
  <w:footnote w:type="continuationSeparator" w:id="0">
    <w:p w14:paraId="2988375B" w14:textId="77777777" w:rsidR="006577AE" w:rsidRDefault="006577AE" w:rsidP="00657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B4"/>
    <w:rsid w:val="00006043"/>
    <w:rsid w:val="00015B6C"/>
    <w:rsid w:val="00017617"/>
    <w:rsid w:val="00025685"/>
    <w:rsid w:val="00041374"/>
    <w:rsid w:val="00045E3D"/>
    <w:rsid w:val="000644AB"/>
    <w:rsid w:val="00073617"/>
    <w:rsid w:val="000775DC"/>
    <w:rsid w:val="00083C83"/>
    <w:rsid w:val="00083D12"/>
    <w:rsid w:val="00083E44"/>
    <w:rsid w:val="000944C7"/>
    <w:rsid w:val="00094E2B"/>
    <w:rsid w:val="000A2918"/>
    <w:rsid w:val="000A632E"/>
    <w:rsid w:val="000B6D05"/>
    <w:rsid w:val="000C0F68"/>
    <w:rsid w:val="000C2DD0"/>
    <w:rsid w:val="000C669E"/>
    <w:rsid w:val="000E616A"/>
    <w:rsid w:val="000E75D0"/>
    <w:rsid w:val="000F4662"/>
    <w:rsid w:val="00100645"/>
    <w:rsid w:val="00113A4E"/>
    <w:rsid w:val="001300CA"/>
    <w:rsid w:val="00135B3A"/>
    <w:rsid w:val="00141EA9"/>
    <w:rsid w:val="00145C14"/>
    <w:rsid w:val="00165219"/>
    <w:rsid w:val="00165E6E"/>
    <w:rsid w:val="00176C83"/>
    <w:rsid w:val="001816EA"/>
    <w:rsid w:val="0018725E"/>
    <w:rsid w:val="001936D8"/>
    <w:rsid w:val="001A64EF"/>
    <w:rsid w:val="001C0783"/>
    <w:rsid w:val="001D0975"/>
    <w:rsid w:val="001E7D4F"/>
    <w:rsid w:val="001F3795"/>
    <w:rsid w:val="002123D5"/>
    <w:rsid w:val="00217071"/>
    <w:rsid w:val="002332A8"/>
    <w:rsid w:val="00240415"/>
    <w:rsid w:val="00243CAC"/>
    <w:rsid w:val="002454FC"/>
    <w:rsid w:val="002666D0"/>
    <w:rsid w:val="00287A37"/>
    <w:rsid w:val="002A43B4"/>
    <w:rsid w:val="002A6B41"/>
    <w:rsid w:val="002B6548"/>
    <w:rsid w:val="002C53E3"/>
    <w:rsid w:val="002D276E"/>
    <w:rsid w:val="002F3F19"/>
    <w:rsid w:val="00317EAA"/>
    <w:rsid w:val="00320819"/>
    <w:rsid w:val="003326DD"/>
    <w:rsid w:val="00341EA2"/>
    <w:rsid w:val="00342D32"/>
    <w:rsid w:val="003938CE"/>
    <w:rsid w:val="00395CAD"/>
    <w:rsid w:val="003A7B91"/>
    <w:rsid w:val="003B5930"/>
    <w:rsid w:val="003C111A"/>
    <w:rsid w:val="003C2A47"/>
    <w:rsid w:val="003E31FF"/>
    <w:rsid w:val="003E3A53"/>
    <w:rsid w:val="003F1103"/>
    <w:rsid w:val="003F3A58"/>
    <w:rsid w:val="00400CA9"/>
    <w:rsid w:val="004035F6"/>
    <w:rsid w:val="00422644"/>
    <w:rsid w:val="00440B73"/>
    <w:rsid w:val="00446E62"/>
    <w:rsid w:val="00457B1C"/>
    <w:rsid w:val="004612E0"/>
    <w:rsid w:val="00484F83"/>
    <w:rsid w:val="004B5683"/>
    <w:rsid w:val="004C2F2F"/>
    <w:rsid w:val="004C6F83"/>
    <w:rsid w:val="004F44AF"/>
    <w:rsid w:val="004F5D7A"/>
    <w:rsid w:val="00510226"/>
    <w:rsid w:val="005206B4"/>
    <w:rsid w:val="0052472D"/>
    <w:rsid w:val="00535E96"/>
    <w:rsid w:val="0054757B"/>
    <w:rsid w:val="00547BAD"/>
    <w:rsid w:val="00551AB0"/>
    <w:rsid w:val="00563CD6"/>
    <w:rsid w:val="00567B44"/>
    <w:rsid w:val="00592739"/>
    <w:rsid w:val="005A6BB0"/>
    <w:rsid w:val="005B5B89"/>
    <w:rsid w:val="005C1DAE"/>
    <w:rsid w:val="005C4E2C"/>
    <w:rsid w:val="005C6C32"/>
    <w:rsid w:val="005C7373"/>
    <w:rsid w:val="005E7A8C"/>
    <w:rsid w:val="00615192"/>
    <w:rsid w:val="006302F8"/>
    <w:rsid w:val="006312B5"/>
    <w:rsid w:val="006379BB"/>
    <w:rsid w:val="006407B5"/>
    <w:rsid w:val="006411FA"/>
    <w:rsid w:val="006577AE"/>
    <w:rsid w:val="00660B30"/>
    <w:rsid w:val="00664E8E"/>
    <w:rsid w:val="00665761"/>
    <w:rsid w:val="00677DD7"/>
    <w:rsid w:val="00690446"/>
    <w:rsid w:val="00693D2C"/>
    <w:rsid w:val="00694AC4"/>
    <w:rsid w:val="006A1A77"/>
    <w:rsid w:val="006B0B8E"/>
    <w:rsid w:val="006B0F28"/>
    <w:rsid w:val="006C58C8"/>
    <w:rsid w:val="006D0F2F"/>
    <w:rsid w:val="006D5CD9"/>
    <w:rsid w:val="006E04AA"/>
    <w:rsid w:val="00701E7E"/>
    <w:rsid w:val="007070A3"/>
    <w:rsid w:val="00716974"/>
    <w:rsid w:val="00717F98"/>
    <w:rsid w:val="00731957"/>
    <w:rsid w:val="0074767C"/>
    <w:rsid w:val="00780814"/>
    <w:rsid w:val="007954B0"/>
    <w:rsid w:val="0079793D"/>
    <w:rsid w:val="007A2F7F"/>
    <w:rsid w:val="007B5986"/>
    <w:rsid w:val="007C303C"/>
    <w:rsid w:val="007D208E"/>
    <w:rsid w:val="007E3435"/>
    <w:rsid w:val="007E646B"/>
    <w:rsid w:val="008009F1"/>
    <w:rsid w:val="00812778"/>
    <w:rsid w:val="00825651"/>
    <w:rsid w:val="00844C02"/>
    <w:rsid w:val="00853AD8"/>
    <w:rsid w:val="00864C23"/>
    <w:rsid w:val="00866FFA"/>
    <w:rsid w:val="00894A56"/>
    <w:rsid w:val="008A2727"/>
    <w:rsid w:val="008D0882"/>
    <w:rsid w:val="008D3EFA"/>
    <w:rsid w:val="008E3A1D"/>
    <w:rsid w:val="008E7E6D"/>
    <w:rsid w:val="008F10E3"/>
    <w:rsid w:val="008F18BE"/>
    <w:rsid w:val="008F1B2D"/>
    <w:rsid w:val="008F23A7"/>
    <w:rsid w:val="00901E30"/>
    <w:rsid w:val="0091763A"/>
    <w:rsid w:val="009242B0"/>
    <w:rsid w:val="00950B59"/>
    <w:rsid w:val="00961D2D"/>
    <w:rsid w:val="00962828"/>
    <w:rsid w:val="00963904"/>
    <w:rsid w:val="00977878"/>
    <w:rsid w:val="009B4AAA"/>
    <w:rsid w:val="009B5B10"/>
    <w:rsid w:val="009C223A"/>
    <w:rsid w:val="009C502E"/>
    <w:rsid w:val="009F0CB3"/>
    <w:rsid w:val="00A02AF1"/>
    <w:rsid w:val="00A202B4"/>
    <w:rsid w:val="00A22BA6"/>
    <w:rsid w:val="00A27578"/>
    <w:rsid w:val="00A550B5"/>
    <w:rsid w:val="00A81A0C"/>
    <w:rsid w:val="00A86341"/>
    <w:rsid w:val="00A95D20"/>
    <w:rsid w:val="00AA1E2B"/>
    <w:rsid w:val="00AA3D50"/>
    <w:rsid w:val="00AC1847"/>
    <w:rsid w:val="00AC4D19"/>
    <w:rsid w:val="00AD5394"/>
    <w:rsid w:val="00AF6339"/>
    <w:rsid w:val="00B1489C"/>
    <w:rsid w:val="00B176D5"/>
    <w:rsid w:val="00B3676E"/>
    <w:rsid w:val="00B36E67"/>
    <w:rsid w:val="00B50C53"/>
    <w:rsid w:val="00B525A2"/>
    <w:rsid w:val="00B537CB"/>
    <w:rsid w:val="00B75D80"/>
    <w:rsid w:val="00BA1920"/>
    <w:rsid w:val="00BB2F5A"/>
    <w:rsid w:val="00BC2CAA"/>
    <w:rsid w:val="00BC3366"/>
    <w:rsid w:val="00BD5A96"/>
    <w:rsid w:val="00C13FB3"/>
    <w:rsid w:val="00C2497A"/>
    <w:rsid w:val="00C31F02"/>
    <w:rsid w:val="00C42E0F"/>
    <w:rsid w:val="00C47401"/>
    <w:rsid w:val="00C52C1F"/>
    <w:rsid w:val="00CC66CC"/>
    <w:rsid w:val="00CD2C86"/>
    <w:rsid w:val="00CD5ACC"/>
    <w:rsid w:val="00CD5DE5"/>
    <w:rsid w:val="00CE16AA"/>
    <w:rsid w:val="00CF7525"/>
    <w:rsid w:val="00D021A0"/>
    <w:rsid w:val="00D02F0E"/>
    <w:rsid w:val="00D047F6"/>
    <w:rsid w:val="00D13BFA"/>
    <w:rsid w:val="00D13F23"/>
    <w:rsid w:val="00D173BF"/>
    <w:rsid w:val="00D27C55"/>
    <w:rsid w:val="00D35631"/>
    <w:rsid w:val="00D37DD8"/>
    <w:rsid w:val="00D40854"/>
    <w:rsid w:val="00D42929"/>
    <w:rsid w:val="00D4303D"/>
    <w:rsid w:val="00D44883"/>
    <w:rsid w:val="00D4528B"/>
    <w:rsid w:val="00D67074"/>
    <w:rsid w:val="00D72AFF"/>
    <w:rsid w:val="00D81E79"/>
    <w:rsid w:val="00D85145"/>
    <w:rsid w:val="00D90DBD"/>
    <w:rsid w:val="00D97366"/>
    <w:rsid w:val="00DB5219"/>
    <w:rsid w:val="00DB5DDA"/>
    <w:rsid w:val="00DC164C"/>
    <w:rsid w:val="00DC2CEE"/>
    <w:rsid w:val="00DD4B86"/>
    <w:rsid w:val="00DE51C6"/>
    <w:rsid w:val="00DF3DE6"/>
    <w:rsid w:val="00DF598C"/>
    <w:rsid w:val="00E150ED"/>
    <w:rsid w:val="00E33D54"/>
    <w:rsid w:val="00E36703"/>
    <w:rsid w:val="00E36DD5"/>
    <w:rsid w:val="00E43465"/>
    <w:rsid w:val="00E65431"/>
    <w:rsid w:val="00E77B5C"/>
    <w:rsid w:val="00E856D5"/>
    <w:rsid w:val="00EA586F"/>
    <w:rsid w:val="00EA5EA6"/>
    <w:rsid w:val="00EC0684"/>
    <w:rsid w:val="00ED2EA0"/>
    <w:rsid w:val="00ED464F"/>
    <w:rsid w:val="00ED47EC"/>
    <w:rsid w:val="00ED6053"/>
    <w:rsid w:val="00ED69D4"/>
    <w:rsid w:val="00EE0E5A"/>
    <w:rsid w:val="00EF1452"/>
    <w:rsid w:val="00F00A15"/>
    <w:rsid w:val="00F025C8"/>
    <w:rsid w:val="00F16A66"/>
    <w:rsid w:val="00F22FE2"/>
    <w:rsid w:val="00F4274B"/>
    <w:rsid w:val="00F50623"/>
    <w:rsid w:val="00F56CB7"/>
    <w:rsid w:val="00F576AA"/>
    <w:rsid w:val="00F65ED7"/>
    <w:rsid w:val="00F76FA1"/>
    <w:rsid w:val="00F77ABF"/>
    <w:rsid w:val="00FB29E6"/>
    <w:rsid w:val="00FB4A5E"/>
    <w:rsid w:val="00FC6AA2"/>
    <w:rsid w:val="00FC7561"/>
    <w:rsid w:val="00FE524D"/>
    <w:rsid w:val="00FF7763"/>
    <w:rsid w:val="012723F3"/>
    <w:rsid w:val="01314F01"/>
    <w:rsid w:val="01642941"/>
    <w:rsid w:val="018B7BC6"/>
    <w:rsid w:val="02043BDC"/>
    <w:rsid w:val="022532E5"/>
    <w:rsid w:val="03D81701"/>
    <w:rsid w:val="03EB1515"/>
    <w:rsid w:val="042F016D"/>
    <w:rsid w:val="04876F8D"/>
    <w:rsid w:val="04AA7AB6"/>
    <w:rsid w:val="04C4581E"/>
    <w:rsid w:val="057618CC"/>
    <w:rsid w:val="057C7E0F"/>
    <w:rsid w:val="058676CD"/>
    <w:rsid w:val="059960DD"/>
    <w:rsid w:val="06B84C89"/>
    <w:rsid w:val="08962CA6"/>
    <w:rsid w:val="08AA4743"/>
    <w:rsid w:val="08C24A78"/>
    <w:rsid w:val="09E8755A"/>
    <w:rsid w:val="0A2B71BE"/>
    <w:rsid w:val="0A347BD7"/>
    <w:rsid w:val="0A661201"/>
    <w:rsid w:val="0AC8695B"/>
    <w:rsid w:val="0AE844D7"/>
    <w:rsid w:val="0B040344"/>
    <w:rsid w:val="0B5266EE"/>
    <w:rsid w:val="0BAA478A"/>
    <w:rsid w:val="0BE56359"/>
    <w:rsid w:val="0C07007B"/>
    <w:rsid w:val="0C323A96"/>
    <w:rsid w:val="0C9F6722"/>
    <w:rsid w:val="0CC175D7"/>
    <w:rsid w:val="0D165607"/>
    <w:rsid w:val="0D9A6FA7"/>
    <w:rsid w:val="0DB32F07"/>
    <w:rsid w:val="0E370ED7"/>
    <w:rsid w:val="0E794059"/>
    <w:rsid w:val="0F5A453C"/>
    <w:rsid w:val="0F8D1199"/>
    <w:rsid w:val="0FDA5C70"/>
    <w:rsid w:val="11A81474"/>
    <w:rsid w:val="11AE72F3"/>
    <w:rsid w:val="11BF2AAD"/>
    <w:rsid w:val="124E1097"/>
    <w:rsid w:val="12E03B69"/>
    <w:rsid w:val="132155D1"/>
    <w:rsid w:val="159B46E7"/>
    <w:rsid w:val="15B25EA5"/>
    <w:rsid w:val="16DB6C70"/>
    <w:rsid w:val="178A2C08"/>
    <w:rsid w:val="186C580B"/>
    <w:rsid w:val="18C070AC"/>
    <w:rsid w:val="193C37AA"/>
    <w:rsid w:val="1AD43080"/>
    <w:rsid w:val="1B546DE6"/>
    <w:rsid w:val="1C21175D"/>
    <w:rsid w:val="1C5204E5"/>
    <w:rsid w:val="1C886977"/>
    <w:rsid w:val="1CB5684F"/>
    <w:rsid w:val="1CDC7F67"/>
    <w:rsid w:val="1D5B5EB7"/>
    <w:rsid w:val="1D9A121F"/>
    <w:rsid w:val="1E0C69DD"/>
    <w:rsid w:val="1E8D2FDB"/>
    <w:rsid w:val="1F605BB8"/>
    <w:rsid w:val="201B3E66"/>
    <w:rsid w:val="20BB7A2E"/>
    <w:rsid w:val="21405B9D"/>
    <w:rsid w:val="214A6FB7"/>
    <w:rsid w:val="21BE5ADD"/>
    <w:rsid w:val="21E53641"/>
    <w:rsid w:val="23EE3F4C"/>
    <w:rsid w:val="24152B6D"/>
    <w:rsid w:val="243548F6"/>
    <w:rsid w:val="243D5429"/>
    <w:rsid w:val="24753297"/>
    <w:rsid w:val="24C91E6F"/>
    <w:rsid w:val="25626093"/>
    <w:rsid w:val="25806EC8"/>
    <w:rsid w:val="25827C82"/>
    <w:rsid w:val="270F7B55"/>
    <w:rsid w:val="274E4B21"/>
    <w:rsid w:val="2759091B"/>
    <w:rsid w:val="28160023"/>
    <w:rsid w:val="285A74F6"/>
    <w:rsid w:val="287369D4"/>
    <w:rsid w:val="289F6037"/>
    <w:rsid w:val="2AD05870"/>
    <w:rsid w:val="2B267384"/>
    <w:rsid w:val="2B563FA5"/>
    <w:rsid w:val="2B904D81"/>
    <w:rsid w:val="2BD6414C"/>
    <w:rsid w:val="2CD05FD9"/>
    <w:rsid w:val="2DBD5ABE"/>
    <w:rsid w:val="2DE801DF"/>
    <w:rsid w:val="2DED288C"/>
    <w:rsid w:val="2E003688"/>
    <w:rsid w:val="2E3335C6"/>
    <w:rsid w:val="2E7066E7"/>
    <w:rsid w:val="3046522E"/>
    <w:rsid w:val="3095731D"/>
    <w:rsid w:val="30BB25DA"/>
    <w:rsid w:val="31C84751"/>
    <w:rsid w:val="32473AFE"/>
    <w:rsid w:val="327515D8"/>
    <w:rsid w:val="32F508ED"/>
    <w:rsid w:val="32FF4E18"/>
    <w:rsid w:val="335336C1"/>
    <w:rsid w:val="338C391E"/>
    <w:rsid w:val="33FA13D4"/>
    <w:rsid w:val="344539E4"/>
    <w:rsid w:val="344C68BC"/>
    <w:rsid w:val="34DB5D2F"/>
    <w:rsid w:val="35041EEB"/>
    <w:rsid w:val="35137922"/>
    <w:rsid w:val="363346DB"/>
    <w:rsid w:val="36C418A2"/>
    <w:rsid w:val="37E93A83"/>
    <w:rsid w:val="387A56B5"/>
    <w:rsid w:val="38FB278B"/>
    <w:rsid w:val="3902751A"/>
    <w:rsid w:val="39550B5F"/>
    <w:rsid w:val="395B3910"/>
    <w:rsid w:val="39CA4E68"/>
    <w:rsid w:val="3AD500E8"/>
    <w:rsid w:val="3ADA6C48"/>
    <w:rsid w:val="3C180A13"/>
    <w:rsid w:val="3C601127"/>
    <w:rsid w:val="3D6F15C9"/>
    <w:rsid w:val="3DE0634D"/>
    <w:rsid w:val="3E4A11E2"/>
    <w:rsid w:val="3E5139E4"/>
    <w:rsid w:val="3FAB5528"/>
    <w:rsid w:val="3FAE10F8"/>
    <w:rsid w:val="40620A2E"/>
    <w:rsid w:val="40DB376D"/>
    <w:rsid w:val="40DD2AE1"/>
    <w:rsid w:val="41F87F1A"/>
    <w:rsid w:val="42242E8F"/>
    <w:rsid w:val="42B702D9"/>
    <w:rsid w:val="43444605"/>
    <w:rsid w:val="436119A8"/>
    <w:rsid w:val="441445A5"/>
    <w:rsid w:val="44F3143F"/>
    <w:rsid w:val="451A3F70"/>
    <w:rsid w:val="4769308E"/>
    <w:rsid w:val="477E47EB"/>
    <w:rsid w:val="486279F7"/>
    <w:rsid w:val="489F05CB"/>
    <w:rsid w:val="48B102F3"/>
    <w:rsid w:val="496140CE"/>
    <w:rsid w:val="49687E15"/>
    <w:rsid w:val="496F554C"/>
    <w:rsid w:val="4AA815D2"/>
    <w:rsid w:val="4B1E4B4A"/>
    <w:rsid w:val="4BA44460"/>
    <w:rsid w:val="4C190265"/>
    <w:rsid w:val="4C83051A"/>
    <w:rsid w:val="4C9D782D"/>
    <w:rsid w:val="4CDC7C41"/>
    <w:rsid w:val="4E0833CC"/>
    <w:rsid w:val="4E1D2927"/>
    <w:rsid w:val="4E1E06A4"/>
    <w:rsid w:val="4F065435"/>
    <w:rsid w:val="4F2D30F6"/>
    <w:rsid w:val="4F6A407A"/>
    <w:rsid w:val="50982348"/>
    <w:rsid w:val="5154741D"/>
    <w:rsid w:val="51C04E17"/>
    <w:rsid w:val="51F76B77"/>
    <w:rsid w:val="52254BDB"/>
    <w:rsid w:val="52297A2E"/>
    <w:rsid w:val="52724CE2"/>
    <w:rsid w:val="5330617C"/>
    <w:rsid w:val="54E00A4E"/>
    <w:rsid w:val="551337A9"/>
    <w:rsid w:val="555B47FD"/>
    <w:rsid w:val="55DD34AB"/>
    <w:rsid w:val="568F4F11"/>
    <w:rsid w:val="56C2494B"/>
    <w:rsid w:val="56DF169C"/>
    <w:rsid w:val="577A6AF4"/>
    <w:rsid w:val="578A2FF1"/>
    <w:rsid w:val="58783461"/>
    <w:rsid w:val="59D7792D"/>
    <w:rsid w:val="59E70055"/>
    <w:rsid w:val="5A1E0059"/>
    <w:rsid w:val="5A234CED"/>
    <w:rsid w:val="5A7B5D27"/>
    <w:rsid w:val="5AB75F5E"/>
    <w:rsid w:val="5B4D3256"/>
    <w:rsid w:val="5D067337"/>
    <w:rsid w:val="5D2B7521"/>
    <w:rsid w:val="5D4246D2"/>
    <w:rsid w:val="5FA65DB3"/>
    <w:rsid w:val="609F03F5"/>
    <w:rsid w:val="60A246D9"/>
    <w:rsid w:val="60C65FE6"/>
    <w:rsid w:val="60EF35E0"/>
    <w:rsid w:val="610D331A"/>
    <w:rsid w:val="638067F1"/>
    <w:rsid w:val="63881731"/>
    <w:rsid w:val="645C7B76"/>
    <w:rsid w:val="66A065EB"/>
    <w:rsid w:val="66D53242"/>
    <w:rsid w:val="66DD064E"/>
    <w:rsid w:val="66F5466B"/>
    <w:rsid w:val="66F95B50"/>
    <w:rsid w:val="674D0433"/>
    <w:rsid w:val="67CF22BF"/>
    <w:rsid w:val="683B2101"/>
    <w:rsid w:val="689443D0"/>
    <w:rsid w:val="68A01099"/>
    <w:rsid w:val="68A544B5"/>
    <w:rsid w:val="68E414FB"/>
    <w:rsid w:val="69B34765"/>
    <w:rsid w:val="69BE713E"/>
    <w:rsid w:val="69CD194C"/>
    <w:rsid w:val="6A43771D"/>
    <w:rsid w:val="6A713913"/>
    <w:rsid w:val="6A811ACA"/>
    <w:rsid w:val="6B345EDA"/>
    <w:rsid w:val="6BB65DBE"/>
    <w:rsid w:val="6BFB204E"/>
    <w:rsid w:val="6C0F7FD7"/>
    <w:rsid w:val="6C33493E"/>
    <w:rsid w:val="6C807011"/>
    <w:rsid w:val="6D11307D"/>
    <w:rsid w:val="6D955C33"/>
    <w:rsid w:val="6E9A5543"/>
    <w:rsid w:val="6ED22AE3"/>
    <w:rsid w:val="6FFC4D49"/>
    <w:rsid w:val="704C254A"/>
    <w:rsid w:val="708304A5"/>
    <w:rsid w:val="70D31529"/>
    <w:rsid w:val="714D0D63"/>
    <w:rsid w:val="71B46619"/>
    <w:rsid w:val="72907D4D"/>
    <w:rsid w:val="729A7419"/>
    <w:rsid w:val="72EC1B99"/>
    <w:rsid w:val="730B464C"/>
    <w:rsid w:val="738069EA"/>
    <w:rsid w:val="740F0B38"/>
    <w:rsid w:val="74E4399C"/>
    <w:rsid w:val="75332F6F"/>
    <w:rsid w:val="755C79D6"/>
    <w:rsid w:val="77137DBE"/>
    <w:rsid w:val="77DC5234"/>
    <w:rsid w:val="780C082F"/>
    <w:rsid w:val="782A7532"/>
    <w:rsid w:val="786B343E"/>
    <w:rsid w:val="78BF6934"/>
    <w:rsid w:val="795A247F"/>
    <w:rsid w:val="7A0E14BE"/>
    <w:rsid w:val="7A85177D"/>
    <w:rsid w:val="7B3639AE"/>
    <w:rsid w:val="7B9003DA"/>
    <w:rsid w:val="7C0F40E4"/>
    <w:rsid w:val="7C1E36FC"/>
    <w:rsid w:val="7C972F41"/>
    <w:rsid w:val="7CC962C6"/>
    <w:rsid w:val="7CD04806"/>
    <w:rsid w:val="7D0262F2"/>
    <w:rsid w:val="7DD32B96"/>
    <w:rsid w:val="7E9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27B6A"/>
  <w15:docId w15:val="{F959F181-204B-427C-9135-7A3AD38F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hAnsi="宋体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kern w:val="0"/>
      <w:sz w:val="18"/>
      <w:szCs w:val="18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paragraph" w:customStyle="1" w:styleId="ad">
    <w:name w:val="列出段落"/>
    <w:basedOn w:val="a"/>
    <w:uiPriority w:val="99"/>
    <w:qFormat/>
    <w:pPr>
      <w:ind w:firstLineChars="200" w:firstLine="420"/>
    </w:p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customStyle="1" w:styleId="40">
    <w:name w:val="列出段落4"/>
    <w:basedOn w:val="a"/>
    <w:uiPriority w:val="34"/>
    <w:unhideWhenUsed/>
    <w:qFormat/>
    <w:pPr>
      <w:ind w:firstLineChars="200" w:firstLine="420"/>
    </w:pPr>
  </w:style>
  <w:style w:type="character" w:customStyle="1" w:styleId="15">
    <w:name w:val="15"/>
    <w:qFormat/>
    <w:rPr>
      <w:rFonts w:ascii="Calibri" w:hAnsi="Calibri" w:hint="default"/>
      <w:color w:val="0000FF"/>
      <w:u w:val="single"/>
    </w:rPr>
  </w:style>
  <w:style w:type="paragraph" w:customStyle="1" w:styleId="BodyTextStyle">
    <w:name w:val="BodyTextStyle"/>
    <w:qFormat/>
    <w:pPr>
      <w:spacing w:line="480" w:lineRule="auto"/>
    </w:pPr>
    <w:rPr>
      <w:rFonts w:ascii="宋体" w:hAnsi="宋体" w:cs="宋体"/>
      <w:sz w:val="28"/>
      <w:szCs w:val="28"/>
    </w:rPr>
  </w:style>
  <w:style w:type="paragraph" w:styleId="ae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5F134-2274-4078-908F-5CD4313908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2861</Words>
  <Characters>378</Characters>
  <Application>Microsoft Office Word</Application>
  <DocSecurity>0</DocSecurity>
  <Lines>3</Lines>
  <Paragraphs>6</Paragraphs>
  <ScaleCrop>false</ScaleCrop>
  <Company>Microsoft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Wujun</dc:creator>
  <cp:lastModifiedBy>Administrator</cp:lastModifiedBy>
  <cp:revision>41</cp:revision>
  <cp:lastPrinted>2016-05-10T08:43:00Z</cp:lastPrinted>
  <dcterms:created xsi:type="dcterms:W3CDTF">2025-05-21T03:44:00Z</dcterms:created>
  <dcterms:modified xsi:type="dcterms:W3CDTF">2025-09-28T06:03:00Z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eyJoZGlkIjoiNTE2MDU3NGNjZmY2MzFlNDc5YWI2YzYwZDRmMzE3NjciLCJ1c2VySWQiOiI1MTA0MzQ0MTYifQ==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C25777193C634F5A8FDD24E4C4D3CDDA_13</vt:lpwstr>
  </property>
</Properties>
</file>