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5775B" w14:textId="0F385AA9" w:rsidR="0005145F" w:rsidRDefault="00F50683">
      <w:pPr>
        <w:adjustRightInd w:val="0"/>
        <w:snapToGrid w:val="0"/>
        <w:spacing w:line="480" w:lineRule="exact"/>
        <w:jc w:val="center"/>
        <w:rPr>
          <w:rFonts w:ascii="宋体" w:hAnsi="宋体" w:hint="eastAsia"/>
          <w:b/>
          <w:color w:val="1F4E79"/>
          <w:sz w:val="32"/>
          <w:szCs w:val="32"/>
        </w:rPr>
      </w:pPr>
      <w:r>
        <w:rPr>
          <w:rFonts w:ascii="宋体" w:hAnsi="宋体" w:hint="eastAsia"/>
          <w:b/>
          <w:color w:val="1F4E79"/>
          <w:sz w:val="32"/>
          <w:szCs w:val="32"/>
        </w:rPr>
        <w:t>筑牢防线</w:t>
      </w:r>
      <w:r w:rsidR="00616862">
        <w:rPr>
          <w:rFonts w:ascii="宋体" w:hAnsi="宋体" w:hint="eastAsia"/>
          <w:b/>
          <w:color w:val="1F4E79"/>
          <w:sz w:val="32"/>
          <w:szCs w:val="32"/>
        </w:rPr>
        <w:t>——</w:t>
      </w:r>
      <w:r w:rsidR="00C0517C">
        <w:rPr>
          <w:rFonts w:ascii="宋体" w:hAnsi="宋体" w:hint="eastAsia"/>
          <w:b/>
          <w:color w:val="1F4E79"/>
          <w:sz w:val="32"/>
          <w:szCs w:val="32"/>
        </w:rPr>
        <w:t>管理者</w:t>
      </w:r>
      <w:r>
        <w:rPr>
          <w:rFonts w:ascii="宋体" w:hAnsi="宋体" w:hint="eastAsia"/>
          <w:b/>
          <w:color w:val="1F4E79"/>
          <w:sz w:val="32"/>
          <w:szCs w:val="32"/>
        </w:rPr>
        <w:t>安全</w:t>
      </w:r>
      <w:r w:rsidR="00616862">
        <w:rPr>
          <w:rFonts w:ascii="宋体" w:hAnsi="宋体" w:hint="eastAsia"/>
          <w:b/>
          <w:color w:val="1F4E79"/>
          <w:sz w:val="32"/>
          <w:szCs w:val="32"/>
        </w:rPr>
        <w:t>意识与风险防控能力提升</w:t>
      </w:r>
    </w:p>
    <w:p w14:paraId="7C01C242" w14:textId="77777777" w:rsidR="0005145F" w:rsidRDefault="0005145F">
      <w:pPr>
        <w:adjustRightInd w:val="0"/>
        <w:snapToGrid w:val="0"/>
        <w:spacing w:line="480" w:lineRule="exact"/>
        <w:rPr>
          <w:rFonts w:ascii="宋体" w:hAnsi="宋体" w:hint="eastAsia"/>
          <w:b/>
          <w:color w:val="1F4E79"/>
          <w:sz w:val="24"/>
          <w:szCs w:val="24"/>
        </w:rPr>
      </w:pPr>
    </w:p>
    <w:p w14:paraId="6AF09A73" w14:textId="77777777" w:rsidR="0005145F" w:rsidRDefault="00F50683">
      <w:pPr>
        <w:adjustRightInd w:val="0"/>
        <w:snapToGrid w:val="0"/>
        <w:spacing w:line="480" w:lineRule="exact"/>
        <w:rPr>
          <w:rFonts w:ascii="宋体" w:hAnsi="宋体" w:hint="eastAsia"/>
          <w:b/>
          <w:color w:val="1F4E79"/>
          <w:sz w:val="24"/>
          <w:szCs w:val="24"/>
        </w:rPr>
      </w:pPr>
      <w:r>
        <w:rPr>
          <w:rFonts w:ascii="宋体" w:hAnsi="宋体" w:hint="eastAsia"/>
          <w:b/>
          <w:color w:val="1F4E79"/>
          <w:sz w:val="24"/>
          <w:szCs w:val="24"/>
        </w:rPr>
        <w:t>课程背景：</w:t>
      </w:r>
    </w:p>
    <w:p w14:paraId="4A1FF7E2" w14:textId="77777777" w:rsidR="0005145F" w:rsidRDefault="00F50683">
      <w:pPr>
        <w:pStyle w:val="a9"/>
        <w:spacing w:before="0" w:beforeAutospacing="0" w:after="0" w:afterAutospacing="0" w:line="480" w:lineRule="exact"/>
        <w:ind w:firstLineChars="200" w:firstLine="480"/>
        <w:rPr>
          <w:rFonts w:hint="eastAsia"/>
        </w:rPr>
      </w:pPr>
      <w:r>
        <w:rPr>
          <w:rFonts w:hint="eastAsia"/>
          <w:color w:val="1F1F1F"/>
        </w:rPr>
        <w:t>随着企业快速发展，安全生产已成为企业管理的核心环节。近年来，我国安全生产形势依然严峻，部分企业因责任落实不到位、安全意识薄弱导致事故频发，严重威胁员工生命安全和社会稳定。</w:t>
      </w:r>
      <w:r>
        <w:rPr>
          <w:rFonts w:hint="eastAsia"/>
          <w:lang w:bidi="ar"/>
        </w:rPr>
        <w:t>企业主要负责人作为安全生产“第一责任人”，其安全意识与管理能力直接决定企业安全水平。</w:t>
      </w:r>
    </w:p>
    <w:p w14:paraId="46FA4347" w14:textId="77777777" w:rsidR="0005145F" w:rsidRDefault="00F50683">
      <w:pPr>
        <w:widowControl/>
        <w:spacing w:line="480" w:lineRule="exact"/>
        <w:ind w:firstLineChars="200" w:firstLine="480"/>
        <w:jc w:val="left"/>
        <w:rPr>
          <w:rFonts w:ascii="宋体" w:hAnsi="宋体" w:hint="eastAsia"/>
          <w:bCs/>
          <w:sz w:val="24"/>
          <w:szCs w:val="24"/>
        </w:rPr>
      </w:pPr>
      <w:r>
        <w:rPr>
          <w:rFonts w:ascii="宋体" w:hAnsi="宋体" w:cs="宋体" w:hint="eastAsia"/>
          <w:color w:val="1F1F1F"/>
          <w:sz w:val="24"/>
          <w:szCs w:val="24"/>
          <w:shd w:val="clear" w:color="auto" w:fill="FFFFFF"/>
        </w:rPr>
        <w:t>为贯彻国家安全生产法律法规要求，压实企业主体责任，各地纷纷开展专题培训，旨在通过系统讲解风险管控、隐患排查、应急处置等核心内容，提升负责人决策能力与责任意识</w:t>
      </w:r>
      <w:r>
        <w:rPr>
          <w:rFonts w:ascii="宋体" w:hAnsi="宋体" w:cs="宋体" w:hint="eastAsia"/>
          <w:color w:val="1F1F1F"/>
          <w:kern w:val="0"/>
          <w:sz w:val="24"/>
          <w:szCs w:val="24"/>
          <w:shd w:val="clear" w:color="auto" w:fill="FFFFFF"/>
          <w:lang w:bidi="ar"/>
        </w:rPr>
        <w:t>。同时，培训聚焦工贸、建筑等高危行业，针对有限空间作业、机械伤害等典型风险强化实战能力。通过培训，推动企业从“被动应对”转向“主动防控”，筑牢安全防线，为高质量发展提供保障。</w:t>
      </w:r>
    </w:p>
    <w:p w14:paraId="0B86DAE1" w14:textId="77777777" w:rsidR="0005145F" w:rsidRDefault="0005145F">
      <w:pPr>
        <w:adjustRightInd w:val="0"/>
        <w:snapToGrid w:val="0"/>
        <w:spacing w:line="480" w:lineRule="exact"/>
        <w:rPr>
          <w:rFonts w:ascii="宋体" w:hAnsi="宋体" w:hint="eastAsia"/>
          <w:b/>
          <w:color w:val="1F4E79"/>
          <w:sz w:val="24"/>
          <w:szCs w:val="24"/>
        </w:rPr>
      </w:pPr>
    </w:p>
    <w:p w14:paraId="09F3C55A" w14:textId="77777777" w:rsidR="0005145F" w:rsidRDefault="00F50683">
      <w:pPr>
        <w:adjustRightInd w:val="0"/>
        <w:snapToGrid w:val="0"/>
        <w:spacing w:line="480" w:lineRule="exact"/>
        <w:rPr>
          <w:rFonts w:ascii="宋体" w:hAnsi="宋体" w:hint="eastAsia"/>
          <w:b/>
          <w:color w:val="1F4E79"/>
          <w:sz w:val="24"/>
          <w:szCs w:val="24"/>
        </w:rPr>
      </w:pPr>
      <w:r>
        <w:rPr>
          <w:rFonts w:ascii="宋体" w:hAnsi="宋体" w:hint="eastAsia"/>
          <w:b/>
          <w:color w:val="1F4E79"/>
          <w:sz w:val="24"/>
          <w:szCs w:val="24"/>
        </w:rPr>
        <w:t>课程收益：</w:t>
      </w:r>
    </w:p>
    <w:p w14:paraId="4EDB7E02" w14:textId="4B0019F6" w:rsidR="0005145F" w:rsidRDefault="00F50683">
      <w:pPr>
        <w:widowControl/>
        <w:spacing w:line="480" w:lineRule="exact"/>
        <w:jc w:val="left"/>
        <w:rPr>
          <w:rFonts w:ascii="宋体" w:hAnsi="宋体" w:cs="宋体" w:hint="eastAsia"/>
          <w:color w:val="1F1F1F"/>
          <w:sz w:val="24"/>
          <w:szCs w:val="24"/>
        </w:rPr>
      </w:pPr>
      <w:r>
        <w:rPr>
          <w:rFonts w:ascii="宋体" w:hAnsi="宋体"/>
          <w:bCs/>
          <w:sz w:val="24"/>
          <w:szCs w:val="24"/>
        </w:rPr>
        <w:t>●</w:t>
      </w:r>
      <w:r>
        <w:rPr>
          <w:rFonts w:ascii="宋体" w:hAnsi="宋体" w:hint="eastAsia"/>
          <w:bCs/>
          <w:sz w:val="24"/>
          <w:szCs w:val="24"/>
        </w:rPr>
        <w:t xml:space="preserve"> </w:t>
      </w:r>
      <w:r>
        <w:rPr>
          <w:rStyle w:val="ab"/>
          <w:rFonts w:ascii="宋体" w:hAnsi="宋体" w:cs="宋体" w:hint="eastAsia"/>
          <w:b w:val="0"/>
          <w:color w:val="1F1F1F"/>
          <w:sz w:val="24"/>
          <w:szCs w:val="24"/>
        </w:rPr>
        <w:t>责任意识强化</w:t>
      </w:r>
      <w:r>
        <w:rPr>
          <w:rFonts w:ascii="宋体" w:hAnsi="宋体" w:cs="宋体" w:hint="eastAsia"/>
          <w:color w:val="1F1F1F"/>
          <w:sz w:val="24"/>
          <w:szCs w:val="24"/>
        </w:rPr>
        <w:t>：</w:t>
      </w:r>
      <w:proofErr w:type="gramStart"/>
      <w:r>
        <w:rPr>
          <w:rFonts w:ascii="宋体" w:hAnsi="宋体" w:cs="宋体" w:hint="eastAsia"/>
          <w:color w:val="1F1F1F"/>
          <w:sz w:val="24"/>
          <w:szCs w:val="24"/>
        </w:rPr>
        <w:t>明确</w:t>
      </w:r>
      <w:r w:rsidR="00A642C8">
        <w:rPr>
          <w:rFonts w:ascii="宋体" w:hAnsi="宋体" w:cs="宋体" w:hint="eastAsia"/>
          <w:color w:val="1F1F1F"/>
          <w:sz w:val="24"/>
          <w:szCs w:val="24"/>
        </w:rPr>
        <w:t>第一</w:t>
      </w:r>
      <w:proofErr w:type="gramEnd"/>
      <w:r w:rsidR="00A642C8">
        <w:rPr>
          <w:rFonts w:ascii="宋体" w:hAnsi="宋体" w:cs="宋体" w:hint="eastAsia"/>
          <w:color w:val="1F1F1F"/>
          <w:sz w:val="24"/>
          <w:szCs w:val="24"/>
        </w:rPr>
        <w:t>责任人</w:t>
      </w:r>
      <w:r>
        <w:rPr>
          <w:rFonts w:ascii="宋体" w:hAnsi="宋体" w:cs="宋体" w:hint="eastAsia"/>
          <w:color w:val="1F1F1F"/>
          <w:sz w:val="24"/>
          <w:szCs w:val="24"/>
        </w:rPr>
        <w:t>法律职责，推动安全文化自上而下落实，减少管理盲区</w:t>
      </w:r>
    </w:p>
    <w:p w14:paraId="655BFBFB" w14:textId="22C5275D" w:rsidR="0005145F" w:rsidRDefault="00F50683" w:rsidP="006C4B92">
      <w:pPr>
        <w:widowControl/>
        <w:spacing w:line="480" w:lineRule="exact"/>
        <w:jc w:val="left"/>
        <w:rPr>
          <w:rFonts w:ascii="宋体" w:hAnsi="宋体" w:cs="宋体" w:hint="eastAsia"/>
          <w:color w:val="1F1F1F"/>
          <w:sz w:val="24"/>
          <w:szCs w:val="24"/>
        </w:rPr>
      </w:pPr>
      <w:r>
        <w:rPr>
          <w:rFonts w:ascii="宋体" w:hAnsi="宋体"/>
          <w:bCs/>
          <w:sz w:val="24"/>
          <w:szCs w:val="24"/>
        </w:rPr>
        <w:t>●</w:t>
      </w:r>
      <w:r>
        <w:rPr>
          <w:rFonts w:ascii="宋体" w:hAnsi="宋体" w:hint="eastAsia"/>
          <w:bCs/>
          <w:sz w:val="24"/>
          <w:szCs w:val="24"/>
        </w:rPr>
        <w:t xml:space="preserve"> </w:t>
      </w:r>
      <w:r>
        <w:rPr>
          <w:rStyle w:val="ab"/>
          <w:rFonts w:ascii="宋体" w:hAnsi="宋体" w:cs="宋体" w:hint="eastAsia"/>
          <w:b w:val="0"/>
          <w:color w:val="1F1F1F"/>
          <w:sz w:val="24"/>
          <w:szCs w:val="24"/>
        </w:rPr>
        <w:t>风险防控能力提升</w:t>
      </w:r>
      <w:r>
        <w:rPr>
          <w:rFonts w:ascii="宋体" w:hAnsi="宋体" w:cs="宋体" w:hint="eastAsia"/>
          <w:color w:val="1F1F1F"/>
          <w:sz w:val="24"/>
          <w:szCs w:val="24"/>
        </w:rPr>
        <w:t>：掌握隐患排查、应急演练等实用技能，</w:t>
      </w:r>
      <w:r w:rsidR="006C4B92">
        <w:rPr>
          <w:rFonts w:ascii="宋体" w:hAnsi="宋体" w:cs="宋体" w:hint="eastAsia"/>
          <w:color w:val="1F1F1F"/>
          <w:sz w:val="24"/>
          <w:szCs w:val="24"/>
        </w:rPr>
        <w:t>降低</w:t>
      </w:r>
      <w:r>
        <w:rPr>
          <w:rFonts w:ascii="宋体" w:hAnsi="宋体" w:cs="宋体" w:hint="eastAsia"/>
          <w:color w:val="1F1F1F"/>
          <w:sz w:val="24"/>
          <w:szCs w:val="24"/>
        </w:rPr>
        <w:t>事故发生率</w:t>
      </w:r>
    </w:p>
    <w:p w14:paraId="31705AFD" w14:textId="1A131AF9" w:rsidR="0005145F" w:rsidRDefault="00F50683" w:rsidP="006C4B92">
      <w:pPr>
        <w:widowControl/>
        <w:spacing w:line="480" w:lineRule="exact"/>
        <w:jc w:val="left"/>
        <w:rPr>
          <w:rFonts w:ascii="宋体" w:hAnsi="宋体" w:cs="宋体" w:hint="eastAsia"/>
          <w:color w:val="1F1F1F"/>
          <w:sz w:val="24"/>
          <w:szCs w:val="24"/>
        </w:rPr>
      </w:pPr>
      <w:r>
        <w:rPr>
          <w:rFonts w:ascii="宋体" w:hAnsi="宋体"/>
          <w:bCs/>
          <w:sz w:val="24"/>
          <w:szCs w:val="24"/>
        </w:rPr>
        <w:t>●</w:t>
      </w:r>
      <w:r>
        <w:rPr>
          <w:rFonts w:ascii="宋体" w:hAnsi="宋体" w:hint="eastAsia"/>
          <w:bCs/>
          <w:sz w:val="24"/>
          <w:szCs w:val="24"/>
        </w:rPr>
        <w:t xml:space="preserve"> </w:t>
      </w:r>
      <w:r>
        <w:rPr>
          <w:rStyle w:val="ab"/>
          <w:rFonts w:ascii="宋体" w:hAnsi="宋体" w:cs="宋体" w:hint="eastAsia"/>
          <w:b w:val="0"/>
          <w:color w:val="1F1F1F"/>
          <w:sz w:val="24"/>
          <w:szCs w:val="24"/>
        </w:rPr>
        <w:t>经济效益显著</w:t>
      </w:r>
      <w:r>
        <w:rPr>
          <w:rFonts w:ascii="宋体" w:hAnsi="宋体" w:cs="宋体" w:hint="eastAsia"/>
          <w:color w:val="1F1F1F"/>
          <w:sz w:val="24"/>
          <w:szCs w:val="24"/>
        </w:rPr>
        <w:t>：减少事故直接损失（赔偿、停工）及间接成本（保险费用下调），同时提升生产效率</w:t>
      </w:r>
    </w:p>
    <w:p w14:paraId="36A390ED" w14:textId="7B6F0C8F" w:rsidR="0005145F" w:rsidRDefault="00F50683">
      <w:pPr>
        <w:widowControl/>
        <w:spacing w:line="480" w:lineRule="exact"/>
        <w:jc w:val="left"/>
        <w:rPr>
          <w:rFonts w:ascii="宋体" w:hAnsi="宋体" w:cs="宋体" w:hint="eastAsia"/>
          <w:sz w:val="24"/>
          <w:szCs w:val="24"/>
        </w:rPr>
      </w:pPr>
      <w:r>
        <w:rPr>
          <w:rFonts w:ascii="宋体" w:hAnsi="宋体"/>
          <w:bCs/>
          <w:sz w:val="24"/>
          <w:szCs w:val="24"/>
        </w:rPr>
        <w:t>●</w:t>
      </w:r>
      <w:r>
        <w:rPr>
          <w:rFonts w:ascii="宋体" w:hAnsi="宋体" w:hint="eastAsia"/>
          <w:bCs/>
          <w:sz w:val="24"/>
          <w:szCs w:val="24"/>
        </w:rPr>
        <w:t xml:space="preserve"> </w:t>
      </w:r>
      <w:r>
        <w:rPr>
          <w:rStyle w:val="ab"/>
          <w:rFonts w:ascii="宋体" w:hAnsi="宋体" w:cs="宋体" w:hint="eastAsia"/>
          <w:b w:val="0"/>
          <w:color w:val="1F1F1F"/>
          <w:sz w:val="24"/>
          <w:szCs w:val="24"/>
        </w:rPr>
        <w:t>合</w:t>
      </w:r>
      <w:proofErr w:type="gramStart"/>
      <w:r>
        <w:rPr>
          <w:rStyle w:val="ab"/>
          <w:rFonts w:ascii="宋体" w:hAnsi="宋体" w:cs="宋体" w:hint="eastAsia"/>
          <w:b w:val="0"/>
          <w:color w:val="1F1F1F"/>
          <w:sz w:val="24"/>
          <w:szCs w:val="24"/>
        </w:rPr>
        <w:t>规</w:t>
      </w:r>
      <w:proofErr w:type="gramEnd"/>
      <w:r>
        <w:rPr>
          <w:rStyle w:val="ab"/>
          <w:rFonts w:ascii="宋体" w:hAnsi="宋体" w:cs="宋体" w:hint="eastAsia"/>
          <w:b w:val="0"/>
          <w:color w:val="1F1F1F"/>
          <w:sz w:val="24"/>
          <w:szCs w:val="24"/>
        </w:rPr>
        <w:t>与社会效益</w:t>
      </w:r>
      <w:r>
        <w:rPr>
          <w:rFonts w:ascii="宋体" w:hAnsi="宋体" w:cs="宋体" w:hint="eastAsia"/>
          <w:color w:val="1F1F1F"/>
          <w:sz w:val="24"/>
          <w:szCs w:val="24"/>
        </w:rPr>
        <w:t>：确保企业符合《安全生产法》等法规要求，增强政府监管信任与社会形象</w:t>
      </w:r>
    </w:p>
    <w:p w14:paraId="4FED4A5C" w14:textId="77777777" w:rsidR="0005145F" w:rsidRDefault="0005145F">
      <w:pPr>
        <w:pStyle w:val="ae"/>
        <w:spacing w:line="480" w:lineRule="exact"/>
        <w:ind w:firstLineChars="0" w:firstLine="0"/>
        <w:rPr>
          <w:rFonts w:ascii="宋体" w:hAnsi="宋体" w:hint="eastAsia"/>
          <w:b/>
          <w:color w:val="1F4E79"/>
          <w:sz w:val="24"/>
          <w:szCs w:val="24"/>
        </w:rPr>
      </w:pPr>
    </w:p>
    <w:p w14:paraId="06F4B364" w14:textId="77777777" w:rsidR="0005145F" w:rsidRDefault="00F50683">
      <w:pPr>
        <w:adjustRightInd w:val="0"/>
        <w:snapToGrid w:val="0"/>
        <w:spacing w:line="480" w:lineRule="exact"/>
        <w:rPr>
          <w:rFonts w:ascii="宋体" w:hAnsi="宋体" w:hint="eastAsia"/>
          <w:bCs/>
          <w:sz w:val="24"/>
          <w:szCs w:val="24"/>
        </w:rPr>
      </w:pPr>
      <w:r>
        <w:rPr>
          <w:rFonts w:ascii="宋体" w:hAnsi="宋体" w:hint="eastAsia"/>
          <w:b/>
          <w:color w:val="1F4E79"/>
          <w:sz w:val="24"/>
          <w:szCs w:val="24"/>
        </w:rPr>
        <w:t>课程时间：</w:t>
      </w:r>
      <w:r>
        <w:rPr>
          <w:rFonts w:ascii="宋体" w:hAnsi="宋体" w:hint="eastAsia"/>
          <w:bCs/>
          <w:sz w:val="24"/>
          <w:szCs w:val="24"/>
        </w:rPr>
        <w:t>1天，6小时/天</w:t>
      </w:r>
    </w:p>
    <w:p w14:paraId="5042B218" w14:textId="77777777" w:rsidR="0005145F" w:rsidRDefault="00F50683">
      <w:pPr>
        <w:adjustRightInd w:val="0"/>
        <w:snapToGrid w:val="0"/>
        <w:spacing w:line="480" w:lineRule="exact"/>
        <w:rPr>
          <w:rStyle w:val="ad"/>
          <w:rFonts w:ascii="宋体" w:hAnsi="宋体" w:hint="eastAsia"/>
          <w:sz w:val="24"/>
          <w:szCs w:val="24"/>
        </w:rPr>
      </w:pPr>
      <w:r>
        <w:rPr>
          <w:rFonts w:ascii="宋体" w:hAnsi="宋体" w:hint="eastAsia"/>
          <w:b/>
          <w:color w:val="1F4E79"/>
          <w:sz w:val="24"/>
          <w:szCs w:val="24"/>
        </w:rPr>
        <w:t>课程对象：</w:t>
      </w:r>
      <w:r>
        <w:rPr>
          <w:rFonts w:ascii="宋体" w:hAnsi="宋体" w:hint="eastAsia"/>
          <w:bCs/>
          <w:color w:val="000000"/>
          <w:sz w:val="24"/>
          <w:szCs w:val="24"/>
        </w:rPr>
        <w:t>企业主要负责人&amp;高层管理人员</w:t>
      </w:r>
    </w:p>
    <w:p w14:paraId="7FB25867" w14:textId="6E41BFF5" w:rsidR="0005145F" w:rsidRDefault="00F50683">
      <w:pPr>
        <w:adjustRightInd w:val="0"/>
        <w:snapToGrid w:val="0"/>
        <w:spacing w:line="480" w:lineRule="exact"/>
        <w:rPr>
          <w:rFonts w:ascii="宋体" w:hAnsi="宋体" w:hint="eastAsia"/>
          <w:sz w:val="24"/>
          <w:szCs w:val="24"/>
        </w:rPr>
      </w:pPr>
      <w:r>
        <w:rPr>
          <w:rFonts w:ascii="宋体" w:hAnsi="宋体" w:hint="eastAsia"/>
          <w:b/>
          <w:color w:val="1F4E79"/>
          <w:sz w:val="24"/>
          <w:szCs w:val="24"/>
        </w:rPr>
        <w:t>课程方式：</w:t>
      </w:r>
      <w:r>
        <w:rPr>
          <w:rFonts w:ascii="宋体" w:hAnsi="宋体" w:cs="微软雅黑" w:hint="eastAsia"/>
          <w:sz w:val="24"/>
          <w:szCs w:val="24"/>
        </w:rPr>
        <w:t>理论讲解 + 视频案例 + 角色扮演 + 现场实操，其中理论占70%、案例/范例讲解占 20%、点评</w:t>
      </w:r>
      <w:proofErr w:type="gramStart"/>
      <w:r>
        <w:rPr>
          <w:rFonts w:ascii="宋体" w:hAnsi="宋体" w:cs="微软雅黑" w:hint="eastAsia"/>
          <w:sz w:val="24"/>
          <w:szCs w:val="24"/>
        </w:rPr>
        <w:t>总结占</w:t>
      </w:r>
      <w:proofErr w:type="gramEnd"/>
      <w:r>
        <w:rPr>
          <w:rFonts w:ascii="宋体" w:hAnsi="宋体" w:cs="微软雅黑" w:hint="eastAsia"/>
          <w:sz w:val="24"/>
          <w:szCs w:val="24"/>
        </w:rPr>
        <w:t>10%</w:t>
      </w:r>
    </w:p>
    <w:p w14:paraId="7E02BB0A" w14:textId="77777777" w:rsidR="0005145F" w:rsidRDefault="0005145F">
      <w:pPr>
        <w:tabs>
          <w:tab w:val="left" w:pos="720"/>
        </w:tabs>
        <w:adjustRightInd w:val="0"/>
        <w:snapToGrid w:val="0"/>
        <w:spacing w:line="480" w:lineRule="exact"/>
        <w:rPr>
          <w:rFonts w:ascii="宋体" w:hAnsi="宋体" w:hint="eastAsia"/>
          <w:b/>
          <w:color w:val="1F4E79"/>
          <w:sz w:val="24"/>
          <w:szCs w:val="24"/>
        </w:rPr>
      </w:pPr>
    </w:p>
    <w:p w14:paraId="13C03E61" w14:textId="77777777" w:rsidR="0005145F" w:rsidRDefault="00F50683">
      <w:pPr>
        <w:adjustRightInd w:val="0"/>
        <w:snapToGrid w:val="0"/>
        <w:spacing w:line="480" w:lineRule="exact"/>
        <w:jc w:val="center"/>
        <w:rPr>
          <w:rFonts w:ascii="宋体" w:hAnsi="宋体" w:hint="eastAsia"/>
          <w:b/>
          <w:color w:val="1F4E79"/>
          <w:sz w:val="24"/>
          <w:szCs w:val="24"/>
        </w:rPr>
      </w:pPr>
      <w:r>
        <w:rPr>
          <w:rFonts w:ascii="宋体" w:hAnsi="宋体" w:hint="eastAsia"/>
          <w:b/>
          <w:color w:val="1F4E79"/>
          <w:sz w:val="24"/>
          <w:szCs w:val="24"/>
        </w:rPr>
        <w:t>课程大纲</w:t>
      </w:r>
    </w:p>
    <w:p w14:paraId="1A8CDDED" w14:textId="77777777" w:rsidR="0005145F" w:rsidRDefault="00F50683">
      <w:pPr>
        <w:pStyle w:val="a9"/>
        <w:spacing w:before="0" w:beforeAutospacing="0" w:after="0" w:afterAutospacing="0" w:line="480" w:lineRule="exact"/>
        <w:rPr>
          <w:rFonts w:cs="Times New Roman" w:hint="eastAsia"/>
          <w:b/>
          <w:color w:val="1F4E79"/>
          <w:kern w:val="2"/>
        </w:rPr>
      </w:pPr>
      <w:r>
        <w:rPr>
          <w:rFonts w:cs="Times New Roman" w:hint="eastAsia"/>
          <w:b/>
          <w:color w:val="1F4E79"/>
          <w:kern w:val="2"/>
        </w:rPr>
        <w:t>第一讲：认清形势与法律责任：安全生产红线不可逾越</w:t>
      </w:r>
    </w:p>
    <w:p w14:paraId="6858886F" w14:textId="77777777" w:rsidR="0005145F" w:rsidRDefault="00F50683">
      <w:pPr>
        <w:pStyle w:val="a9"/>
        <w:spacing w:before="0" w:beforeAutospacing="0" w:after="0" w:afterAutospacing="0" w:line="480" w:lineRule="exact"/>
        <w:rPr>
          <w:rFonts w:cstheme="minorBidi" w:hint="eastAsia"/>
          <w:b/>
          <w:bCs/>
          <w:color w:val="C45911"/>
        </w:rPr>
      </w:pPr>
      <w:r>
        <w:rPr>
          <w:rFonts w:cstheme="minorBidi" w:hint="eastAsia"/>
          <w:b/>
          <w:bCs/>
          <w:color w:val="C45911"/>
        </w:rPr>
        <w:t>一、当前安全生产严峻形势深度剖析</w:t>
      </w:r>
    </w:p>
    <w:p w14:paraId="5E940398" w14:textId="77777777" w:rsidR="0005145F" w:rsidRPr="00A642C8" w:rsidRDefault="00F50683" w:rsidP="00A642C8">
      <w:pPr>
        <w:adjustRightInd w:val="0"/>
        <w:snapToGrid w:val="0"/>
        <w:spacing w:line="480" w:lineRule="exact"/>
        <w:rPr>
          <w:rFonts w:ascii="宋体" w:hAnsi="宋体" w:cs="微软雅黑" w:hint="eastAsia"/>
          <w:bCs/>
          <w:sz w:val="24"/>
          <w:szCs w:val="24"/>
        </w:rPr>
      </w:pPr>
      <w:r w:rsidRPr="00A642C8">
        <w:rPr>
          <w:rFonts w:ascii="宋体" w:hAnsi="宋体" w:cs="微软雅黑" w:hint="eastAsia"/>
          <w:bCs/>
          <w:sz w:val="24"/>
          <w:szCs w:val="24"/>
        </w:rPr>
        <w:t>1. 行业安全事故多发</w:t>
      </w:r>
    </w:p>
    <w:p w14:paraId="080619A2" w14:textId="4F812512" w:rsidR="0005145F" w:rsidRPr="00A642C8" w:rsidRDefault="00A642C8" w:rsidP="00A642C8">
      <w:pPr>
        <w:adjustRightInd w:val="0"/>
        <w:snapToGrid w:val="0"/>
        <w:spacing w:line="480" w:lineRule="exact"/>
        <w:rPr>
          <w:rFonts w:ascii="宋体" w:hAnsi="宋体" w:cs="微软雅黑" w:hint="eastAsia"/>
          <w:b/>
          <w:sz w:val="24"/>
          <w:szCs w:val="24"/>
        </w:rPr>
      </w:pPr>
      <w:r w:rsidRPr="00A642C8">
        <w:rPr>
          <w:rFonts w:ascii="宋体" w:hAnsi="宋体" w:cs="微软雅黑"/>
          <w:noProof/>
          <w:sz w:val="24"/>
          <w:szCs w:val="24"/>
        </w:rPr>
        <w:lastRenderedPageBreak/>
        <w:drawing>
          <wp:anchor distT="0" distB="0" distL="114300" distR="114300" simplePos="0" relativeHeight="251658240" behindDoc="0" locked="0" layoutInCell="1" allowOverlap="1" wp14:anchorId="31288ED3" wp14:editId="3614F042">
            <wp:simplePos x="0" y="0"/>
            <wp:positionH relativeFrom="column">
              <wp:posOffset>2785110</wp:posOffset>
            </wp:positionH>
            <wp:positionV relativeFrom="paragraph">
              <wp:posOffset>59055</wp:posOffset>
            </wp:positionV>
            <wp:extent cx="3846195" cy="1009650"/>
            <wp:effectExtent l="0" t="0" r="1905" b="0"/>
            <wp:wrapSquare wrapText="bothSides"/>
            <wp:docPr id="13653125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312568" name=""/>
                    <pic:cNvPicPr/>
                  </pic:nvPicPr>
                  <pic:blipFill>
                    <a:blip r:embed="rId7">
                      <a:extLst>
                        <a:ext uri="{28A0092B-C50C-407E-A947-70E740481C1C}">
                          <a14:useLocalDpi xmlns:a14="http://schemas.microsoft.com/office/drawing/2010/main" val="0"/>
                        </a:ext>
                      </a:extLst>
                    </a:blip>
                    <a:stretch>
                      <a:fillRect/>
                    </a:stretch>
                  </pic:blipFill>
                  <pic:spPr>
                    <a:xfrm>
                      <a:off x="0" y="0"/>
                      <a:ext cx="3846195" cy="1009650"/>
                    </a:xfrm>
                    <a:prstGeom prst="rect">
                      <a:avLst/>
                    </a:prstGeom>
                  </pic:spPr>
                </pic:pic>
              </a:graphicData>
            </a:graphic>
            <wp14:sizeRelH relativeFrom="margin">
              <wp14:pctWidth>0</wp14:pctWidth>
            </wp14:sizeRelH>
            <wp14:sizeRelV relativeFrom="margin">
              <wp14:pctHeight>0</wp14:pctHeight>
            </wp14:sizeRelV>
          </wp:anchor>
        </w:drawing>
      </w:r>
      <w:r w:rsidR="00F50683" w:rsidRPr="00A642C8">
        <w:rPr>
          <w:rFonts w:ascii="宋体" w:hAnsi="宋体" w:cs="微软雅黑" w:hint="eastAsia"/>
          <w:b/>
          <w:sz w:val="24"/>
          <w:szCs w:val="24"/>
        </w:rPr>
        <w:t>2.</w:t>
      </w:r>
      <w:r>
        <w:rPr>
          <w:rFonts w:ascii="宋体" w:hAnsi="宋体" w:cs="微软雅黑" w:hint="eastAsia"/>
          <w:b/>
          <w:sz w:val="24"/>
          <w:szCs w:val="24"/>
        </w:rPr>
        <w:t xml:space="preserve"> </w:t>
      </w:r>
      <w:r w:rsidR="00F50683" w:rsidRPr="00A642C8">
        <w:rPr>
          <w:rFonts w:ascii="宋体" w:hAnsi="宋体" w:cs="微软雅黑" w:hint="eastAsia"/>
          <w:b/>
          <w:sz w:val="24"/>
          <w:szCs w:val="24"/>
        </w:rPr>
        <w:t>近三年数据统计分析</w:t>
      </w:r>
    </w:p>
    <w:p w14:paraId="0EA6AF9C" w14:textId="73332CC2" w:rsidR="0005145F" w:rsidRPr="00A642C8" w:rsidRDefault="00F50683" w:rsidP="00A642C8">
      <w:pPr>
        <w:adjustRightInd w:val="0"/>
        <w:snapToGrid w:val="0"/>
        <w:spacing w:line="480" w:lineRule="exact"/>
        <w:rPr>
          <w:rFonts w:ascii="宋体" w:hAnsi="宋体" w:cs="微软雅黑" w:hint="eastAsia"/>
          <w:sz w:val="24"/>
          <w:szCs w:val="24"/>
        </w:rPr>
      </w:pPr>
      <w:r w:rsidRPr="00A642C8">
        <w:rPr>
          <w:rFonts w:ascii="宋体" w:hAnsi="宋体" w:cs="微软雅黑" w:hint="eastAsia"/>
          <w:sz w:val="24"/>
          <w:szCs w:val="24"/>
        </w:rPr>
        <w:t>1）总体事故趋势（2022-2024）</w:t>
      </w:r>
    </w:p>
    <w:p w14:paraId="6F69A402" w14:textId="3293C9F3" w:rsidR="0005145F" w:rsidRPr="009155DD" w:rsidRDefault="00F50683" w:rsidP="00A642C8">
      <w:pPr>
        <w:adjustRightInd w:val="0"/>
        <w:snapToGrid w:val="0"/>
        <w:spacing w:line="480" w:lineRule="exact"/>
        <w:rPr>
          <w:rFonts w:ascii="宋体" w:hAnsi="宋体" w:cs="微软雅黑" w:hint="eastAsia"/>
          <w:sz w:val="24"/>
          <w:szCs w:val="24"/>
        </w:rPr>
      </w:pPr>
      <w:r w:rsidRPr="009155DD">
        <w:rPr>
          <w:rFonts w:ascii="宋体" w:hAnsi="宋体" w:cs="微软雅黑" w:hint="eastAsia"/>
          <w:sz w:val="24"/>
          <w:szCs w:val="24"/>
        </w:rPr>
        <w:t>2）事故类型分布（2022-2024）</w:t>
      </w:r>
    </w:p>
    <w:p w14:paraId="213C3C41" w14:textId="27B3AA2A" w:rsidR="0005145F" w:rsidRPr="00A642C8" w:rsidRDefault="00F50683" w:rsidP="00A642C8">
      <w:pPr>
        <w:adjustRightInd w:val="0"/>
        <w:snapToGrid w:val="0"/>
        <w:spacing w:line="480" w:lineRule="exact"/>
        <w:rPr>
          <w:rFonts w:ascii="宋体" w:hAnsi="宋体" w:cs="微软雅黑" w:hint="eastAsia"/>
          <w:sz w:val="24"/>
          <w:szCs w:val="24"/>
        </w:rPr>
      </w:pPr>
      <w:r w:rsidRPr="009155DD">
        <w:rPr>
          <w:rFonts w:ascii="宋体" w:hAnsi="宋体" w:cs="微软雅黑" w:hint="eastAsia"/>
          <w:b/>
          <w:bCs/>
          <w:sz w:val="24"/>
          <w:szCs w:val="24"/>
        </w:rPr>
        <w:t>典型事故：</w:t>
      </w:r>
      <w:r w:rsidRPr="00A642C8">
        <w:rPr>
          <w:rFonts w:ascii="宋体" w:hAnsi="宋体" w:cs="微软雅黑" w:hint="eastAsia"/>
          <w:sz w:val="24"/>
          <w:szCs w:val="24"/>
        </w:rPr>
        <w:t>2025年1月2日广东深圳市龙岗区南湾街道</w:t>
      </w:r>
      <w:proofErr w:type="gramStart"/>
      <w:r w:rsidRPr="00A642C8">
        <w:rPr>
          <w:rFonts w:ascii="宋体" w:hAnsi="宋体" w:cs="微软雅黑" w:hint="eastAsia"/>
          <w:sz w:val="24"/>
          <w:szCs w:val="24"/>
        </w:rPr>
        <w:t>一</w:t>
      </w:r>
      <w:proofErr w:type="gramEnd"/>
      <w:r w:rsidRPr="00A642C8">
        <w:rPr>
          <w:rFonts w:ascii="宋体" w:hAnsi="宋体" w:cs="微软雅黑" w:hint="eastAsia"/>
          <w:sz w:val="24"/>
          <w:szCs w:val="24"/>
        </w:rPr>
        <w:t>自建房电梯井道砌筑工程发生较大高处坠落事故，造成3人死亡</w:t>
      </w:r>
    </w:p>
    <w:p w14:paraId="5F117217" w14:textId="77777777" w:rsidR="0005145F" w:rsidRPr="00A642C8" w:rsidRDefault="00F50683" w:rsidP="00A642C8">
      <w:pPr>
        <w:adjustRightInd w:val="0"/>
        <w:snapToGrid w:val="0"/>
        <w:spacing w:line="480" w:lineRule="exact"/>
        <w:rPr>
          <w:rFonts w:ascii="宋体" w:hAnsi="宋体" w:cs="微软雅黑" w:hint="eastAsia"/>
          <w:sz w:val="24"/>
          <w:szCs w:val="24"/>
        </w:rPr>
      </w:pPr>
      <w:r w:rsidRPr="009155DD">
        <w:rPr>
          <w:rFonts w:ascii="宋体" w:hAnsi="宋体" w:cs="微软雅黑" w:hint="eastAsia"/>
          <w:b/>
          <w:bCs/>
          <w:sz w:val="24"/>
          <w:szCs w:val="24"/>
        </w:rPr>
        <w:t>典型事故：</w:t>
      </w:r>
      <w:r w:rsidRPr="00A642C8">
        <w:rPr>
          <w:rFonts w:ascii="宋体" w:hAnsi="宋体" w:cs="微软雅黑" w:hint="eastAsia"/>
          <w:sz w:val="24"/>
          <w:szCs w:val="24"/>
        </w:rPr>
        <w:t>2023年某商业综合体项目塔吊部件坠落致6死9伤</w:t>
      </w:r>
    </w:p>
    <w:p w14:paraId="6B4AEE46" w14:textId="77777777" w:rsidR="0005145F" w:rsidRPr="00A642C8" w:rsidRDefault="00F50683" w:rsidP="00A642C8">
      <w:pPr>
        <w:adjustRightInd w:val="0"/>
        <w:snapToGrid w:val="0"/>
        <w:spacing w:line="480" w:lineRule="exact"/>
        <w:rPr>
          <w:rFonts w:ascii="宋体" w:hAnsi="宋体" w:cs="微软雅黑" w:hint="eastAsia"/>
          <w:sz w:val="24"/>
          <w:szCs w:val="24"/>
        </w:rPr>
      </w:pPr>
      <w:r w:rsidRPr="00A642C8">
        <w:rPr>
          <w:rFonts w:ascii="宋体" w:hAnsi="宋体" w:cs="微软雅黑" w:hint="eastAsia"/>
          <w:b/>
          <w:bCs/>
          <w:sz w:val="24"/>
          <w:szCs w:val="24"/>
        </w:rPr>
        <w:t>重大案例：</w:t>
      </w:r>
      <w:r w:rsidRPr="00A642C8">
        <w:rPr>
          <w:rFonts w:ascii="宋体" w:hAnsi="宋体" w:cs="微软雅黑" w:hint="eastAsia"/>
          <w:sz w:val="24"/>
          <w:szCs w:val="24"/>
        </w:rPr>
        <w:t>2022年某地铁深基坑坍塌（死亡14人，损失2.3亿）</w:t>
      </w:r>
    </w:p>
    <w:p w14:paraId="569596BE" w14:textId="7C9A6977" w:rsidR="0005145F" w:rsidRDefault="00F50683">
      <w:pPr>
        <w:pStyle w:val="a9"/>
        <w:spacing w:before="0" w:beforeAutospacing="0" w:after="0" w:afterAutospacing="0" w:line="480" w:lineRule="exact"/>
        <w:rPr>
          <w:rStyle w:val="ab"/>
          <w:rFonts w:hint="eastAsia"/>
        </w:rPr>
      </w:pPr>
      <w:r>
        <w:rPr>
          <w:rStyle w:val="ab"/>
          <w:rFonts w:hint="eastAsia"/>
        </w:rPr>
        <w:t>3.</w:t>
      </w:r>
      <w:r w:rsidR="007B6791">
        <w:rPr>
          <w:rStyle w:val="ab"/>
          <w:rFonts w:hint="eastAsia"/>
        </w:rPr>
        <w:t xml:space="preserve"> </w:t>
      </w:r>
      <w:r>
        <w:rPr>
          <w:rStyle w:val="ab"/>
          <w:rFonts w:hint="eastAsia"/>
        </w:rPr>
        <w:t>事故暴露的普遍性、深层次管理问题</w:t>
      </w:r>
    </w:p>
    <w:p w14:paraId="6A6C6FE1"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1）意识淡薄</w:t>
      </w:r>
    </w:p>
    <w:p w14:paraId="453754FB"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2）责任悬空</w:t>
      </w:r>
    </w:p>
    <w:p w14:paraId="5AB3FEFD"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3）措施失效</w:t>
      </w:r>
    </w:p>
    <w:p w14:paraId="0CF6D17A" w14:textId="77777777" w:rsidR="0005145F" w:rsidRDefault="00F50683">
      <w:pPr>
        <w:pStyle w:val="a9"/>
        <w:spacing w:before="0" w:beforeAutospacing="0" w:after="0" w:afterAutospacing="0" w:line="480" w:lineRule="exact"/>
        <w:rPr>
          <w:rStyle w:val="ab"/>
          <w:rFonts w:hint="eastAsia"/>
        </w:rPr>
      </w:pPr>
      <w:r>
        <w:rPr>
          <w:rStyle w:val="ab"/>
          <w:rFonts w:hint="eastAsia"/>
        </w:rPr>
        <w:t>4. 新业态、新工艺、新风险带来的挑战与应对压力</w:t>
      </w:r>
    </w:p>
    <w:p w14:paraId="567D618B" w14:textId="77777777" w:rsidR="0005145F" w:rsidRPr="00832004" w:rsidRDefault="00F50683" w:rsidP="00832004">
      <w:pPr>
        <w:pStyle w:val="a9"/>
        <w:spacing w:before="0" w:beforeAutospacing="0" w:after="0" w:afterAutospacing="0" w:line="480" w:lineRule="exact"/>
        <w:rPr>
          <w:rStyle w:val="ab"/>
          <w:rFonts w:hint="eastAsia"/>
          <w:b w:val="0"/>
          <w:bCs/>
        </w:rPr>
      </w:pPr>
      <w:r>
        <w:rPr>
          <w:rStyle w:val="ab"/>
          <w:rFonts w:hint="eastAsia"/>
          <w:b w:val="0"/>
          <w:bCs/>
        </w:rPr>
        <w:t>1）</w:t>
      </w:r>
      <w:r w:rsidRPr="00832004">
        <w:rPr>
          <w:rStyle w:val="ab"/>
          <w:rFonts w:hint="eastAsia"/>
          <w:b w:val="0"/>
          <w:bCs/>
        </w:rPr>
        <w:t>技术迭代与标准滞后矛盾突出</w:t>
      </w:r>
    </w:p>
    <w:p w14:paraId="189A547C" w14:textId="77777777" w:rsidR="0005145F" w:rsidRPr="00832004" w:rsidRDefault="00F50683" w:rsidP="00832004">
      <w:pPr>
        <w:pStyle w:val="a9"/>
        <w:spacing w:before="0" w:beforeAutospacing="0" w:after="0" w:afterAutospacing="0" w:line="480" w:lineRule="exact"/>
        <w:rPr>
          <w:rStyle w:val="ab"/>
          <w:rFonts w:hint="eastAsia"/>
          <w:b w:val="0"/>
          <w:bCs/>
        </w:rPr>
      </w:pPr>
      <w:r>
        <w:rPr>
          <w:rStyle w:val="ab"/>
          <w:rFonts w:hint="eastAsia"/>
          <w:b w:val="0"/>
          <w:bCs/>
        </w:rPr>
        <w:t>2）</w:t>
      </w:r>
      <w:r w:rsidRPr="00832004">
        <w:rPr>
          <w:rStyle w:val="ab"/>
          <w:rFonts w:hint="eastAsia"/>
          <w:b w:val="0"/>
          <w:bCs/>
        </w:rPr>
        <w:t>复合型风险叠加考验应急能力</w:t>
      </w:r>
    </w:p>
    <w:p w14:paraId="1C449242" w14:textId="77777777" w:rsidR="0005145F" w:rsidRPr="00832004" w:rsidRDefault="00F50683" w:rsidP="00832004">
      <w:pPr>
        <w:pStyle w:val="a9"/>
        <w:spacing w:before="0" w:beforeAutospacing="0" w:after="0" w:afterAutospacing="0" w:line="480" w:lineRule="exact"/>
        <w:rPr>
          <w:rStyle w:val="ab"/>
          <w:rFonts w:hint="eastAsia"/>
          <w:b w:val="0"/>
          <w:bCs/>
        </w:rPr>
      </w:pPr>
      <w:r>
        <w:rPr>
          <w:rStyle w:val="ab"/>
          <w:rFonts w:hint="eastAsia"/>
          <w:b w:val="0"/>
          <w:bCs/>
        </w:rPr>
        <w:t>3）</w:t>
      </w:r>
      <w:r w:rsidRPr="00832004">
        <w:rPr>
          <w:rStyle w:val="ab"/>
          <w:rFonts w:hint="eastAsia"/>
          <w:b w:val="0"/>
          <w:bCs/>
        </w:rPr>
        <w:t>传统管理模式适应性不足</w:t>
      </w:r>
    </w:p>
    <w:p w14:paraId="52CC98BA" w14:textId="77777777" w:rsidR="0005145F" w:rsidRDefault="00F50683">
      <w:pPr>
        <w:pStyle w:val="a9"/>
        <w:spacing w:before="0" w:beforeAutospacing="0" w:after="0" w:afterAutospacing="0" w:line="480" w:lineRule="exact"/>
        <w:rPr>
          <w:rFonts w:cstheme="minorBidi" w:hint="eastAsia"/>
          <w:b/>
          <w:bCs/>
          <w:color w:val="C45911"/>
        </w:rPr>
      </w:pPr>
      <w:r>
        <w:rPr>
          <w:rFonts w:cstheme="minorBidi" w:hint="eastAsia"/>
          <w:b/>
          <w:bCs/>
          <w:color w:val="C45911"/>
        </w:rPr>
        <w:t>二、法律赋予主要负责人的核心职责与权力</w:t>
      </w:r>
    </w:p>
    <w:p w14:paraId="3B78FDAE" w14:textId="77777777" w:rsidR="0005145F" w:rsidRDefault="00F50683">
      <w:pPr>
        <w:pStyle w:val="a9"/>
        <w:spacing w:before="0" w:beforeAutospacing="0" w:after="0" w:afterAutospacing="0" w:line="480" w:lineRule="exact"/>
        <w:rPr>
          <w:rStyle w:val="ab"/>
          <w:rFonts w:hint="eastAsia"/>
        </w:rPr>
      </w:pPr>
      <w:r>
        <w:rPr>
          <w:rStyle w:val="ab"/>
          <w:rFonts w:hint="eastAsia"/>
        </w:rPr>
        <w:t>1. 《安全生产法》对企业主要负责人七项法定职责</w:t>
      </w:r>
    </w:p>
    <w:p w14:paraId="09546070"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1）建立健全责任制</w:t>
      </w:r>
    </w:p>
    <w:p w14:paraId="506A3E6F"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2）保证投入</w:t>
      </w:r>
    </w:p>
    <w:p w14:paraId="64F2F9B2"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3）组织制定制度规程</w:t>
      </w:r>
    </w:p>
    <w:p w14:paraId="4F50BC55"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4）组织教育培训</w:t>
      </w:r>
    </w:p>
    <w:p w14:paraId="3D6DAD28"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5）隐患排查治理</w:t>
      </w:r>
    </w:p>
    <w:p w14:paraId="136B337B"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6）应急预案与演练</w:t>
      </w:r>
    </w:p>
    <w:p w14:paraId="67060665"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7）及时如实报告事故</w:t>
      </w:r>
    </w:p>
    <w:p w14:paraId="5CE0CB73"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——全面负责、最终责任、不可替代性</w:t>
      </w:r>
    </w:p>
    <w:p w14:paraId="58C51AAD" w14:textId="77777777" w:rsidR="0005145F" w:rsidRDefault="00F50683">
      <w:pPr>
        <w:pStyle w:val="a9"/>
        <w:spacing w:before="0" w:beforeAutospacing="0" w:after="0" w:afterAutospacing="0" w:line="480" w:lineRule="exact"/>
        <w:rPr>
          <w:rStyle w:val="ab"/>
          <w:rFonts w:hint="eastAsia"/>
        </w:rPr>
      </w:pPr>
      <w:r>
        <w:rPr>
          <w:rStyle w:val="ab"/>
          <w:rFonts w:hint="eastAsia"/>
        </w:rPr>
        <w:t>3. 刑事风险与行政责任的边界</w:t>
      </w:r>
    </w:p>
    <w:p w14:paraId="749B5BD4"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1）刑事风险（重大责任事故罪、强令违章冒险作业罪等）</w:t>
      </w:r>
    </w:p>
    <w:p w14:paraId="092F5961"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2）行政责任（罚款、行业禁入、失信惩戒）</w:t>
      </w:r>
    </w:p>
    <w:p w14:paraId="0408B103" w14:textId="77777777" w:rsidR="0005145F" w:rsidRDefault="00F50683">
      <w:pPr>
        <w:pStyle w:val="a9"/>
        <w:spacing w:before="0" w:beforeAutospacing="0" w:after="0" w:afterAutospacing="0" w:line="480" w:lineRule="exact"/>
        <w:rPr>
          <w:rStyle w:val="ab"/>
          <w:rFonts w:hint="eastAsia"/>
          <w:b w:val="0"/>
          <w:bCs/>
        </w:rPr>
      </w:pPr>
      <w:r>
        <w:rPr>
          <w:rStyle w:val="ab"/>
          <w:rFonts w:hint="eastAsia"/>
        </w:rPr>
        <w:t>案例：</w:t>
      </w:r>
      <w:r>
        <w:rPr>
          <w:rStyle w:val="ab"/>
          <w:rFonts w:hint="eastAsia"/>
          <w:b w:val="0"/>
          <w:bCs/>
        </w:rPr>
        <w:t>企业主要负责人涉及重大责任事故罪、强令违章冒险作业罪事故</w:t>
      </w:r>
    </w:p>
    <w:p w14:paraId="1F4F27AE" w14:textId="77777777" w:rsidR="0005145F" w:rsidRDefault="00F50683">
      <w:pPr>
        <w:pStyle w:val="a9"/>
        <w:spacing w:before="0" w:beforeAutospacing="0" w:after="0" w:afterAutospacing="0" w:line="480" w:lineRule="exact"/>
        <w:rPr>
          <w:rFonts w:cstheme="minorBidi" w:hint="eastAsia"/>
          <w:b/>
          <w:bCs/>
          <w:color w:val="C45911"/>
        </w:rPr>
      </w:pPr>
      <w:r>
        <w:rPr>
          <w:rFonts w:cstheme="minorBidi" w:hint="eastAsia"/>
          <w:b/>
          <w:bCs/>
          <w:color w:val="C45911"/>
        </w:rPr>
        <w:t>三、落实“三管三必须”原则的关键作用</w:t>
      </w:r>
    </w:p>
    <w:p w14:paraId="046F60E7" w14:textId="3465896F" w:rsidR="0005145F" w:rsidRDefault="00F50683">
      <w:pPr>
        <w:pStyle w:val="a9"/>
        <w:spacing w:before="0" w:beforeAutospacing="0" w:after="0" w:afterAutospacing="0" w:line="480" w:lineRule="exact"/>
        <w:rPr>
          <w:rStyle w:val="ab"/>
          <w:rFonts w:hint="eastAsia"/>
          <w:b w:val="0"/>
          <w:bCs/>
        </w:rPr>
      </w:pPr>
      <w:r>
        <w:rPr>
          <w:rStyle w:val="ab"/>
          <w:rFonts w:hint="eastAsia"/>
          <w:b w:val="0"/>
          <w:bCs/>
        </w:rPr>
        <w:lastRenderedPageBreak/>
        <w:t>1.</w:t>
      </w:r>
      <w:r w:rsidR="007B6791">
        <w:rPr>
          <w:rStyle w:val="ab"/>
          <w:rFonts w:hint="eastAsia"/>
          <w:b w:val="0"/>
          <w:bCs/>
        </w:rPr>
        <w:t xml:space="preserve"> </w:t>
      </w:r>
      <w:r>
        <w:rPr>
          <w:rStyle w:val="ab"/>
          <w:rFonts w:hint="eastAsia"/>
          <w:b w:val="0"/>
          <w:bCs/>
        </w:rPr>
        <w:t>“管行业必须管安全、管业务必须管安全、管生产经营必须管安全”的本质要求</w:t>
      </w:r>
    </w:p>
    <w:p w14:paraId="388109CD" w14:textId="5D476C0D" w:rsidR="0005145F" w:rsidRDefault="00F50683">
      <w:pPr>
        <w:pStyle w:val="a9"/>
        <w:spacing w:before="0" w:beforeAutospacing="0" w:after="0" w:afterAutospacing="0" w:line="480" w:lineRule="exact"/>
        <w:rPr>
          <w:rStyle w:val="ab"/>
          <w:rFonts w:hint="eastAsia"/>
          <w:b w:val="0"/>
          <w:bCs/>
        </w:rPr>
      </w:pPr>
      <w:r>
        <w:rPr>
          <w:rStyle w:val="ab"/>
          <w:rFonts w:hint="eastAsia"/>
          <w:b w:val="0"/>
          <w:bCs/>
        </w:rPr>
        <w:t>2.</w:t>
      </w:r>
      <w:r w:rsidR="007B6791">
        <w:rPr>
          <w:rStyle w:val="ab"/>
          <w:rFonts w:hint="eastAsia"/>
          <w:b w:val="0"/>
          <w:bCs/>
        </w:rPr>
        <w:t xml:space="preserve"> </w:t>
      </w:r>
      <w:r>
        <w:rPr>
          <w:rStyle w:val="ab"/>
          <w:rFonts w:hint="eastAsia"/>
          <w:b w:val="0"/>
          <w:bCs/>
        </w:rPr>
        <w:t>主要负责人如何推动构建全员安全生产责任体系</w:t>
      </w:r>
    </w:p>
    <w:p w14:paraId="0CAE9D43" w14:textId="37B95D92" w:rsidR="0005145F" w:rsidRDefault="00F50683">
      <w:pPr>
        <w:pStyle w:val="a9"/>
        <w:spacing w:before="0" w:beforeAutospacing="0" w:after="0" w:afterAutospacing="0" w:line="480" w:lineRule="exact"/>
        <w:rPr>
          <w:rStyle w:val="ab"/>
          <w:rFonts w:hint="eastAsia"/>
          <w:b w:val="0"/>
          <w:bCs/>
        </w:rPr>
      </w:pPr>
      <w:r>
        <w:rPr>
          <w:rStyle w:val="ab"/>
          <w:rFonts w:hint="eastAsia"/>
          <w:b w:val="0"/>
          <w:bCs/>
        </w:rPr>
        <w:t>3</w:t>
      </w:r>
      <w:r w:rsidR="007B6791">
        <w:rPr>
          <w:rStyle w:val="ab"/>
          <w:rFonts w:hint="eastAsia"/>
          <w:b w:val="0"/>
          <w:bCs/>
        </w:rPr>
        <w:t xml:space="preserve">. </w:t>
      </w:r>
      <w:r>
        <w:rPr>
          <w:rStyle w:val="ab"/>
          <w:rFonts w:hint="eastAsia"/>
          <w:b w:val="0"/>
          <w:bCs/>
        </w:rPr>
        <w:t>厘清并压实各层级、各部门、各岗位具体安全责任</w:t>
      </w:r>
    </w:p>
    <w:p w14:paraId="16FE4007" w14:textId="77777777" w:rsidR="0005145F" w:rsidRDefault="0005145F">
      <w:pPr>
        <w:pStyle w:val="a9"/>
        <w:spacing w:before="0" w:beforeAutospacing="0" w:after="0" w:afterAutospacing="0" w:line="480" w:lineRule="exact"/>
        <w:rPr>
          <w:rFonts w:cs="Times New Roman" w:hint="eastAsia"/>
          <w:b/>
          <w:color w:val="1F4E79"/>
          <w:kern w:val="2"/>
        </w:rPr>
      </w:pPr>
    </w:p>
    <w:p w14:paraId="6031614B" w14:textId="77777777" w:rsidR="0005145F" w:rsidRDefault="00F50683">
      <w:pPr>
        <w:pStyle w:val="a9"/>
        <w:spacing w:before="0" w:beforeAutospacing="0" w:after="0" w:afterAutospacing="0" w:line="480" w:lineRule="exact"/>
        <w:rPr>
          <w:rFonts w:cs="Times New Roman" w:hint="eastAsia"/>
          <w:b/>
          <w:color w:val="1F4E79"/>
          <w:kern w:val="2"/>
        </w:rPr>
      </w:pPr>
      <w:r>
        <w:rPr>
          <w:rFonts w:cs="Times New Roman" w:hint="eastAsia"/>
          <w:b/>
          <w:color w:val="1F4E79"/>
          <w:kern w:val="2"/>
        </w:rPr>
        <w:t>第二讲：构建与落实安全生产责任体系</w:t>
      </w:r>
    </w:p>
    <w:p w14:paraId="1FC997BF" w14:textId="77777777" w:rsidR="0005145F" w:rsidRDefault="00F50683">
      <w:pPr>
        <w:pStyle w:val="a9"/>
        <w:spacing w:before="0" w:beforeAutospacing="0" w:after="0" w:afterAutospacing="0" w:line="480" w:lineRule="exact"/>
        <w:rPr>
          <w:rFonts w:cstheme="minorBidi" w:hint="eastAsia"/>
          <w:b/>
          <w:bCs/>
          <w:color w:val="C45911"/>
        </w:rPr>
      </w:pPr>
      <w:r>
        <w:rPr>
          <w:rFonts w:cstheme="minorBidi" w:hint="eastAsia"/>
          <w:b/>
          <w:bCs/>
          <w:color w:val="C45911"/>
        </w:rPr>
        <w:t>一、顶层设计：建立健全全员安全生产责任制</w:t>
      </w:r>
    </w:p>
    <w:p w14:paraId="25881E1D" w14:textId="77777777" w:rsidR="0005145F" w:rsidRDefault="00F50683">
      <w:pPr>
        <w:pStyle w:val="a9"/>
        <w:spacing w:before="0" w:beforeAutospacing="0" w:after="0" w:afterAutospacing="0" w:line="480" w:lineRule="exact"/>
        <w:rPr>
          <w:rStyle w:val="ab"/>
          <w:rFonts w:hint="eastAsia"/>
        </w:rPr>
      </w:pPr>
      <w:r>
        <w:rPr>
          <w:rStyle w:val="ab"/>
          <w:rFonts w:hint="eastAsia"/>
        </w:rPr>
        <w:t>1. 责任制制定原则</w:t>
      </w:r>
    </w:p>
    <w:p w14:paraId="62932C44"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1）全面覆盖</w:t>
      </w:r>
    </w:p>
    <w:p w14:paraId="00FD5E20"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2）权责清晰</w:t>
      </w:r>
    </w:p>
    <w:p w14:paraId="34329A4C"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3）可量化</w:t>
      </w:r>
    </w:p>
    <w:p w14:paraId="096B41A9"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4）可考核</w:t>
      </w:r>
    </w:p>
    <w:p w14:paraId="5427BB4D" w14:textId="77777777" w:rsidR="0005145F" w:rsidRDefault="00F50683">
      <w:pPr>
        <w:pStyle w:val="a9"/>
        <w:spacing w:before="0" w:beforeAutospacing="0" w:after="0" w:afterAutospacing="0" w:line="480" w:lineRule="exact"/>
        <w:rPr>
          <w:rStyle w:val="ab"/>
          <w:rFonts w:hint="eastAsia"/>
        </w:rPr>
      </w:pPr>
      <w:r>
        <w:rPr>
          <w:rStyle w:val="ab"/>
          <w:rFonts w:hint="eastAsia"/>
        </w:rPr>
        <w:t>2. 主要负责人组织制定、评审与动态更新责任制</w:t>
      </w:r>
    </w:p>
    <w:p w14:paraId="00648E0B"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1）顶层设计与全员参与结合</w:t>
      </w:r>
    </w:p>
    <w:p w14:paraId="367871AA"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2）多维度评审机制</w:t>
      </w:r>
    </w:p>
    <w:p w14:paraId="7389BCF9"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3）动态更新触发机制</w:t>
      </w:r>
    </w:p>
    <w:p w14:paraId="40F45C50"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4）持续更新各层级责任制</w:t>
      </w:r>
    </w:p>
    <w:p w14:paraId="2E414645" w14:textId="77777777" w:rsidR="0005145F" w:rsidRDefault="00F50683">
      <w:pPr>
        <w:pStyle w:val="a9"/>
        <w:spacing w:before="0" w:beforeAutospacing="0" w:after="0" w:afterAutospacing="0" w:line="480" w:lineRule="exact"/>
        <w:rPr>
          <w:rStyle w:val="ab"/>
          <w:rFonts w:hint="eastAsia"/>
        </w:rPr>
      </w:pPr>
      <w:r>
        <w:rPr>
          <w:rStyle w:val="ab"/>
          <w:rFonts w:hint="eastAsia"/>
        </w:rPr>
        <w:t>3. 责任制内容要素</w:t>
      </w:r>
    </w:p>
    <w:p w14:paraId="653E841E"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1）责任主体</w:t>
      </w:r>
    </w:p>
    <w:p w14:paraId="038E60B3"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2）责任范围</w:t>
      </w:r>
    </w:p>
    <w:p w14:paraId="58E7943B"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3）责任清单</w:t>
      </w:r>
    </w:p>
    <w:p w14:paraId="2C3AC292"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4）考核标准</w:t>
      </w:r>
    </w:p>
    <w:p w14:paraId="6D2B5F54" w14:textId="77777777" w:rsidR="0005145F" w:rsidRDefault="00F50683">
      <w:pPr>
        <w:pStyle w:val="a9"/>
        <w:spacing w:before="0" w:beforeAutospacing="0" w:after="0" w:afterAutospacing="0" w:line="480" w:lineRule="exact"/>
        <w:rPr>
          <w:rFonts w:cstheme="minorBidi" w:hint="eastAsia"/>
          <w:b/>
          <w:bCs/>
          <w:color w:val="C45911"/>
        </w:rPr>
      </w:pPr>
      <w:r>
        <w:rPr>
          <w:rFonts w:cstheme="minorBidi" w:hint="eastAsia"/>
          <w:b/>
          <w:bCs/>
          <w:color w:val="C45911"/>
        </w:rPr>
        <w:t>二、压力传导：确保责任落到基层末梢</w:t>
      </w:r>
    </w:p>
    <w:p w14:paraId="5ED3CC18" w14:textId="77777777" w:rsidR="0005145F" w:rsidRDefault="00F50683">
      <w:pPr>
        <w:pStyle w:val="a9"/>
        <w:spacing w:before="0" w:beforeAutospacing="0" w:after="0" w:afterAutospacing="0" w:line="480" w:lineRule="exact"/>
        <w:rPr>
          <w:rStyle w:val="ab"/>
          <w:rFonts w:hint="eastAsia"/>
        </w:rPr>
      </w:pPr>
      <w:r>
        <w:rPr>
          <w:rStyle w:val="ab"/>
          <w:rFonts w:hint="eastAsia"/>
        </w:rPr>
        <w:t>1. 建立从主要负责人到一线员工的全链条责任清单</w:t>
      </w:r>
    </w:p>
    <w:p w14:paraId="75E05B59"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1）纵向分级明责</w:t>
      </w:r>
    </w:p>
    <w:p w14:paraId="3B1D6A55"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2）横向到边定责</w:t>
      </w:r>
    </w:p>
    <w:p w14:paraId="7285023D"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3）动态闭环管责</w:t>
      </w:r>
    </w:p>
    <w:p w14:paraId="586A5BF1" w14:textId="77777777" w:rsidR="0005145F" w:rsidRDefault="00F50683">
      <w:pPr>
        <w:pStyle w:val="a9"/>
        <w:spacing w:before="0" w:beforeAutospacing="0" w:after="0" w:afterAutospacing="0" w:line="480" w:lineRule="exact"/>
        <w:rPr>
          <w:rStyle w:val="ab"/>
          <w:rFonts w:hint="eastAsia"/>
        </w:rPr>
      </w:pPr>
      <w:r>
        <w:rPr>
          <w:rStyle w:val="ab"/>
          <w:rFonts w:hint="eastAsia"/>
        </w:rPr>
        <w:t>2. 签订安全生产责任书的关键要点与注意事项</w:t>
      </w:r>
    </w:p>
    <w:p w14:paraId="0DD327BD"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1）责任内容精准化定制</w:t>
      </w:r>
    </w:p>
    <w:p w14:paraId="78A83BC6"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2）考核标准量化可执行</w:t>
      </w:r>
    </w:p>
    <w:p w14:paraId="690A0B05" w14:textId="77777777" w:rsidR="0005145F" w:rsidRPr="007B6791" w:rsidRDefault="00F50683">
      <w:pPr>
        <w:pStyle w:val="a9"/>
        <w:spacing w:before="0" w:beforeAutospacing="0" w:after="0" w:afterAutospacing="0" w:line="480" w:lineRule="exact"/>
        <w:rPr>
          <w:rStyle w:val="ab"/>
          <w:rFonts w:hint="eastAsia"/>
        </w:rPr>
      </w:pPr>
      <w:r w:rsidRPr="007B6791">
        <w:rPr>
          <w:rStyle w:val="ab"/>
          <w:rFonts w:hint="eastAsia"/>
        </w:rPr>
        <w:t>3）签约流程规范化管理</w:t>
      </w:r>
    </w:p>
    <w:p w14:paraId="3DB95C9C" w14:textId="51BA525C" w:rsidR="0005145F" w:rsidRDefault="00F50683">
      <w:pPr>
        <w:widowControl/>
        <w:spacing w:after="60" w:line="360" w:lineRule="auto"/>
        <w:jc w:val="left"/>
        <w:rPr>
          <w:rFonts w:ascii="宋体" w:hAnsi="宋体" w:cs="宋体" w:hint="eastAsia"/>
          <w:color w:val="1F1F1F"/>
          <w:sz w:val="24"/>
          <w:szCs w:val="24"/>
        </w:rPr>
      </w:pPr>
      <w:r>
        <w:rPr>
          <w:rStyle w:val="ab"/>
          <w:rFonts w:ascii="宋体" w:hAnsi="宋体" w:cs="宋体" w:hint="eastAsia"/>
          <w:b w:val="0"/>
          <w:color w:val="1F1F1F"/>
          <w:sz w:val="24"/>
          <w:szCs w:val="24"/>
        </w:rPr>
        <w:t>a四步签约法</w:t>
      </w:r>
      <w:r>
        <w:rPr>
          <w:rFonts w:ascii="宋体" w:hAnsi="宋体" w:cs="宋体" w:hint="eastAsia"/>
          <w:color w:val="1F1F1F"/>
          <w:sz w:val="24"/>
          <w:szCs w:val="24"/>
        </w:rPr>
        <w:t>：讲解条款→确认理解→签字捺印→存档备案</w:t>
      </w:r>
    </w:p>
    <w:p w14:paraId="7DCCACBE" w14:textId="73F6652A" w:rsidR="0005145F" w:rsidRDefault="00F50683" w:rsidP="007B6791">
      <w:pPr>
        <w:widowControl/>
        <w:spacing w:after="60" w:line="360" w:lineRule="auto"/>
        <w:jc w:val="left"/>
        <w:rPr>
          <w:rFonts w:ascii="宋体" w:hAnsi="宋体" w:cs="宋体" w:hint="eastAsia"/>
          <w:color w:val="1F1F1F"/>
          <w:sz w:val="24"/>
          <w:szCs w:val="24"/>
        </w:rPr>
      </w:pPr>
      <w:r>
        <w:rPr>
          <w:rStyle w:val="ab"/>
          <w:rFonts w:ascii="宋体" w:hAnsi="宋体" w:cs="宋体" w:hint="eastAsia"/>
          <w:b w:val="0"/>
          <w:color w:val="1F1F1F"/>
          <w:sz w:val="24"/>
          <w:szCs w:val="24"/>
        </w:rPr>
        <w:t>b三类禁止</w:t>
      </w:r>
      <w:r>
        <w:rPr>
          <w:rFonts w:ascii="宋体" w:hAnsi="宋体" w:cs="宋体" w:hint="eastAsia"/>
          <w:color w:val="1F1F1F"/>
          <w:sz w:val="24"/>
          <w:szCs w:val="24"/>
        </w:rPr>
        <w:t>：禁止代签</w:t>
      </w:r>
      <w:r w:rsidR="007B6791">
        <w:rPr>
          <w:rFonts w:ascii="宋体" w:hAnsi="宋体" w:cs="宋体" w:hint="eastAsia"/>
          <w:color w:val="1F1F1F"/>
          <w:sz w:val="24"/>
          <w:szCs w:val="24"/>
        </w:rPr>
        <w:t>、</w:t>
      </w:r>
      <w:r>
        <w:rPr>
          <w:rFonts w:ascii="宋体" w:hAnsi="宋体" w:cs="宋体" w:hint="eastAsia"/>
          <w:color w:val="1F1F1F"/>
          <w:sz w:val="24"/>
          <w:szCs w:val="24"/>
        </w:rPr>
        <w:t>禁止使用模糊表述</w:t>
      </w:r>
      <w:r w:rsidR="007B6791">
        <w:rPr>
          <w:rFonts w:ascii="宋体" w:hAnsi="宋体" w:cs="宋体" w:hint="eastAsia"/>
          <w:color w:val="1F1F1F"/>
          <w:sz w:val="24"/>
          <w:szCs w:val="24"/>
        </w:rPr>
        <w:t>、</w:t>
      </w:r>
      <w:r>
        <w:rPr>
          <w:rFonts w:ascii="宋体" w:hAnsi="宋体" w:cs="宋体" w:hint="eastAsia"/>
          <w:color w:val="1F1F1F"/>
          <w:sz w:val="24"/>
          <w:szCs w:val="24"/>
        </w:rPr>
        <w:t>禁止违法转嫁责任</w:t>
      </w:r>
    </w:p>
    <w:p w14:paraId="66486153" w14:textId="4E9402FA" w:rsidR="0005145F" w:rsidRDefault="00F50683">
      <w:pPr>
        <w:widowControl/>
        <w:spacing w:line="360" w:lineRule="auto"/>
        <w:jc w:val="left"/>
        <w:rPr>
          <w:rStyle w:val="ab"/>
          <w:b w:val="0"/>
          <w:bCs/>
        </w:rPr>
      </w:pPr>
      <w:r>
        <w:rPr>
          <w:rStyle w:val="ab"/>
          <w:rFonts w:ascii="宋体" w:hAnsi="宋体" w:cs="宋体" w:hint="eastAsia"/>
          <w:b w:val="0"/>
          <w:color w:val="1F1F1F"/>
          <w:sz w:val="24"/>
          <w:szCs w:val="24"/>
        </w:rPr>
        <w:t>c创新实践</w:t>
      </w:r>
      <w:r>
        <w:rPr>
          <w:rFonts w:ascii="宋体" w:hAnsi="宋体" w:cs="宋体" w:hint="eastAsia"/>
          <w:color w:val="1F1F1F"/>
          <w:sz w:val="24"/>
          <w:szCs w:val="24"/>
        </w:rPr>
        <w:t>：</w:t>
      </w:r>
      <w:proofErr w:type="gramStart"/>
      <w:r>
        <w:rPr>
          <w:rFonts w:ascii="宋体" w:hAnsi="宋体" w:cs="宋体" w:hint="eastAsia"/>
          <w:color w:val="1F1F1F"/>
          <w:sz w:val="24"/>
          <w:szCs w:val="24"/>
        </w:rPr>
        <w:t>某央企使用</w:t>
      </w:r>
      <w:proofErr w:type="gramEnd"/>
      <w:r>
        <w:rPr>
          <w:rFonts w:ascii="宋体" w:hAnsi="宋体" w:cs="宋体" w:hint="eastAsia"/>
          <w:color w:val="1F1F1F"/>
          <w:sz w:val="24"/>
          <w:szCs w:val="24"/>
        </w:rPr>
        <w:t>人脸识别电子签约系统</w:t>
      </w:r>
    </w:p>
    <w:p w14:paraId="5F80BB53" w14:textId="1F432171" w:rsidR="0005145F" w:rsidRDefault="00F50683">
      <w:pPr>
        <w:pStyle w:val="a9"/>
        <w:spacing w:before="0" w:beforeAutospacing="0" w:after="0" w:afterAutospacing="0" w:line="480" w:lineRule="exact"/>
        <w:rPr>
          <w:rStyle w:val="ab"/>
          <w:rFonts w:hint="eastAsia"/>
          <w:b w:val="0"/>
          <w:bCs/>
        </w:rPr>
      </w:pPr>
      <w:r>
        <w:rPr>
          <w:rStyle w:val="ab"/>
          <w:rFonts w:hint="eastAsia"/>
          <w:b w:val="0"/>
          <w:bCs/>
        </w:rPr>
        <w:t>4</w:t>
      </w:r>
      <w:r w:rsidR="007B6791">
        <w:rPr>
          <w:rStyle w:val="ab"/>
          <w:rFonts w:hint="eastAsia"/>
          <w:b w:val="0"/>
          <w:bCs/>
        </w:rPr>
        <w:t>）</w:t>
      </w:r>
      <w:r>
        <w:rPr>
          <w:rStyle w:val="ab"/>
          <w:rFonts w:hint="eastAsia"/>
          <w:b w:val="0"/>
          <w:bCs/>
        </w:rPr>
        <w:t>动态更新与闭环管理</w:t>
      </w:r>
    </w:p>
    <w:p w14:paraId="1009A5D6" w14:textId="77777777" w:rsidR="0005145F" w:rsidRDefault="00F50683">
      <w:pPr>
        <w:pStyle w:val="a9"/>
        <w:spacing w:before="0" w:beforeAutospacing="0" w:after="0" w:afterAutospacing="0" w:line="480" w:lineRule="exact"/>
        <w:rPr>
          <w:rStyle w:val="ab"/>
          <w:rFonts w:hint="eastAsia"/>
        </w:rPr>
      </w:pPr>
      <w:r>
        <w:rPr>
          <w:rStyle w:val="ab"/>
          <w:rFonts w:hint="eastAsia"/>
        </w:rPr>
        <w:t>3. 利用信息化手段实现责任履责痕迹化管理</w:t>
      </w:r>
    </w:p>
    <w:p w14:paraId="409D721A"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1）全流程电子化留痕</w:t>
      </w:r>
    </w:p>
    <w:p w14:paraId="732F1859"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2）大数据动态监测</w:t>
      </w:r>
    </w:p>
    <w:p w14:paraId="408B71E7"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3）多维度追溯验证</w:t>
      </w:r>
    </w:p>
    <w:p w14:paraId="7C46B112" w14:textId="77777777" w:rsidR="0005145F" w:rsidRDefault="00F50683">
      <w:pPr>
        <w:pStyle w:val="a9"/>
        <w:spacing w:before="0" w:beforeAutospacing="0" w:after="0" w:afterAutospacing="0" w:line="480" w:lineRule="exact"/>
        <w:rPr>
          <w:rFonts w:cstheme="minorBidi" w:hint="eastAsia"/>
          <w:b/>
          <w:bCs/>
          <w:color w:val="C45911"/>
        </w:rPr>
      </w:pPr>
      <w:r>
        <w:rPr>
          <w:rFonts w:cstheme="minorBidi" w:hint="eastAsia"/>
          <w:b/>
          <w:bCs/>
          <w:color w:val="C45911"/>
        </w:rPr>
        <w:t>三、考核问责：驱动责任有效履行</w:t>
      </w:r>
    </w:p>
    <w:p w14:paraId="7FF612AC"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1. 将安全生产绩效纳入全员绩效考核体系（一票否决/重大权重）</w:t>
      </w:r>
    </w:p>
    <w:p w14:paraId="6AA22125"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2. 建立科学、公正的安全生产责任考核评价机制</w:t>
      </w:r>
    </w:p>
    <w:p w14:paraId="5D961884" w14:textId="77777777" w:rsidR="0005145F" w:rsidRDefault="00F50683">
      <w:pPr>
        <w:pStyle w:val="a9"/>
        <w:spacing w:before="0" w:beforeAutospacing="0" w:after="0" w:afterAutospacing="0" w:line="480" w:lineRule="exact"/>
        <w:rPr>
          <w:rStyle w:val="ab"/>
          <w:rFonts w:hint="eastAsia"/>
        </w:rPr>
      </w:pPr>
      <w:r>
        <w:rPr>
          <w:rStyle w:val="ab"/>
          <w:rFonts w:hint="eastAsia"/>
        </w:rPr>
        <w:t>3. 严格执行“四不放过”原则，强化失职追责</w:t>
      </w:r>
    </w:p>
    <w:p w14:paraId="04402552"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1）事故原因未查清不放过</w:t>
      </w:r>
    </w:p>
    <w:p w14:paraId="523B007F"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2）责任人员未处理不放过</w:t>
      </w:r>
    </w:p>
    <w:p w14:paraId="020A19F7"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3）整改措施未落实不放过</w:t>
      </w:r>
    </w:p>
    <w:p w14:paraId="6C634C5B"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4）有关人员未受教育不放过</w:t>
      </w:r>
    </w:p>
    <w:p w14:paraId="12F5295F" w14:textId="150B6F54" w:rsidR="0005145F" w:rsidRDefault="00F50683">
      <w:pPr>
        <w:pStyle w:val="a9"/>
        <w:spacing w:before="0" w:beforeAutospacing="0" w:after="0" w:afterAutospacing="0" w:line="480" w:lineRule="exact"/>
        <w:rPr>
          <w:rStyle w:val="ab"/>
          <w:rFonts w:hint="eastAsia"/>
          <w:b w:val="0"/>
          <w:bCs/>
        </w:rPr>
      </w:pPr>
      <w:r>
        <w:rPr>
          <w:rStyle w:val="ab"/>
          <w:rFonts w:hint="eastAsia"/>
        </w:rPr>
        <w:t>案例</w:t>
      </w:r>
      <w:r w:rsidR="007B6791">
        <w:rPr>
          <w:rStyle w:val="ab"/>
          <w:rFonts w:hint="eastAsia"/>
        </w:rPr>
        <w:t>：</w:t>
      </w:r>
      <w:r>
        <w:rPr>
          <w:rStyle w:val="ab"/>
          <w:rFonts w:hint="eastAsia"/>
          <w:b w:val="0"/>
          <w:bCs/>
        </w:rPr>
        <w:t>依“四不放过”原则开展生产安全责任事故调查</w:t>
      </w:r>
    </w:p>
    <w:p w14:paraId="3D2E496F" w14:textId="77777777" w:rsidR="0005145F" w:rsidRDefault="0005145F">
      <w:pPr>
        <w:pStyle w:val="a9"/>
        <w:spacing w:before="0" w:beforeAutospacing="0" w:after="0" w:afterAutospacing="0" w:line="480" w:lineRule="exact"/>
        <w:rPr>
          <w:rFonts w:cs="Times New Roman" w:hint="eastAsia"/>
          <w:b/>
          <w:color w:val="1F4E79"/>
          <w:kern w:val="2"/>
        </w:rPr>
      </w:pPr>
    </w:p>
    <w:p w14:paraId="2B2A7C52" w14:textId="77777777" w:rsidR="0005145F" w:rsidRDefault="00F50683">
      <w:pPr>
        <w:pStyle w:val="a9"/>
        <w:spacing w:before="0" w:beforeAutospacing="0" w:after="0" w:afterAutospacing="0" w:line="480" w:lineRule="exact"/>
        <w:rPr>
          <w:rFonts w:cs="Times New Roman" w:hint="eastAsia"/>
          <w:b/>
          <w:color w:val="1F4E79"/>
          <w:kern w:val="2"/>
        </w:rPr>
      </w:pPr>
      <w:r>
        <w:rPr>
          <w:rFonts w:cs="Times New Roman" w:hint="eastAsia"/>
          <w:b/>
          <w:color w:val="1F4E79"/>
          <w:kern w:val="2"/>
        </w:rPr>
        <w:t>第三讲：实施安全风险分级管控</w:t>
      </w:r>
    </w:p>
    <w:p w14:paraId="1E7D669F" w14:textId="77777777" w:rsidR="0005145F" w:rsidRDefault="00F50683">
      <w:pPr>
        <w:pStyle w:val="a9"/>
        <w:spacing w:before="0" w:beforeAutospacing="0" w:after="0" w:afterAutospacing="0" w:line="480" w:lineRule="exact"/>
        <w:rPr>
          <w:rFonts w:cstheme="minorBidi" w:hint="eastAsia"/>
          <w:b/>
          <w:bCs/>
          <w:color w:val="C45911"/>
        </w:rPr>
      </w:pPr>
      <w:r>
        <w:rPr>
          <w:rFonts w:cstheme="minorBidi" w:hint="eastAsia"/>
          <w:b/>
          <w:bCs/>
          <w:color w:val="C45911"/>
        </w:rPr>
        <w:t>一、风险辨识：识别企业全流程风险点</w:t>
      </w:r>
    </w:p>
    <w:p w14:paraId="05063C9F" w14:textId="77777777" w:rsidR="0005145F" w:rsidRDefault="00F50683">
      <w:pPr>
        <w:pStyle w:val="a9"/>
        <w:spacing w:before="0" w:beforeAutospacing="0" w:after="0" w:afterAutospacing="0" w:line="480" w:lineRule="exact"/>
        <w:rPr>
          <w:rStyle w:val="ab"/>
          <w:rFonts w:hint="eastAsia"/>
        </w:rPr>
      </w:pPr>
      <w:r>
        <w:rPr>
          <w:rStyle w:val="ab"/>
          <w:rFonts w:hint="eastAsia"/>
        </w:rPr>
        <w:t>1. 掌握常用风险辨识方法</w:t>
      </w:r>
    </w:p>
    <w:p w14:paraId="36FFE08A"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1）安全检查表法SCL</w:t>
      </w:r>
    </w:p>
    <w:p w14:paraId="1ED96E3E"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2）工作危害分析法JHA</w:t>
      </w:r>
    </w:p>
    <w:p w14:paraId="3D96D8DB" w14:textId="72BAB69D" w:rsidR="0005145F" w:rsidRDefault="00F50683">
      <w:pPr>
        <w:pStyle w:val="a9"/>
        <w:spacing w:before="0" w:beforeAutospacing="0" w:after="0" w:afterAutospacing="0" w:line="480" w:lineRule="exact"/>
        <w:rPr>
          <w:rStyle w:val="ab"/>
          <w:rFonts w:hint="eastAsia"/>
          <w:b w:val="0"/>
          <w:bCs/>
        </w:rPr>
      </w:pPr>
      <w:r>
        <w:rPr>
          <w:rStyle w:val="ab"/>
          <w:rFonts w:hint="eastAsia"/>
          <w:b w:val="0"/>
          <w:bCs/>
        </w:rPr>
        <w:t>3）预先危险性分析法PHA</w:t>
      </w:r>
    </w:p>
    <w:p w14:paraId="401331DE"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2. 组织全方位、全过程、全员参与的风险辨识活动</w:t>
      </w:r>
    </w:p>
    <w:p w14:paraId="6DD0E58F" w14:textId="77777777" w:rsidR="0005145F" w:rsidRDefault="00F50683">
      <w:pPr>
        <w:pStyle w:val="a9"/>
        <w:spacing w:before="0" w:beforeAutospacing="0" w:after="0" w:afterAutospacing="0" w:line="480" w:lineRule="exact"/>
        <w:rPr>
          <w:rStyle w:val="ab"/>
          <w:rFonts w:hint="eastAsia"/>
          <w:b w:val="0"/>
          <w:bCs/>
        </w:rPr>
      </w:pPr>
      <w:r>
        <w:rPr>
          <w:rStyle w:val="ab"/>
          <w:rFonts w:hint="eastAsia"/>
        </w:rPr>
        <w:t>要点：</w:t>
      </w:r>
      <w:r>
        <w:rPr>
          <w:rStyle w:val="ab"/>
          <w:rFonts w:hint="eastAsia"/>
          <w:b w:val="0"/>
          <w:bCs/>
        </w:rPr>
        <w:t>覆盖人、机、料、法、环</w:t>
      </w:r>
    </w:p>
    <w:p w14:paraId="06296454"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3.  建立并及时更新企业安全风险清单</w:t>
      </w:r>
    </w:p>
    <w:p w14:paraId="5F5E6BA3" w14:textId="77777777" w:rsidR="0005145F" w:rsidRDefault="00F50683">
      <w:pPr>
        <w:pStyle w:val="a9"/>
        <w:spacing w:before="0" w:beforeAutospacing="0" w:after="0" w:afterAutospacing="0" w:line="480" w:lineRule="exact"/>
        <w:rPr>
          <w:rFonts w:cstheme="minorBidi" w:hint="eastAsia"/>
          <w:b/>
          <w:bCs/>
          <w:color w:val="C45911"/>
        </w:rPr>
      </w:pPr>
      <w:r>
        <w:rPr>
          <w:rFonts w:cstheme="minorBidi" w:hint="eastAsia"/>
          <w:b/>
          <w:bCs/>
          <w:color w:val="C45911"/>
        </w:rPr>
        <w:t>二、风险评估：科学确定风险等级</w:t>
      </w:r>
    </w:p>
    <w:p w14:paraId="18B286D6" w14:textId="77777777" w:rsidR="0005145F" w:rsidRDefault="00F50683">
      <w:pPr>
        <w:pStyle w:val="a9"/>
        <w:spacing w:before="0" w:beforeAutospacing="0" w:after="0" w:afterAutospacing="0" w:line="480" w:lineRule="exact"/>
        <w:rPr>
          <w:rStyle w:val="ab"/>
          <w:rFonts w:hint="eastAsia"/>
          <w:strike/>
        </w:rPr>
      </w:pPr>
      <w:r>
        <w:rPr>
          <w:rStyle w:val="ab"/>
          <w:rFonts w:hint="eastAsia"/>
        </w:rPr>
        <w:t>1. 常用风险评估方法</w:t>
      </w:r>
    </w:p>
    <w:p w14:paraId="7C3563B7"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1）风险矩阵法LEC</w:t>
      </w:r>
    </w:p>
    <w:p w14:paraId="112A4C38"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2）LS法</w:t>
      </w:r>
    </w:p>
    <w:p w14:paraId="60E71F15"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3）事故树分析</w:t>
      </w:r>
    </w:p>
    <w:p w14:paraId="7A332F91"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4）事件树分析</w:t>
      </w:r>
    </w:p>
    <w:p w14:paraId="5301EB87"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2. 确定风险分级标准</w:t>
      </w:r>
    </w:p>
    <w:p w14:paraId="0AAC3E13" w14:textId="77777777" w:rsidR="0005145F" w:rsidRDefault="00F50683">
      <w:pPr>
        <w:pStyle w:val="a9"/>
        <w:spacing w:before="0" w:beforeAutospacing="0" w:after="0" w:afterAutospacing="0" w:line="480" w:lineRule="exact"/>
        <w:rPr>
          <w:rStyle w:val="ab"/>
          <w:rFonts w:hint="eastAsia"/>
          <w:b w:val="0"/>
          <w:bCs/>
        </w:rPr>
      </w:pPr>
      <w:r>
        <w:rPr>
          <w:rStyle w:val="ab"/>
          <w:rFonts w:hint="eastAsia"/>
        </w:rPr>
        <w:t>等级：</w:t>
      </w:r>
      <w:r>
        <w:rPr>
          <w:rStyle w:val="ab"/>
          <w:rFonts w:hint="eastAsia"/>
          <w:b w:val="0"/>
          <w:bCs/>
        </w:rPr>
        <w:t>重大、较大、一般、低风险</w:t>
      </w:r>
    </w:p>
    <w:p w14:paraId="396EEAC0"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3. 绘制企业安全风险空间分布图</w:t>
      </w:r>
    </w:p>
    <w:p w14:paraId="4C4D28AA" w14:textId="77777777" w:rsidR="0005145F" w:rsidRDefault="00F50683">
      <w:pPr>
        <w:pStyle w:val="a9"/>
        <w:spacing w:before="0" w:beforeAutospacing="0" w:after="0" w:afterAutospacing="0" w:line="480" w:lineRule="exact"/>
        <w:rPr>
          <w:rStyle w:val="ab"/>
          <w:rFonts w:hint="eastAsia"/>
          <w:b w:val="0"/>
          <w:bCs/>
        </w:rPr>
      </w:pPr>
      <w:r>
        <w:rPr>
          <w:rStyle w:val="ab"/>
          <w:rFonts w:hint="eastAsia"/>
        </w:rPr>
        <w:t>四色图：</w:t>
      </w:r>
      <w:r>
        <w:rPr>
          <w:rStyle w:val="ab"/>
          <w:rFonts w:hint="eastAsia"/>
          <w:b w:val="0"/>
          <w:bCs/>
        </w:rPr>
        <w:t>红、橙、黄、蓝</w:t>
      </w:r>
    </w:p>
    <w:p w14:paraId="4FA6D17B" w14:textId="77777777" w:rsidR="0005145F" w:rsidRDefault="00F50683">
      <w:pPr>
        <w:pStyle w:val="a9"/>
        <w:spacing w:before="0" w:beforeAutospacing="0" w:after="0" w:afterAutospacing="0" w:line="480" w:lineRule="exact"/>
        <w:rPr>
          <w:rFonts w:cstheme="minorBidi" w:hint="eastAsia"/>
          <w:b/>
          <w:bCs/>
          <w:color w:val="C45911"/>
        </w:rPr>
      </w:pPr>
      <w:r>
        <w:rPr>
          <w:rFonts w:cstheme="minorBidi" w:hint="eastAsia"/>
          <w:b/>
          <w:bCs/>
          <w:color w:val="C45911"/>
        </w:rPr>
        <w:t>三、风险控制：制定并落实管控措施</w:t>
      </w:r>
    </w:p>
    <w:p w14:paraId="4726F03B" w14:textId="77777777" w:rsidR="0005145F" w:rsidRDefault="00F50683">
      <w:pPr>
        <w:pStyle w:val="a9"/>
        <w:spacing w:before="0" w:beforeAutospacing="0" w:after="0" w:afterAutospacing="0" w:line="480" w:lineRule="exact"/>
        <w:rPr>
          <w:rStyle w:val="ab"/>
          <w:rFonts w:hint="eastAsia"/>
        </w:rPr>
      </w:pPr>
      <w:r>
        <w:rPr>
          <w:rStyle w:val="ab"/>
          <w:rFonts w:hint="eastAsia"/>
        </w:rPr>
        <w:t>1. 遵循风险控制层级原则</w:t>
      </w:r>
    </w:p>
    <w:p w14:paraId="1AB27A60"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1）消除</w:t>
      </w:r>
    </w:p>
    <w:p w14:paraId="5C07D50F"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2）替代</w:t>
      </w:r>
    </w:p>
    <w:p w14:paraId="3115D384"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3）工程控制</w:t>
      </w:r>
    </w:p>
    <w:p w14:paraId="552308DC"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4）管理控制</w:t>
      </w:r>
    </w:p>
    <w:p w14:paraId="7A79DEF4"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5）个体防护</w:t>
      </w:r>
    </w:p>
    <w:p w14:paraId="20DFBDD0"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2. 针对不同等级风险制定差异化管控策略与措施</w:t>
      </w:r>
    </w:p>
    <w:p w14:paraId="7ECD1514"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3. 明确重大风险管控责任人、管控措施清单及应急准备</w:t>
      </w:r>
    </w:p>
    <w:p w14:paraId="7A092100"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4. 主要负责人审批重大风险管</w:t>
      </w:r>
      <w:proofErr w:type="gramStart"/>
      <w:r>
        <w:rPr>
          <w:rStyle w:val="ab"/>
          <w:rFonts w:hint="eastAsia"/>
          <w:b w:val="0"/>
          <w:bCs/>
        </w:rPr>
        <w:t>控方案</w:t>
      </w:r>
      <w:proofErr w:type="gramEnd"/>
      <w:r>
        <w:rPr>
          <w:rStyle w:val="ab"/>
          <w:rFonts w:hint="eastAsia"/>
          <w:b w:val="0"/>
          <w:bCs/>
        </w:rPr>
        <w:t>并监督实施</w:t>
      </w:r>
    </w:p>
    <w:p w14:paraId="5E79D696" w14:textId="77777777" w:rsidR="0005145F" w:rsidRDefault="0005145F">
      <w:pPr>
        <w:pStyle w:val="a9"/>
        <w:spacing w:before="0" w:beforeAutospacing="0" w:after="0" w:afterAutospacing="0" w:line="480" w:lineRule="exact"/>
        <w:rPr>
          <w:rFonts w:cs="Times New Roman" w:hint="eastAsia"/>
          <w:b/>
          <w:color w:val="1F4E79"/>
          <w:kern w:val="2"/>
        </w:rPr>
      </w:pPr>
    </w:p>
    <w:p w14:paraId="44D5C69C" w14:textId="77777777" w:rsidR="0005145F" w:rsidRDefault="00F50683">
      <w:pPr>
        <w:pStyle w:val="a9"/>
        <w:spacing w:before="0" w:beforeAutospacing="0" w:after="0" w:afterAutospacing="0" w:line="480" w:lineRule="exact"/>
        <w:rPr>
          <w:rFonts w:cs="Times New Roman" w:hint="eastAsia"/>
          <w:b/>
          <w:color w:val="1F4E79"/>
          <w:kern w:val="2"/>
        </w:rPr>
      </w:pPr>
      <w:r>
        <w:rPr>
          <w:rFonts w:cs="Times New Roman" w:hint="eastAsia"/>
          <w:b/>
          <w:color w:val="1F4E79"/>
          <w:kern w:val="2"/>
        </w:rPr>
        <w:t>第四讲：深化生产安全事故隐患排查治理</w:t>
      </w:r>
    </w:p>
    <w:p w14:paraId="22A1669B" w14:textId="77777777" w:rsidR="0005145F" w:rsidRDefault="00F50683">
      <w:pPr>
        <w:pStyle w:val="a9"/>
        <w:spacing w:before="0" w:beforeAutospacing="0" w:after="0" w:afterAutospacing="0" w:line="480" w:lineRule="exact"/>
        <w:rPr>
          <w:rFonts w:cstheme="minorBidi" w:hint="eastAsia"/>
          <w:b/>
          <w:bCs/>
          <w:color w:val="C45911"/>
        </w:rPr>
      </w:pPr>
      <w:r>
        <w:rPr>
          <w:rFonts w:cstheme="minorBidi" w:hint="eastAsia"/>
          <w:b/>
          <w:bCs/>
          <w:color w:val="C45911"/>
        </w:rPr>
        <w:t>一、精准排查：建立常态化机制</w:t>
      </w:r>
    </w:p>
    <w:p w14:paraId="2A589F36"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1. 多种检查方式综合运用</w:t>
      </w:r>
    </w:p>
    <w:p w14:paraId="581C65C2"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——日常巡查、定期检查、专项检查、季节性检查、节假日检查等</w:t>
      </w:r>
    </w:p>
    <w:p w14:paraId="62778734"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2. 鼓励员工报告隐患</w:t>
      </w:r>
    </w:p>
    <w:p w14:paraId="49D40829" w14:textId="77777777" w:rsidR="0005145F" w:rsidRDefault="00F50683">
      <w:pPr>
        <w:pStyle w:val="a9"/>
        <w:spacing w:before="0" w:beforeAutospacing="0" w:after="0" w:afterAutospacing="0" w:line="480" w:lineRule="exact"/>
        <w:rPr>
          <w:rStyle w:val="ab"/>
          <w:rFonts w:hint="eastAsia"/>
          <w:b w:val="0"/>
          <w:bCs/>
        </w:rPr>
      </w:pPr>
      <w:r>
        <w:rPr>
          <w:rStyle w:val="ab"/>
          <w:rFonts w:hint="eastAsia"/>
        </w:rPr>
        <w:t>方法：</w:t>
      </w:r>
      <w:r>
        <w:rPr>
          <w:rStyle w:val="ab"/>
          <w:rFonts w:hint="eastAsia"/>
          <w:b w:val="0"/>
          <w:bCs/>
        </w:rPr>
        <w:t>建立便捷渠道、奖励机制</w:t>
      </w:r>
    </w:p>
    <w:p w14:paraId="79E4DBF4"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3. 引入第三</w:t>
      </w:r>
      <w:proofErr w:type="gramStart"/>
      <w:r>
        <w:rPr>
          <w:rStyle w:val="ab"/>
          <w:rFonts w:hint="eastAsia"/>
          <w:b w:val="0"/>
          <w:bCs/>
        </w:rPr>
        <w:t>方专业</w:t>
      </w:r>
      <w:proofErr w:type="gramEnd"/>
      <w:r>
        <w:rPr>
          <w:rStyle w:val="ab"/>
          <w:rFonts w:hint="eastAsia"/>
          <w:b w:val="0"/>
          <w:bCs/>
        </w:rPr>
        <w:t>力量进行深度诊断</w:t>
      </w:r>
    </w:p>
    <w:p w14:paraId="06921593" w14:textId="77777777" w:rsidR="0005145F" w:rsidRDefault="00F50683">
      <w:pPr>
        <w:pStyle w:val="a9"/>
        <w:spacing w:before="0" w:beforeAutospacing="0" w:after="0" w:afterAutospacing="0" w:line="480" w:lineRule="exact"/>
        <w:rPr>
          <w:rFonts w:cstheme="minorBidi" w:hint="eastAsia"/>
          <w:b/>
          <w:bCs/>
          <w:color w:val="C45911"/>
        </w:rPr>
      </w:pPr>
      <w:r>
        <w:rPr>
          <w:rFonts w:cstheme="minorBidi" w:hint="eastAsia"/>
          <w:b/>
          <w:bCs/>
          <w:color w:val="C45911"/>
        </w:rPr>
        <w:t>二、闭环治理：落实整改责任与期限</w:t>
      </w:r>
    </w:p>
    <w:p w14:paraId="5C8E3806"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1．隐患分级分类管理：重大隐患、一般隐患</w:t>
      </w:r>
    </w:p>
    <w:p w14:paraId="4C1E7C37"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2. 执行隐患治理“五落实”原则：</w:t>
      </w:r>
      <w:r>
        <w:t>措施、责任、资金、时限、预案</w:t>
      </w:r>
    </w:p>
    <w:p w14:paraId="39C704A3"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3. 主要负责人对重大隐患治理方案进行督办，确保投入</w:t>
      </w:r>
    </w:p>
    <w:p w14:paraId="3FA11FF4" w14:textId="77777777" w:rsidR="0005145F" w:rsidRDefault="00F50683">
      <w:pPr>
        <w:pStyle w:val="a9"/>
        <w:spacing w:before="0" w:beforeAutospacing="0" w:after="0" w:afterAutospacing="0" w:line="480" w:lineRule="exact"/>
        <w:rPr>
          <w:rStyle w:val="ab"/>
          <w:rFonts w:hint="eastAsia"/>
          <w:b w:val="0"/>
          <w:bCs/>
        </w:rPr>
      </w:pPr>
      <w:r>
        <w:rPr>
          <w:rStyle w:val="ab"/>
          <w:rFonts w:hint="eastAsia"/>
        </w:rPr>
        <w:t>案例：</w:t>
      </w:r>
      <w:r>
        <w:rPr>
          <w:rStyle w:val="ab"/>
          <w:rFonts w:hint="eastAsia"/>
          <w:b w:val="0"/>
          <w:bCs/>
        </w:rPr>
        <w:t>某企业重大事故隐患未及时落实整改被主管部门督办并受处罚事件</w:t>
      </w:r>
    </w:p>
    <w:p w14:paraId="1274B1D2" w14:textId="77777777" w:rsidR="0005145F" w:rsidRDefault="00F50683">
      <w:pPr>
        <w:pStyle w:val="a9"/>
        <w:spacing w:before="0" w:beforeAutospacing="0" w:after="0" w:afterAutospacing="0" w:line="480" w:lineRule="exact"/>
        <w:rPr>
          <w:rFonts w:cstheme="minorBidi" w:hint="eastAsia"/>
          <w:b/>
          <w:bCs/>
          <w:color w:val="C45911"/>
        </w:rPr>
      </w:pPr>
      <w:r>
        <w:rPr>
          <w:rFonts w:cstheme="minorBidi" w:hint="eastAsia"/>
          <w:b/>
          <w:bCs/>
          <w:color w:val="C45911"/>
        </w:rPr>
        <w:t>三、成效验证：杜绝虚假整改</w:t>
      </w:r>
    </w:p>
    <w:p w14:paraId="6CFDF84D"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1. 建立隐患治理验收销号制度</w:t>
      </w:r>
    </w:p>
    <w:p w14:paraId="3B1028B1"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2. 运用信息化系统实现隐患上报、整改、验收、</w:t>
      </w:r>
      <w:proofErr w:type="gramStart"/>
      <w:r>
        <w:rPr>
          <w:rStyle w:val="ab"/>
          <w:rFonts w:hint="eastAsia"/>
          <w:b w:val="0"/>
          <w:bCs/>
        </w:rPr>
        <w:t>分析全</w:t>
      </w:r>
      <w:proofErr w:type="gramEnd"/>
      <w:r>
        <w:rPr>
          <w:rStyle w:val="ab"/>
          <w:rFonts w:hint="eastAsia"/>
          <w:b w:val="0"/>
          <w:bCs/>
        </w:rPr>
        <w:t>流程管理</w:t>
      </w:r>
    </w:p>
    <w:p w14:paraId="5ADED8BA"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3. 定期分析隐患数据，查找管理薄弱环节</w:t>
      </w:r>
    </w:p>
    <w:p w14:paraId="030BA079" w14:textId="77777777" w:rsidR="0005145F" w:rsidRDefault="0005145F">
      <w:pPr>
        <w:pStyle w:val="a9"/>
        <w:spacing w:before="0" w:beforeAutospacing="0" w:after="0" w:afterAutospacing="0" w:line="480" w:lineRule="exact"/>
        <w:rPr>
          <w:rFonts w:cs="Times New Roman" w:hint="eastAsia"/>
          <w:b/>
          <w:color w:val="1F4E79"/>
          <w:kern w:val="2"/>
        </w:rPr>
      </w:pPr>
    </w:p>
    <w:p w14:paraId="51B4F145" w14:textId="77777777" w:rsidR="0005145F" w:rsidRDefault="00F50683">
      <w:pPr>
        <w:pStyle w:val="a9"/>
        <w:spacing w:before="0" w:beforeAutospacing="0" w:after="0" w:afterAutospacing="0" w:line="480" w:lineRule="exact"/>
        <w:rPr>
          <w:rFonts w:cs="Times New Roman" w:hint="eastAsia"/>
          <w:b/>
          <w:color w:val="1F4E79"/>
          <w:kern w:val="2"/>
        </w:rPr>
      </w:pPr>
      <w:r>
        <w:rPr>
          <w:rFonts w:cs="Times New Roman" w:hint="eastAsia"/>
          <w:b/>
          <w:color w:val="1F4E79"/>
          <w:kern w:val="2"/>
        </w:rPr>
        <w:t>第五讲：强化安全生产资金投入与保障</w:t>
      </w:r>
    </w:p>
    <w:p w14:paraId="3F50E2B6" w14:textId="77777777" w:rsidR="0005145F" w:rsidRDefault="00F50683">
      <w:pPr>
        <w:pStyle w:val="a9"/>
        <w:spacing w:before="0" w:beforeAutospacing="0" w:after="0" w:afterAutospacing="0" w:line="480" w:lineRule="exact"/>
        <w:rPr>
          <w:rFonts w:cstheme="minorBidi" w:hint="eastAsia"/>
          <w:b/>
          <w:bCs/>
          <w:color w:val="C45911"/>
        </w:rPr>
      </w:pPr>
      <w:r>
        <w:rPr>
          <w:rFonts w:cstheme="minorBidi" w:hint="eastAsia"/>
          <w:b/>
          <w:bCs/>
          <w:color w:val="C45911"/>
        </w:rPr>
        <w:t>一、依法足额提取与有效使用安全费用</w:t>
      </w:r>
    </w:p>
    <w:p w14:paraId="58ADDB36"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1. 明确安全费用提取标准、范围和使用管理规定</w:t>
      </w:r>
    </w:p>
    <w:p w14:paraId="2E7A1F0B"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2. 制定年度安全投入预算计划，确保专款专用</w:t>
      </w:r>
    </w:p>
    <w:p w14:paraId="0B511295" w14:textId="77777777" w:rsidR="0005145F" w:rsidRDefault="00F50683">
      <w:pPr>
        <w:pStyle w:val="a9"/>
        <w:spacing w:before="0" w:beforeAutospacing="0" w:after="0" w:afterAutospacing="0" w:line="480" w:lineRule="exact"/>
        <w:rPr>
          <w:rStyle w:val="ab"/>
          <w:rFonts w:hint="eastAsia"/>
        </w:rPr>
      </w:pPr>
      <w:r>
        <w:rPr>
          <w:rStyle w:val="ab"/>
          <w:rFonts w:hint="eastAsia"/>
        </w:rPr>
        <w:t>3. 投入重点</w:t>
      </w:r>
    </w:p>
    <w:p w14:paraId="7D84CFB7"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1）安全设施设备更新维护</w:t>
      </w:r>
    </w:p>
    <w:p w14:paraId="78A2A0DD"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2）教育培训</w:t>
      </w:r>
    </w:p>
    <w:p w14:paraId="27B2A830"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3）个体防护</w:t>
      </w:r>
    </w:p>
    <w:p w14:paraId="3595A65B"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4）检测检验</w:t>
      </w:r>
    </w:p>
    <w:p w14:paraId="099E672A"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5）隐患整改</w:t>
      </w:r>
    </w:p>
    <w:p w14:paraId="66A0FEEC"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6）科技兴安</w:t>
      </w:r>
    </w:p>
    <w:p w14:paraId="4B05F264" w14:textId="77777777" w:rsidR="0005145F" w:rsidRDefault="00F50683">
      <w:pPr>
        <w:pStyle w:val="a9"/>
        <w:spacing w:before="0" w:beforeAutospacing="0" w:after="0" w:afterAutospacing="0" w:line="480" w:lineRule="exact"/>
        <w:rPr>
          <w:rFonts w:cstheme="minorBidi" w:hint="eastAsia"/>
          <w:b/>
          <w:bCs/>
          <w:color w:val="C45911"/>
        </w:rPr>
      </w:pPr>
      <w:r>
        <w:rPr>
          <w:rFonts w:cstheme="minorBidi" w:hint="eastAsia"/>
          <w:b/>
          <w:bCs/>
          <w:color w:val="C45911"/>
        </w:rPr>
        <w:t>二、履行安全生产责任保险法定投保义务</w:t>
      </w:r>
    </w:p>
    <w:p w14:paraId="26C81E93" w14:textId="77777777" w:rsidR="0005145F" w:rsidRPr="007B6791" w:rsidRDefault="00F50683" w:rsidP="00D3369E">
      <w:pPr>
        <w:pStyle w:val="a9"/>
        <w:spacing w:before="0" w:beforeAutospacing="0" w:after="0" w:afterAutospacing="0" w:line="480" w:lineRule="exact"/>
        <w:rPr>
          <w:rStyle w:val="ab"/>
          <w:rFonts w:hint="eastAsia"/>
          <w:b w:val="0"/>
          <w:bCs/>
        </w:rPr>
      </w:pPr>
      <w:r w:rsidRPr="007B6791">
        <w:rPr>
          <w:rStyle w:val="ab"/>
          <w:rFonts w:hint="eastAsia"/>
          <w:b w:val="0"/>
          <w:bCs/>
        </w:rPr>
        <w:t xml:space="preserve">1. </w:t>
      </w:r>
      <w:proofErr w:type="gramStart"/>
      <w:r w:rsidRPr="007B6791">
        <w:rPr>
          <w:rStyle w:val="ab"/>
          <w:rFonts w:hint="eastAsia"/>
          <w:b w:val="0"/>
          <w:bCs/>
        </w:rPr>
        <w:t>安责险</w:t>
      </w:r>
      <w:proofErr w:type="gramEnd"/>
      <w:r w:rsidRPr="007B6791">
        <w:rPr>
          <w:rStyle w:val="ab"/>
          <w:rFonts w:hint="eastAsia"/>
          <w:b w:val="0"/>
          <w:bCs/>
        </w:rPr>
        <w:t>的功能与意义（事故预防服务、经济补偿）</w:t>
      </w:r>
    </w:p>
    <w:p w14:paraId="78829042" w14:textId="77777777" w:rsidR="0005145F" w:rsidRPr="007B6791" w:rsidRDefault="00F50683" w:rsidP="00D3369E">
      <w:pPr>
        <w:pStyle w:val="a9"/>
        <w:spacing w:before="0" w:beforeAutospacing="0" w:after="0" w:afterAutospacing="0" w:line="480" w:lineRule="exact"/>
        <w:rPr>
          <w:rStyle w:val="ab"/>
          <w:rFonts w:hint="eastAsia"/>
        </w:rPr>
      </w:pPr>
      <w:r w:rsidRPr="007B6791">
        <w:rPr>
          <w:rStyle w:val="ab"/>
          <w:rFonts w:hint="eastAsia"/>
        </w:rPr>
        <w:t>2. 选择合</w:t>
      </w:r>
      <w:proofErr w:type="gramStart"/>
      <w:r w:rsidRPr="007B6791">
        <w:rPr>
          <w:rStyle w:val="ab"/>
          <w:rFonts w:hint="eastAsia"/>
        </w:rPr>
        <w:t>规</w:t>
      </w:r>
      <w:proofErr w:type="gramEnd"/>
      <w:r w:rsidRPr="007B6791">
        <w:rPr>
          <w:rStyle w:val="ab"/>
          <w:rFonts w:hint="eastAsia"/>
        </w:rPr>
        <w:t>保险公司，确保保险有效覆盖风险</w:t>
      </w:r>
    </w:p>
    <w:p w14:paraId="27D702A6" w14:textId="2E96C5BD" w:rsidR="0005145F" w:rsidRPr="007B6791" w:rsidRDefault="00F50683" w:rsidP="00D3369E">
      <w:pPr>
        <w:pStyle w:val="a9"/>
        <w:spacing w:before="0" w:beforeAutospacing="0" w:after="0" w:afterAutospacing="0" w:line="480" w:lineRule="exact"/>
        <w:rPr>
          <w:rStyle w:val="ab"/>
          <w:rFonts w:hint="eastAsia"/>
          <w:b w:val="0"/>
          <w:bCs/>
        </w:rPr>
      </w:pPr>
      <w:r w:rsidRPr="007B6791">
        <w:rPr>
          <w:rStyle w:val="ab"/>
          <w:rFonts w:hint="eastAsia"/>
          <w:b w:val="0"/>
          <w:bCs/>
        </w:rPr>
        <w:t>1）资质审查与偿付能力评估</w:t>
      </w:r>
      <w:r w:rsidR="00E85AB8">
        <w:rPr>
          <w:rStyle w:val="ab"/>
          <w:rFonts w:hint="eastAsia"/>
          <w:b w:val="0"/>
          <w:bCs/>
        </w:rPr>
        <w:t>：</w:t>
      </w:r>
      <w:r w:rsidRPr="007B6791">
        <w:rPr>
          <w:rStyle w:val="ab"/>
          <w:rFonts w:hint="eastAsia"/>
          <w:b w:val="0"/>
          <w:bCs/>
        </w:rPr>
        <w:t>监管合</w:t>
      </w:r>
      <w:proofErr w:type="gramStart"/>
      <w:r w:rsidRPr="007B6791">
        <w:rPr>
          <w:rStyle w:val="ab"/>
          <w:rFonts w:hint="eastAsia"/>
          <w:b w:val="0"/>
          <w:bCs/>
        </w:rPr>
        <w:t>规</w:t>
      </w:r>
      <w:proofErr w:type="gramEnd"/>
      <w:r w:rsidRPr="007B6791">
        <w:rPr>
          <w:rStyle w:val="ab"/>
          <w:rFonts w:hint="eastAsia"/>
          <w:b w:val="0"/>
          <w:bCs/>
        </w:rPr>
        <w:t>性核查</w:t>
      </w:r>
      <w:r w:rsidR="00E85AB8">
        <w:rPr>
          <w:rStyle w:val="ab"/>
          <w:rFonts w:hint="eastAsia"/>
          <w:b w:val="0"/>
          <w:bCs/>
        </w:rPr>
        <w:t>、</w:t>
      </w:r>
      <w:r w:rsidRPr="007B6791">
        <w:rPr>
          <w:rStyle w:val="ab"/>
          <w:rFonts w:hint="eastAsia"/>
          <w:b w:val="0"/>
          <w:bCs/>
        </w:rPr>
        <w:t>行业专项资质</w:t>
      </w:r>
    </w:p>
    <w:p w14:paraId="03271DC7" w14:textId="77777777" w:rsidR="0005145F" w:rsidRPr="007B6791" w:rsidRDefault="00F50683" w:rsidP="00D3369E">
      <w:pPr>
        <w:pStyle w:val="a9"/>
        <w:spacing w:before="0" w:beforeAutospacing="0" w:after="0" w:afterAutospacing="0" w:line="480" w:lineRule="exact"/>
        <w:rPr>
          <w:rStyle w:val="ab"/>
          <w:rFonts w:hint="eastAsia"/>
          <w:b w:val="0"/>
          <w:bCs/>
        </w:rPr>
      </w:pPr>
      <w:r w:rsidRPr="007B6791">
        <w:rPr>
          <w:rStyle w:val="ab"/>
          <w:rFonts w:hint="eastAsia"/>
          <w:b w:val="0"/>
          <w:bCs/>
        </w:rPr>
        <w:t>2）保险产品匹配度分析</w:t>
      </w:r>
    </w:p>
    <w:p w14:paraId="3EE888C2" w14:textId="4D1256B9" w:rsidR="0005145F" w:rsidRPr="007B6791" w:rsidRDefault="00F50683" w:rsidP="00D3369E">
      <w:pPr>
        <w:pStyle w:val="a9"/>
        <w:spacing w:before="0" w:beforeAutospacing="0" w:after="0" w:afterAutospacing="0" w:line="480" w:lineRule="exact"/>
        <w:rPr>
          <w:rStyle w:val="ab"/>
          <w:rFonts w:hint="eastAsia"/>
          <w:b w:val="0"/>
          <w:bCs/>
        </w:rPr>
      </w:pPr>
      <w:r w:rsidRPr="007B6791">
        <w:rPr>
          <w:rStyle w:val="ab"/>
          <w:rFonts w:hint="eastAsia"/>
          <w:b w:val="0"/>
          <w:bCs/>
        </w:rPr>
        <w:t>3）理赔服务能力验证</w:t>
      </w:r>
      <w:r w:rsidR="007B6791" w:rsidRPr="007B6791">
        <w:rPr>
          <w:rStyle w:val="ab"/>
          <w:rFonts w:hint="eastAsia"/>
          <w:b w:val="0"/>
          <w:bCs/>
        </w:rPr>
        <w:t>：</w:t>
      </w:r>
      <w:r w:rsidRPr="007B6791">
        <w:rPr>
          <w:rStyle w:val="ab"/>
          <w:rFonts w:hint="eastAsia"/>
          <w:b w:val="0"/>
          <w:bCs/>
        </w:rPr>
        <w:t>服务网络评估</w:t>
      </w:r>
      <w:r w:rsidR="007B6791" w:rsidRPr="007B6791">
        <w:rPr>
          <w:rStyle w:val="ab"/>
          <w:rFonts w:hint="eastAsia"/>
          <w:b w:val="0"/>
          <w:bCs/>
        </w:rPr>
        <w:t>、</w:t>
      </w:r>
      <w:r w:rsidRPr="007B6791">
        <w:rPr>
          <w:rStyle w:val="ab"/>
          <w:rFonts w:hint="eastAsia"/>
          <w:b w:val="0"/>
          <w:bCs/>
        </w:rPr>
        <w:t>历史理赔数据</w:t>
      </w:r>
      <w:r w:rsidR="007B6791" w:rsidRPr="007B6791">
        <w:rPr>
          <w:rStyle w:val="ab"/>
          <w:rFonts w:hint="eastAsia"/>
          <w:b w:val="0"/>
          <w:bCs/>
        </w:rPr>
        <w:t>、</w:t>
      </w:r>
      <w:r w:rsidRPr="007B6791">
        <w:rPr>
          <w:rStyle w:val="ab"/>
          <w:rFonts w:hint="eastAsia"/>
          <w:b w:val="0"/>
          <w:bCs/>
        </w:rPr>
        <w:t>创新服务</w:t>
      </w:r>
    </w:p>
    <w:p w14:paraId="5AB928D0" w14:textId="77777777" w:rsidR="0005145F" w:rsidRPr="007B6791" w:rsidRDefault="00F50683" w:rsidP="00D3369E">
      <w:pPr>
        <w:pStyle w:val="a9"/>
        <w:spacing w:before="0" w:beforeAutospacing="0" w:after="0" w:afterAutospacing="0" w:line="480" w:lineRule="exact"/>
        <w:rPr>
          <w:rStyle w:val="ab"/>
          <w:rFonts w:hint="eastAsia"/>
          <w:b w:val="0"/>
          <w:bCs/>
        </w:rPr>
      </w:pPr>
      <w:r w:rsidRPr="007B6791">
        <w:rPr>
          <w:rStyle w:val="ab"/>
          <w:rFonts w:hint="eastAsia"/>
          <w:b w:val="0"/>
          <w:bCs/>
        </w:rPr>
        <w:t>4）成本效益动态管理</w:t>
      </w:r>
    </w:p>
    <w:p w14:paraId="240AC50B" w14:textId="2F93C59D" w:rsidR="0005145F" w:rsidRPr="00E85AB8" w:rsidRDefault="00F50683" w:rsidP="00D3369E">
      <w:pPr>
        <w:pStyle w:val="a9"/>
        <w:spacing w:before="0" w:beforeAutospacing="0" w:after="0" w:afterAutospacing="0" w:line="480" w:lineRule="exact"/>
        <w:rPr>
          <w:rStyle w:val="ab"/>
          <w:rFonts w:hint="eastAsia"/>
          <w:b w:val="0"/>
          <w:bCs/>
        </w:rPr>
      </w:pPr>
      <w:r w:rsidRPr="00E85AB8">
        <w:rPr>
          <w:rStyle w:val="ab"/>
          <w:rFonts w:hint="eastAsia"/>
        </w:rPr>
        <w:t>警示案例：</w:t>
      </w:r>
      <w:r w:rsidRPr="00E85AB8">
        <w:rPr>
          <w:rStyle w:val="ab"/>
          <w:rFonts w:hint="eastAsia"/>
          <w:b w:val="0"/>
          <w:bCs/>
        </w:rPr>
        <w:t>某隧道工程因未核实保险公司工程险承保上限，导致6.8亿元损失仅获赔2亿元</w:t>
      </w:r>
    </w:p>
    <w:p w14:paraId="7B91A0A4" w14:textId="77777777" w:rsidR="0005145F" w:rsidRPr="00E85AB8" w:rsidRDefault="00F50683" w:rsidP="00D3369E">
      <w:pPr>
        <w:pStyle w:val="a9"/>
        <w:spacing w:before="0" w:beforeAutospacing="0" w:after="0" w:afterAutospacing="0" w:line="480" w:lineRule="exact"/>
        <w:rPr>
          <w:rStyle w:val="ab"/>
          <w:rFonts w:hint="eastAsia"/>
          <w:b w:val="0"/>
          <w:bCs/>
        </w:rPr>
      </w:pPr>
      <w:r w:rsidRPr="00E85AB8">
        <w:rPr>
          <w:rStyle w:val="ab"/>
          <w:rFonts w:hint="eastAsia"/>
          <w:b w:val="0"/>
          <w:bCs/>
        </w:rPr>
        <w:t>3. 发挥保险机构事故预防技术服务作用</w:t>
      </w:r>
    </w:p>
    <w:p w14:paraId="42E95369" w14:textId="77777777" w:rsidR="0005145F" w:rsidRDefault="00F50683" w:rsidP="00D3369E">
      <w:pPr>
        <w:pStyle w:val="a9"/>
        <w:spacing w:before="0" w:beforeAutospacing="0" w:after="0" w:afterAutospacing="0" w:line="480" w:lineRule="exact"/>
        <w:rPr>
          <w:rFonts w:hint="eastAsia"/>
          <w:b/>
          <w:bCs/>
          <w:color w:val="C45911"/>
        </w:rPr>
      </w:pPr>
      <w:r>
        <w:rPr>
          <w:rFonts w:hint="eastAsia"/>
          <w:b/>
          <w:bCs/>
          <w:color w:val="C45911"/>
        </w:rPr>
        <w:t>三、提升安全生产科技化、智能化水平</w:t>
      </w:r>
    </w:p>
    <w:p w14:paraId="77A808C3" w14:textId="77777777" w:rsidR="0005145F" w:rsidRDefault="00F50683" w:rsidP="00D3369E">
      <w:pPr>
        <w:pStyle w:val="a9"/>
        <w:spacing w:before="0" w:beforeAutospacing="0" w:after="0" w:afterAutospacing="0" w:line="480" w:lineRule="exact"/>
        <w:rPr>
          <w:rStyle w:val="ab"/>
          <w:rFonts w:hint="eastAsia"/>
          <w:b w:val="0"/>
          <w:bCs/>
        </w:rPr>
      </w:pPr>
      <w:r>
        <w:rPr>
          <w:rStyle w:val="ab"/>
          <w:rFonts w:hint="eastAsia"/>
          <w:b w:val="0"/>
        </w:rPr>
        <w:t>1. 应用先进安全技术和设备（自动化控制、智能监</w:t>
      </w:r>
      <w:r>
        <w:rPr>
          <w:rStyle w:val="ab"/>
          <w:rFonts w:hint="eastAsia"/>
          <w:b w:val="0"/>
          <w:bCs/>
        </w:rPr>
        <w:t>控、在线监测预警等）</w:t>
      </w:r>
    </w:p>
    <w:p w14:paraId="5955F1ED" w14:textId="77777777" w:rsidR="0005145F" w:rsidRDefault="00F50683" w:rsidP="00D3369E">
      <w:pPr>
        <w:pStyle w:val="a9"/>
        <w:spacing w:before="0" w:beforeAutospacing="0" w:after="0" w:afterAutospacing="0" w:line="480" w:lineRule="exact"/>
        <w:rPr>
          <w:rStyle w:val="ab"/>
          <w:rFonts w:hint="eastAsia"/>
          <w:b w:val="0"/>
          <w:bCs/>
        </w:rPr>
      </w:pPr>
      <w:r>
        <w:rPr>
          <w:rStyle w:val="ab"/>
          <w:rFonts w:hint="eastAsia"/>
          <w:b w:val="0"/>
          <w:bCs/>
        </w:rPr>
        <w:t>2. 利用信息化手段提升安全管理效率和精准度</w:t>
      </w:r>
    </w:p>
    <w:p w14:paraId="0BCB31AB" w14:textId="77777777" w:rsidR="0005145F" w:rsidRDefault="0005145F" w:rsidP="00D3369E">
      <w:pPr>
        <w:pStyle w:val="a9"/>
        <w:spacing w:before="0" w:beforeAutospacing="0" w:after="0" w:afterAutospacing="0" w:line="480" w:lineRule="exact"/>
        <w:rPr>
          <w:rFonts w:cs="Times New Roman" w:hint="eastAsia"/>
          <w:b/>
          <w:color w:val="1F4E79"/>
          <w:kern w:val="2"/>
        </w:rPr>
      </w:pPr>
    </w:p>
    <w:p w14:paraId="18DB2CB6" w14:textId="77777777" w:rsidR="0005145F" w:rsidRDefault="00F50683">
      <w:pPr>
        <w:pStyle w:val="a9"/>
        <w:spacing w:before="0" w:beforeAutospacing="0" w:after="0" w:afterAutospacing="0" w:line="480" w:lineRule="exact"/>
        <w:rPr>
          <w:rFonts w:cs="Times New Roman" w:hint="eastAsia"/>
          <w:b/>
          <w:color w:val="1F4E79"/>
          <w:kern w:val="2"/>
        </w:rPr>
      </w:pPr>
      <w:r>
        <w:rPr>
          <w:rFonts w:cs="Times New Roman" w:hint="eastAsia"/>
          <w:b/>
          <w:color w:val="1F4E79"/>
          <w:kern w:val="2"/>
        </w:rPr>
        <w:t>第六讲：提升从业人员安全素质</w:t>
      </w:r>
    </w:p>
    <w:p w14:paraId="05959935" w14:textId="77777777" w:rsidR="0005145F" w:rsidRDefault="00F50683">
      <w:pPr>
        <w:pStyle w:val="a9"/>
        <w:spacing w:before="0" w:beforeAutospacing="0" w:after="0" w:afterAutospacing="0" w:line="480" w:lineRule="exact"/>
        <w:rPr>
          <w:rFonts w:cstheme="minorBidi" w:hint="eastAsia"/>
          <w:b/>
          <w:bCs/>
          <w:color w:val="C45911"/>
        </w:rPr>
      </w:pPr>
      <w:r>
        <w:rPr>
          <w:rFonts w:cstheme="minorBidi" w:hint="eastAsia"/>
          <w:b/>
          <w:bCs/>
          <w:color w:val="C45911"/>
        </w:rPr>
        <w:t>一、主要负责人率先垂范与能力建设</w:t>
      </w:r>
    </w:p>
    <w:p w14:paraId="4B4D6696" w14:textId="305F6920" w:rsidR="0005145F" w:rsidRDefault="00F50683">
      <w:pPr>
        <w:pStyle w:val="a9"/>
        <w:spacing w:before="0" w:beforeAutospacing="0" w:after="0" w:afterAutospacing="0" w:line="480" w:lineRule="exact"/>
        <w:rPr>
          <w:rStyle w:val="ab"/>
          <w:rFonts w:hint="eastAsia"/>
          <w:b w:val="0"/>
          <w:bCs/>
        </w:rPr>
      </w:pPr>
      <w:r>
        <w:rPr>
          <w:rStyle w:val="ab"/>
          <w:rFonts w:hint="eastAsia"/>
          <w:b w:val="0"/>
          <w:bCs/>
        </w:rPr>
        <w:t>1. 主要负责人带头学习掌握安全生产法律法规、标准规范和管理知识</w:t>
      </w:r>
    </w:p>
    <w:p w14:paraId="0420F05A" w14:textId="77777777" w:rsidR="0005145F" w:rsidRPr="00D3369E" w:rsidRDefault="00F50683">
      <w:pPr>
        <w:pStyle w:val="a9"/>
        <w:spacing w:before="0" w:beforeAutospacing="0" w:after="0" w:afterAutospacing="0" w:line="480" w:lineRule="exact"/>
        <w:rPr>
          <w:rStyle w:val="ab"/>
          <w:rFonts w:hint="eastAsia"/>
        </w:rPr>
      </w:pPr>
      <w:r w:rsidRPr="00D3369E">
        <w:rPr>
          <w:rStyle w:val="ab"/>
          <w:rFonts w:hint="eastAsia"/>
        </w:rPr>
        <w:t>2. 参加法定安全培训经考核合格取得相应证书</w:t>
      </w:r>
    </w:p>
    <w:p w14:paraId="53A5FFBC"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1）主要负责人取得A证</w:t>
      </w:r>
    </w:p>
    <w:p w14:paraId="5407EF8E"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2）项目经理取得B证</w:t>
      </w:r>
    </w:p>
    <w:p w14:paraId="1827B4EF"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3）专职安全员取得C证</w:t>
      </w:r>
    </w:p>
    <w:p w14:paraId="0FB0EDB4" w14:textId="77777777" w:rsidR="0005145F" w:rsidRDefault="00F50683">
      <w:pPr>
        <w:pStyle w:val="a9"/>
        <w:spacing w:before="0" w:beforeAutospacing="0" w:after="0" w:afterAutospacing="0" w:line="480" w:lineRule="exact"/>
        <w:rPr>
          <w:rFonts w:cstheme="minorBidi" w:hint="eastAsia"/>
          <w:b/>
          <w:bCs/>
          <w:color w:val="C45911"/>
        </w:rPr>
      </w:pPr>
      <w:r>
        <w:rPr>
          <w:rFonts w:cstheme="minorBidi" w:hint="eastAsia"/>
          <w:b/>
          <w:bCs/>
          <w:color w:val="C45911"/>
        </w:rPr>
        <w:t>二、建立健全安全教育培训体系</w:t>
      </w:r>
    </w:p>
    <w:p w14:paraId="295F412B" w14:textId="77777777" w:rsidR="0005145F" w:rsidRPr="00D3369E" w:rsidRDefault="00F50683">
      <w:pPr>
        <w:pStyle w:val="a9"/>
        <w:spacing w:before="0" w:beforeAutospacing="0" w:after="0" w:afterAutospacing="0" w:line="480" w:lineRule="exact"/>
        <w:rPr>
          <w:rStyle w:val="ab"/>
          <w:rFonts w:hint="eastAsia"/>
        </w:rPr>
      </w:pPr>
      <w:r w:rsidRPr="00D3369E">
        <w:rPr>
          <w:rStyle w:val="ab"/>
          <w:rFonts w:hint="eastAsia"/>
        </w:rPr>
        <w:t>1. 制定并实施年度安全教育培训计划</w:t>
      </w:r>
    </w:p>
    <w:p w14:paraId="17A6F51A" w14:textId="77777777" w:rsidR="0005145F" w:rsidRPr="00D3369E" w:rsidRDefault="00F50683" w:rsidP="00D3369E">
      <w:pPr>
        <w:pStyle w:val="a9"/>
        <w:spacing w:before="0" w:beforeAutospacing="0" w:after="0" w:afterAutospacing="0" w:line="480" w:lineRule="exact"/>
        <w:rPr>
          <w:rStyle w:val="ab"/>
          <w:rFonts w:hint="eastAsia"/>
          <w:b w:val="0"/>
          <w:bCs/>
        </w:rPr>
      </w:pPr>
      <w:r>
        <w:rPr>
          <w:rStyle w:val="ab"/>
          <w:rFonts w:hint="eastAsia"/>
          <w:b w:val="0"/>
          <w:bCs/>
        </w:rPr>
        <w:t>1）</w:t>
      </w:r>
      <w:r w:rsidRPr="00D3369E">
        <w:rPr>
          <w:rStyle w:val="ab"/>
          <w:rFonts w:hint="eastAsia"/>
          <w:b w:val="0"/>
          <w:bCs/>
        </w:rPr>
        <w:t>分层分类精准设计培训内容</w:t>
      </w:r>
    </w:p>
    <w:p w14:paraId="78F5E6A4" w14:textId="77777777" w:rsidR="0005145F" w:rsidRPr="00D3369E" w:rsidRDefault="00F50683" w:rsidP="00D3369E">
      <w:pPr>
        <w:pStyle w:val="a9"/>
        <w:spacing w:before="0" w:beforeAutospacing="0" w:after="0" w:afterAutospacing="0" w:line="480" w:lineRule="exact"/>
        <w:rPr>
          <w:rStyle w:val="ab"/>
          <w:rFonts w:hint="eastAsia"/>
          <w:b w:val="0"/>
          <w:bCs/>
        </w:rPr>
      </w:pPr>
      <w:r>
        <w:rPr>
          <w:rStyle w:val="ab"/>
          <w:rFonts w:hint="eastAsia"/>
          <w:b w:val="0"/>
          <w:bCs/>
        </w:rPr>
        <w:t>2）</w:t>
      </w:r>
      <w:r w:rsidRPr="00D3369E">
        <w:rPr>
          <w:rStyle w:val="ab"/>
          <w:rFonts w:hint="eastAsia"/>
          <w:b w:val="0"/>
          <w:bCs/>
        </w:rPr>
        <w:t>动态需求分析与目标量化</w:t>
      </w:r>
    </w:p>
    <w:p w14:paraId="46FAE6EF" w14:textId="77777777" w:rsidR="0005145F" w:rsidRPr="00D3369E" w:rsidRDefault="00F50683" w:rsidP="00D3369E">
      <w:pPr>
        <w:pStyle w:val="a9"/>
        <w:spacing w:before="0" w:beforeAutospacing="0" w:after="0" w:afterAutospacing="0" w:line="480" w:lineRule="exact"/>
        <w:rPr>
          <w:rStyle w:val="ab"/>
          <w:rFonts w:hint="eastAsia"/>
          <w:b w:val="0"/>
          <w:bCs/>
        </w:rPr>
      </w:pPr>
      <w:r>
        <w:rPr>
          <w:rStyle w:val="ab"/>
          <w:rFonts w:hint="eastAsia"/>
          <w:b w:val="0"/>
          <w:bCs/>
        </w:rPr>
        <w:t>3）</w:t>
      </w:r>
      <w:r w:rsidRPr="00D3369E">
        <w:rPr>
          <w:rStyle w:val="ab"/>
          <w:rFonts w:hint="eastAsia"/>
          <w:b w:val="0"/>
          <w:bCs/>
        </w:rPr>
        <w:t>多元化培训形式与资源保障</w:t>
      </w:r>
    </w:p>
    <w:p w14:paraId="211B64D1" w14:textId="77777777" w:rsidR="0005145F" w:rsidRPr="00D3369E" w:rsidRDefault="00F50683" w:rsidP="00D3369E">
      <w:pPr>
        <w:pStyle w:val="a9"/>
        <w:spacing w:before="0" w:beforeAutospacing="0" w:after="0" w:afterAutospacing="0" w:line="480" w:lineRule="exact"/>
        <w:rPr>
          <w:rStyle w:val="ab"/>
          <w:rFonts w:hint="eastAsia"/>
          <w:b w:val="0"/>
          <w:bCs/>
        </w:rPr>
      </w:pPr>
      <w:r>
        <w:rPr>
          <w:rStyle w:val="ab"/>
          <w:rFonts w:hint="eastAsia"/>
          <w:b w:val="0"/>
          <w:bCs/>
        </w:rPr>
        <w:t>4）</w:t>
      </w:r>
      <w:r w:rsidRPr="00D3369E">
        <w:rPr>
          <w:rStyle w:val="ab"/>
          <w:rFonts w:hint="eastAsia"/>
          <w:b w:val="0"/>
          <w:bCs/>
        </w:rPr>
        <w:t>闭环管理与持续改进</w:t>
      </w:r>
    </w:p>
    <w:p w14:paraId="4D13181B" w14:textId="4A57FBF2" w:rsidR="0005145F" w:rsidRPr="00D3369E" w:rsidRDefault="00F50683" w:rsidP="00D3369E">
      <w:pPr>
        <w:pStyle w:val="a9"/>
        <w:spacing w:before="0" w:beforeAutospacing="0" w:after="0" w:afterAutospacing="0" w:line="480" w:lineRule="exact"/>
        <w:rPr>
          <w:rStyle w:val="ab"/>
          <w:rFonts w:hint="eastAsia"/>
          <w:b w:val="0"/>
          <w:bCs/>
        </w:rPr>
      </w:pPr>
      <w:r w:rsidRPr="00D3369E">
        <w:rPr>
          <w:rStyle w:val="ab"/>
          <w:rFonts w:hint="eastAsia"/>
        </w:rPr>
        <w:t>案例：</w:t>
      </w:r>
      <w:r w:rsidRPr="00D3369E">
        <w:rPr>
          <w:rStyle w:val="ab"/>
          <w:rFonts w:hint="eastAsia"/>
          <w:b w:val="0"/>
          <w:bCs/>
        </w:rPr>
        <w:t>某建筑公司因未制定2024年培训计划被行政处罚</w:t>
      </w:r>
      <w:r w:rsidRPr="00D3369E">
        <w:rPr>
          <w:rStyle w:val="ab"/>
          <w:rFonts w:hint="eastAsia"/>
          <w:b w:val="0"/>
          <w:bCs/>
        </w:rPr>
        <w:br/>
      </w:r>
      <w:r w:rsidRPr="00D3369E">
        <w:rPr>
          <w:rStyle w:val="ab"/>
          <w:rFonts w:hint="eastAsia"/>
        </w:rPr>
        <w:t>最佳实践：</w:t>
      </w:r>
      <w:r w:rsidRPr="00D3369E">
        <w:rPr>
          <w:rStyle w:val="ab"/>
          <w:rFonts w:hint="eastAsia"/>
          <w:b w:val="0"/>
          <w:bCs/>
        </w:rPr>
        <w:t>某建筑企业通过"安全</w:t>
      </w:r>
      <w:proofErr w:type="gramStart"/>
      <w:r w:rsidRPr="00D3369E">
        <w:rPr>
          <w:rStyle w:val="ab"/>
          <w:rFonts w:hint="eastAsia"/>
          <w:b w:val="0"/>
          <w:bCs/>
        </w:rPr>
        <w:t>微课+扫码考试</w:t>
      </w:r>
      <w:proofErr w:type="gramEnd"/>
      <w:r w:rsidRPr="00D3369E">
        <w:rPr>
          <w:rStyle w:val="ab"/>
          <w:rFonts w:hint="eastAsia"/>
          <w:b w:val="0"/>
          <w:bCs/>
        </w:rPr>
        <w:t>"模式，员工合格率从72%提升至96%</w:t>
      </w:r>
    </w:p>
    <w:p w14:paraId="27C8D8FF" w14:textId="575343DD" w:rsidR="0005145F" w:rsidRDefault="00F50683">
      <w:pPr>
        <w:pStyle w:val="a9"/>
        <w:spacing w:before="0" w:beforeAutospacing="0" w:after="0" w:afterAutospacing="0" w:line="480" w:lineRule="exact"/>
        <w:rPr>
          <w:rStyle w:val="ab"/>
          <w:rFonts w:hint="eastAsia"/>
          <w:b w:val="0"/>
          <w:bCs/>
        </w:rPr>
      </w:pPr>
      <w:r>
        <w:rPr>
          <w:rStyle w:val="ab"/>
          <w:rFonts w:hint="eastAsia"/>
          <w:b w:val="0"/>
          <w:bCs/>
        </w:rPr>
        <w:t>2. 严格落实“三级安全教育”和转岗、复工、四新（新工艺、新技术、新材料、新设备）教育</w:t>
      </w:r>
    </w:p>
    <w:p w14:paraId="508FB2FB"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3. 提升教育培训的针对性、实效性</w:t>
      </w:r>
    </w:p>
    <w:p w14:paraId="0655554C"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——案例教学、实操演练、VR体验等</w:t>
      </w:r>
    </w:p>
    <w:p w14:paraId="0801B8B0" w14:textId="77777777" w:rsidR="0005145F" w:rsidRDefault="00F50683">
      <w:pPr>
        <w:pStyle w:val="a9"/>
        <w:spacing w:before="0" w:beforeAutospacing="0" w:after="0" w:afterAutospacing="0" w:line="480" w:lineRule="exact"/>
        <w:rPr>
          <w:rFonts w:cstheme="minorBidi" w:hint="eastAsia"/>
          <w:b/>
          <w:bCs/>
          <w:color w:val="C45911"/>
        </w:rPr>
      </w:pPr>
      <w:r>
        <w:rPr>
          <w:rFonts w:cstheme="minorBidi" w:hint="eastAsia"/>
          <w:b/>
          <w:bCs/>
          <w:color w:val="C45911"/>
        </w:rPr>
        <w:t>三、培育安全行为习惯与应急技能</w:t>
      </w:r>
    </w:p>
    <w:p w14:paraId="7BFD9F02"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1. 强化岗位安全操作规程（SOP）培训与执行监督</w:t>
      </w:r>
    </w:p>
    <w:p w14:paraId="02A010FD" w14:textId="77777777" w:rsidR="0005145F" w:rsidRPr="00D3369E" w:rsidRDefault="00F50683">
      <w:pPr>
        <w:pStyle w:val="a9"/>
        <w:spacing w:before="0" w:beforeAutospacing="0" w:after="0" w:afterAutospacing="0" w:line="480" w:lineRule="exact"/>
        <w:rPr>
          <w:rStyle w:val="ab"/>
          <w:rFonts w:hint="eastAsia"/>
        </w:rPr>
      </w:pPr>
      <w:r w:rsidRPr="00D3369E">
        <w:rPr>
          <w:rStyle w:val="ab"/>
          <w:rFonts w:hint="eastAsia"/>
        </w:rPr>
        <w:t>2. 常态</w:t>
      </w:r>
      <w:proofErr w:type="gramStart"/>
      <w:r w:rsidRPr="00D3369E">
        <w:rPr>
          <w:rStyle w:val="ab"/>
          <w:rFonts w:hint="eastAsia"/>
        </w:rPr>
        <w:t>化开展</w:t>
      </w:r>
      <w:proofErr w:type="gramEnd"/>
      <w:r w:rsidRPr="00D3369E">
        <w:rPr>
          <w:rStyle w:val="ab"/>
          <w:rFonts w:hint="eastAsia"/>
        </w:rPr>
        <w:t>应急处置、自救互救技能训练</w:t>
      </w:r>
    </w:p>
    <w:p w14:paraId="5BEC5B40"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1）每季度开展各类事故应急救援演练，并进行效果评估，做到持续改进</w:t>
      </w:r>
    </w:p>
    <w:p w14:paraId="4A8B261E"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2）由内部专业从员或委托第三方具有急救培训资质的机构实施自救互救理论宣讲与实操</w:t>
      </w:r>
    </w:p>
    <w:p w14:paraId="1A195904" w14:textId="77777777" w:rsidR="0005145F" w:rsidRDefault="00F50683">
      <w:pPr>
        <w:pStyle w:val="a9"/>
        <w:spacing w:before="0" w:beforeAutospacing="0" w:after="0" w:afterAutospacing="0" w:line="480" w:lineRule="exact"/>
        <w:rPr>
          <w:rStyle w:val="ab"/>
          <w:rFonts w:hint="eastAsia"/>
          <w:b w:val="0"/>
          <w:bCs/>
          <w:sz w:val="22"/>
          <w:szCs w:val="22"/>
        </w:rPr>
      </w:pPr>
      <w:r>
        <w:rPr>
          <w:rStyle w:val="ab"/>
          <w:rFonts w:hint="eastAsia"/>
          <w:b w:val="0"/>
          <w:bCs/>
        </w:rPr>
        <w:t>3. 营造“人人讲安全、个个会应急”的良好氛围</w:t>
      </w:r>
    </w:p>
    <w:p w14:paraId="5C221617" w14:textId="77777777" w:rsidR="0005145F" w:rsidRDefault="0005145F">
      <w:pPr>
        <w:pStyle w:val="a9"/>
        <w:spacing w:before="0" w:beforeAutospacing="0" w:after="0" w:afterAutospacing="0" w:line="480" w:lineRule="exact"/>
        <w:rPr>
          <w:rFonts w:cs="Times New Roman" w:hint="eastAsia"/>
          <w:b/>
          <w:color w:val="1F4E79"/>
          <w:kern w:val="2"/>
        </w:rPr>
      </w:pPr>
    </w:p>
    <w:p w14:paraId="3E5FCC75" w14:textId="77777777" w:rsidR="0005145F" w:rsidRDefault="00F50683">
      <w:pPr>
        <w:pStyle w:val="a9"/>
        <w:spacing w:before="0" w:beforeAutospacing="0" w:after="0" w:afterAutospacing="0" w:line="480" w:lineRule="exact"/>
        <w:rPr>
          <w:rFonts w:cs="Times New Roman" w:hint="eastAsia"/>
          <w:b/>
          <w:color w:val="1F4E79"/>
          <w:kern w:val="2"/>
        </w:rPr>
      </w:pPr>
      <w:r>
        <w:rPr>
          <w:rFonts w:cs="Times New Roman" w:hint="eastAsia"/>
          <w:b/>
          <w:color w:val="1F4E79"/>
          <w:kern w:val="2"/>
        </w:rPr>
        <w:t>第七讲：完善生产安全事故应急救援体系</w:t>
      </w:r>
    </w:p>
    <w:p w14:paraId="5811D13C" w14:textId="77777777" w:rsidR="0005145F" w:rsidRDefault="00F50683">
      <w:pPr>
        <w:pStyle w:val="a9"/>
        <w:spacing w:before="0" w:beforeAutospacing="0" w:after="0" w:afterAutospacing="0" w:line="480" w:lineRule="exact"/>
        <w:rPr>
          <w:rFonts w:cstheme="minorBidi" w:hint="eastAsia"/>
          <w:b/>
          <w:bCs/>
          <w:color w:val="C45911"/>
        </w:rPr>
      </w:pPr>
      <w:r>
        <w:rPr>
          <w:rFonts w:cstheme="minorBidi" w:hint="eastAsia"/>
          <w:b/>
          <w:bCs/>
          <w:color w:val="C45911"/>
        </w:rPr>
        <w:t>一、科学编制与动态优化应急预案</w:t>
      </w:r>
    </w:p>
    <w:p w14:paraId="05899547" w14:textId="77777777" w:rsidR="0005145F" w:rsidRDefault="00F50683">
      <w:pPr>
        <w:pStyle w:val="a9"/>
        <w:spacing w:before="0" w:beforeAutospacing="0" w:after="0" w:afterAutospacing="0" w:line="480" w:lineRule="exact"/>
        <w:rPr>
          <w:rStyle w:val="ab"/>
          <w:rFonts w:hint="eastAsia"/>
        </w:rPr>
      </w:pPr>
      <w:r>
        <w:rPr>
          <w:rStyle w:val="ab"/>
          <w:rFonts w:hint="eastAsia"/>
        </w:rPr>
        <w:t>1. 风险预案类型</w:t>
      </w:r>
    </w:p>
    <w:p w14:paraId="3AAB75D3"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1）综合预案</w:t>
      </w:r>
    </w:p>
    <w:p w14:paraId="179E37F7"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2）专项预案</w:t>
      </w:r>
    </w:p>
    <w:p w14:paraId="568243E4"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3）现场处置方案</w:t>
      </w:r>
    </w:p>
    <w:p w14:paraId="6913BD2B" w14:textId="77777777" w:rsidR="0005145F" w:rsidRDefault="00F50683">
      <w:pPr>
        <w:pStyle w:val="a9"/>
        <w:spacing w:before="0" w:beforeAutospacing="0" w:after="0" w:afterAutospacing="0" w:line="480" w:lineRule="exact"/>
        <w:rPr>
          <w:rStyle w:val="ab"/>
          <w:rFonts w:hint="eastAsia"/>
        </w:rPr>
      </w:pPr>
      <w:r>
        <w:rPr>
          <w:rStyle w:val="ab"/>
          <w:rFonts w:hint="eastAsia"/>
        </w:rPr>
        <w:t>2. 预案编制要求</w:t>
      </w:r>
    </w:p>
    <w:p w14:paraId="4D01A5F3"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1）针对性</w:t>
      </w:r>
    </w:p>
    <w:p w14:paraId="76D5B67F"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2）实用性</w:t>
      </w:r>
    </w:p>
    <w:p w14:paraId="46D5C223"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3）可操作性</w:t>
      </w:r>
    </w:p>
    <w:p w14:paraId="6EA436E0" w14:textId="77777777" w:rsidR="0005145F" w:rsidRDefault="00F50683">
      <w:pPr>
        <w:pStyle w:val="a9"/>
        <w:spacing w:before="0" w:beforeAutospacing="0" w:after="0" w:afterAutospacing="0" w:line="480" w:lineRule="exact"/>
        <w:rPr>
          <w:rFonts w:cstheme="minorBidi" w:hint="eastAsia"/>
          <w:b/>
          <w:bCs/>
          <w:color w:val="C45911"/>
        </w:rPr>
      </w:pPr>
      <w:r>
        <w:rPr>
          <w:rFonts w:cstheme="minorBidi" w:hint="eastAsia"/>
          <w:b/>
          <w:bCs/>
          <w:color w:val="C45911"/>
        </w:rPr>
        <w:t>二、强化应急演练与评估改进</w:t>
      </w:r>
    </w:p>
    <w:p w14:paraId="5605FD0B" w14:textId="579CA97D" w:rsidR="0005145F" w:rsidRDefault="00F50683">
      <w:pPr>
        <w:pStyle w:val="a9"/>
        <w:spacing w:before="0" w:beforeAutospacing="0" w:after="0" w:afterAutospacing="0" w:line="480" w:lineRule="exact"/>
        <w:rPr>
          <w:rStyle w:val="ab"/>
          <w:rFonts w:hint="eastAsia"/>
          <w:b w:val="0"/>
          <w:bCs/>
        </w:rPr>
      </w:pPr>
      <w:r>
        <w:rPr>
          <w:rStyle w:val="ab"/>
          <w:rFonts w:hint="eastAsia"/>
          <w:b w:val="0"/>
          <w:bCs/>
        </w:rPr>
        <w:t>1</w:t>
      </w:r>
      <w:r w:rsidR="00DE46AD">
        <w:rPr>
          <w:rStyle w:val="ab"/>
          <w:rFonts w:hint="eastAsia"/>
          <w:b w:val="0"/>
          <w:bCs/>
        </w:rPr>
        <w:t xml:space="preserve">. </w:t>
      </w:r>
      <w:r>
        <w:rPr>
          <w:rStyle w:val="ab"/>
          <w:rFonts w:hint="eastAsia"/>
          <w:b w:val="0"/>
          <w:bCs/>
        </w:rPr>
        <w:t>综合演练</w:t>
      </w:r>
    </w:p>
    <w:p w14:paraId="010D5072" w14:textId="2F547F19" w:rsidR="0005145F" w:rsidRDefault="00F50683">
      <w:pPr>
        <w:pStyle w:val="a9"/>
        <w:spacing w:before="0" w:beforeAutospacing="0" w:after="0" w:afterAutospacing="0" w:line="480" w:lineRule="exact"/>
        <w:rPr>
          <w:rStyle w:val="ab"/>
          <w:rFonts w:hint="eastAsia"/>
          <w:b w:val="0"/>
          <w:bCs/>
        </w:rPr>
      </w:pPr>
      <w:r>
        <w:rPr>
          <w:rStyle w:val="ab"/>
          <w:rFonts w:hint="eastAsia"/>
          <w:b w:val="0"/>
          <w:bCs/>
        </w:rPr>
        <w:t>2</w:t>
      </w:r>
      <w:r w:rsidR="00DE46AD">
        <w:rPr>
          <w:rStyle w:val="ab"/>
          <w:rFonts w:hint="eastAsia"/>
          <w:b w:val="0"/>
          <w:bCs/>
        </w:rPr>
        <w:t xml:space="preserve">. </w:t>
      </w:r>
      <w:r>
        <w:rPr>
          <w:rStyle w:val="ab"/>
          <w:rFonts w:hint="eastAsia"/>
          <w:b w:val="0"/>
          <w:bCs/>
        </w:rPr>
        <w:t>专项演练</w:t>
      </w:r>
    </w:p>
    <w:p w14:paraId="227451EE" w14:textId="72A14156" w:rsidR="0005145F" w:rsidRDefault="00F50683">
      <w:pPr>
        <w:pStyle w:val="a9"/>
        <w:spacing w:before="0" w:beforeAutospacing="0" w:after="0" w:afterAutospacing="0" w:line="480" w:lineRule="exact"/>
        <w:rPr>
          <w:rStyle w:val="ab"/>
          <w:rFonts w:hint="eastAsia"/>
          <w:b w:val="0"/>
          <w:bCs/>
        </w:rPr>
      </w:pPr>
      <w:r>
        <w:rPr>
          <w:rStyle w:val="ab"/>
          <w:rFonts w:hint="eastAsia"/>
          <w:b w:val="0"/>
          <w:bCs/>
        </w:rPr>
        <w:t>3</w:t>
      </w:r>
      <w:r w:rsidR="00DE46AD">
        <w:rPr>
          <w:rStyle w:val="ab"/>
          <w:rFonts w:hint="eastAsia"/>
          <w:b w:val="0"/>
          <w:bCs/>
        </w:rPr>
        <w:t xml:space="preserve">. </w:t>
      </w:r>
      <w:r>
        <w:rPr>
          <w:rStyle w:val="ab"/>
          <w:rFonts w:hint="eastAsia"/>
          <w:b w:val="0"/>
          <w:bCs/>
        </w:rPr>
        <w:t>桌面演练</w:t>
      </w:r>
    </w:p>
    <w:p w14:paraId="46FD0692" w14:textId="65C93273" w:rsidR="0005145F" w:rsidRDefault="00F50683">
      <w:pPr>
        <w:pStyle w:val="a9"/>
        <w:spacing w:before="0" w:beforeAutospacing="0" w:after="0" w:afterAutospacing="0" w:line="480" w:lineRule="exact"/>
        <w:rPr>
          <w:rStyle w:val="ab"/>
          <w:rFonts w:hint="eastAsia"/>
          <w:b w:val="0"/>
          <w:bCs/>
        </w:rPr>
      </w:pPr>
      <w:r>
        <w:rPr>
          <w:rStyle w:val="ab"/>
          <w:rFonts w:hint="eastAsia"/>
          <w:b w:val="0"/>
          <w:bCs/>
        </w:rPr>
        <w:t>4</w:t>
      </w:r>
      <w:r w:rsidR="00DE46AD">
        <w:rPr>
          <w:rStyle w:val="ab"/>
          <w:rFonts w:hint="eastAsia"/>
          <w:b w:val="0"/>
          <w:bCs/>
        </w:rPr>
        <w:t xml:space="preserve">. </w:t>
      </w:r>
      <w:r>
        <w:rPr>
          <w:rStyle w:val="ab"/>
          <w:rFonts w:hint="eastAsia"/>
          <w:b w:val="0"/>
          <w:bCs/>
        </w:rPr>
        <w:t>实战演练</w:t>
      </w:r>
    </w:p>
    <w:p w14:paraId="489A8A24" w14:textId="77777777" w:rsidR="0005145F" w:rsidRDefault="00F50683">
      <w:pPr>
        <w:pStyle w:val="a9"/>
        <w:spacing w:before="0" w:beforeAutospacing="0" w:after="0" w:afterAutospacing="0" w:line="480" w:lineRule="exact"/>
        <w:rPr>
          <w:rFonts w:cstheme="minorBidi" w:hint="eastAsia"/>
          <w:b/>
          <w:bCs/>
          <w:color w:val="C45911"/>
        </w:rPr>
      </w:pPr>
      <w:r>
        <w:rPr>
          <w:rFonts w:cstheme="minorBidi" w:hint="eastAsia"/>
          <w:b/>
          <w:bCs/>
          <w:color w:val="C45911"/>
        </w:rPr>
        <w:t>三、加强应急资源保障与队伍建设</w:t>
      </w:r>
    </w:p>
    <w:p w14:paraId="23F6CD24"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1. 配备必要的应急救援器材、设备和物资，并定期维护检测</w:t>
      </w:r>
    </w:p>
    <w:p w14:paraId="78CC059B"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2. 建立专（兼）职应急救援队伍或与邻近救援力量签订协议</w:t>
      </w:r>
    </w:p>
    <w:p w14:paraId="1D9C0375"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3. 确保应急通讯畅通，信息报送及时准确</w:t>
      </w:r>
    </w:p>
    <w:p w14:paraId="053E088B" w14:textId="77777777" w:rsidR="0005145F" w:rsidRDefault="0005145F">
      <w:pPr>
        <w:pStyle w:val="a9"/>
        <w:spacing w:before="0" w:beforeAutospacing="0" w:after="0" w:afterAutospacing="0" w:line="480" w:lineRule="exact"/>
        <w:rPr>
          <w:rFonts w:cs="Times New Roman" w:hint="eastAsia"/>
          <w:b/>
          <w:color w:val="1F4E79"/>
          <w:kern w:val="2"/>
        </w:rPr>
      </w:pPr>
    </w:p>
    <w:p w14:paraId="22CCF24B" w14:textId="77777777" w:rsidR="0005145F" w:rsidRDefault="00F50683">
      <w:pPr>
        <w:pStyle w:val="a9"/>
        <w:spacing w:before="0" w:beforeAutospacing="0" w:after="0" w:afterAutospacing="0" w:line="480" w:lineRule="exact"/>
        <w:rPr>
          <w:rFonts w:cs="Times New Roman" w:hint="eastAsia"/>
          <w:b/>
          <w:color w:val="1F4E79"/>
          <w:kern w:val="2"/>
        </w:rPr>
      </w:pPr>
      <w:r>
        <w:rPr>
          <w:rFonts w:cs="Times New Roman" w:hint="eastAsia"/>
          <w:b/>
          <w:color w:val="1F4E79"/>
          <w:kern w:val="2"/>
        </w:rPr>
        <w:t>第八讲：培育特色企业安全文化</w:t>
      </w:r>
    </w:p>
    <w:p w14:paraId="2515461F" w14:textId="77777777" w:rsidR="0005145F" w:rsidRDefault="00F50683">
      <w:pPr>
        <w:pStyle w:val="a9"/>
        <w:spacing w:before="0" w:beforeAutospacing="0" w:after="0" w:afterAutospacing="0" w:line="480" w:lineRule="exact"/>
        <w:rPr>
          <w:rFonts w:cstheme="minorBidi" w:hint="eastAsia"/>
          <w:b/>
          <w:bCs/>
          <w:color w:val="C45911"/>
        </w:rPr>
      </w:pPr>
      <w:r>
        <w:rPr>
          <w:rFonts w:cstheme="minorBidi" w:hint="eastAsia"/>
          <w:b/>
          <w:bCs/>
          <w:color w:val="C45911"/>
        </w:rPr>
        <w:t>一、明确安全文化的核心内涵与价值</w:t>
      </w:r>
    </w:p>
    <w:p w14:paraId="688EFC14"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1. 安全文化是安全管理的最高境界</w:t>
      </w:r>
    </w:p>
    <w:p w14:paraId="5FC85CBA" w14:textId="301EFE39" w:rsidR="0005145F" w:rsidRDefault="00F50683">
      <w:pPr>
        <w:pStyle w:val="a9"/>
        <w:spacing w:before="0" w:beforeAutospacing="0" w:after="0" w:afterAutospacing="0" w:line="480" w:lineRule="exact"/>
        <w:rPr>
          <w:rStyle w:val="ab"/>
          <w:rFonts w:hint="eastAsia"/>
          <w:b w:val="0"/>
          <w:bCs/>
        </w:rPr>
      </w:pPr>
      <w:r>
        <w:rPr>
          <w:rStyle w:val="ab"/>
          <w:rFonts w:hint="eastAsia"/>
          <w:b w:val="0"/>
          <w:bCs/>
        </w:rPr>
        <w:t>——从“要我安全”到“我要安全、我会安全”</w:t>
      </w:r>
    </w:p>
    <w:p w14:paraId="7644BEAC" w14:textId="77777777" w:rsidR="0005145F" w:rsidRPr="00DE46AD" w:rsidRDefault="00F50683">
      <w:pPr>
        <w:pStyle w:val="a9"/>
        <w:spacing w:before="0" w:beforeAutospacing="0" w:after="0" w:afterAutospacing="0" w:line="480" w:lineRule="exact"/>
        <w:rPr>
          <w:rStyle w:val="ab"/>
          <w:rFonts w:hint="eastAsia"/>
        </w:rPr>
      </w:pPr>
      <w:r w:rsidRPr="00DE46AD">
        <w:rPr>
          <w:rStyle w:val="ab"/>
          <w:rFonts w:hint="eastAsia"/>
        </w:rPr>
        <w:t>2. 安全文化对企业长治久安的战略意义</w:t>
      </w:r>
    </w:p>
    <w:p w14:paraId="5F5B8BAA" w14:textId="77777777" w:rsidR="0005145F" w:rsidRPr="00DE46AD" w:rsidRDefault="00F50683" w:rsidP="00DE46AD">
      <w:pPr>
        <w:pStyle w:val="a9"/>
        <w:spacing w:before="0" w:beforeAutospacing="0" w:after="0" w:afterAutospacing="0" w:line="480" w:lineRule="exact"/>
        <w:rPr>
          <w:rStyle w:val="ab"/>
          <w:rFonts w:hint="eastAsia"/>
          <w:b w:val="0"/>
          <w:bCs/>
        </w:rPr>
      </w:pPr>
      <w:r>
        <w:rPr>
          <w:rStyle w:val="ab"/>
          <w:rFonts w:hint="eastAsia"/>
          <w:b w:val="0"/>
          <w:bCs/>
        </w:rPr>
        <w:t>1）</w:t>
      </w:r>
      <w:r w:rsidRPr="00DE46AD">
        <w:rPr>
          <w:rStyle w:val="ab"/>
          <w:rFonts w:hint="eastAsia"/>
          <w:b w:val="0"/>
          <w:bCs/>
        </w:rPr>
        <w:t>引领价值导向，筑牢</w:t>
      </w:r>
      <w:proofErr w:type="gramStart"/>
      <w:r w:rsidRPr="00DE46AD">
        <w:rPr>
          <w:rStyle w:val="ab"/>
          <w:rFonts w:hint="eastAsia"/>
          <w:b w:val="0"/>
          <w:bCs/>
        </w:rPr>
        <w:t>安全发展</w:t>
      </w:r>
      <w:proofErr w:type="gramEnd"/>
      <w:r w:rsidRPr="00DE46AD">
        <w:rPr>
          <w:rStyle w:val="ab"/>
          <w:rFonts w:hint="eastAsia"/>
          <w:b w:val="0"/>
          <w:bCs/>
        </w:rPr>
        <w:t>根基</w:t>
      </w:r>
    </w:p>
    <w:p w14:paraId="19121BE9" w14:textId="77777777" w:rsidR="0005145F" w:rsidRPr="00DE46AD" w:rsidRDefault="00F50683" w:rsidP="00DE46AD">
      <w:pPr>
        <w:pStyle w:val="a9"/>
        <w:spacing w:before="0" w:beforeAutospacing="0" w:after="0" w:afterAutospacing="0" w:line="480" w:lineRule="exact"/>
        <w:rPr>
          <w:rStyle w:val="ab"/>
          <w:rFonts w:hint="eastAsia"/>
          <w:b w:val="0"/>
          <w:bCs/>
        </w:rPr>
      </w:pPr>
      <w:r>
        <w:rPr>
          <w:rStyle w:val="ab"/>
          <w:rFonts w:hint="eastAsia"/>
          <w:b w:val="0"/>
          <w:bCs/>
        </w:rPr>
        <w:t>2）</w:t>
      </w:r>
      <w:r w:rsidRPr="00DE46AD">
        <w:rPr>
          <w:rStyle w:val="ab"/>
          <w:rFonts w:hint="eastAsia"/>
          <w:b w:val="0"/>
          <w:bCs/>
        </w:rPr>
        <w:t>增强组织韧性，赋能可持续发展</w:t>
      </w:r>
    </w:p>
    <w:p w14:paraId="1D43E9D1" w14:textId="77777777" w:rsidR="0005145F" w:rsidRPr="00DE46AD" w:rsidRDefault="00F50683" w:rsidP="00DE46AD">
      <w:pPr>
        <w:pStyle w:val="a9"/>
        <w:spacing w:before="0" w:beforeAutospacing="0" w:after="0" w:afterAutospacing="0" w:line="480" w:lineRule="exact"/>
        <w:rPr>
          <w:rStyle w:val="ab"/>
          <w:rFonts w:hint="eastAsia"/>
          <w:b w:val="0"/>
          <w:bCs/>
        </w:rPr>
      </w:pPr>
      <w:r>
        <w:rPr>
          <w:rStyle w:val="ab"/>
          <w:rFonts w:hint="eastAsia"/>
          <w:b w:val="0"/>
          <w:bCs/>
        </w:rPr>
        <w:t>3）</w:t>
      </w:r>
      <w:r w:rsidRPr="00DE46AD">
        <w:rPr>
          <w:rStyle w:val="ab"/>
          <w:rFonts w:hint="eastAsia"/>
          <w:b w:val="0"/>
          <w:bCs/>
        </w:rPr>
        <w:t>凝聚发展共识，驱动创新升级</w:t>
      </w:r>
    </w:p>
    <w:p w14:paraId="107AAC0E" w14:textId="77777777" w:rsidR="0005145F" w:rsidRDefault="00F50683">
      <w:pPr>
        <w:pStyle w:val="a9"/>
        <w:spacing w:before="0" w:beforeAutospacing="0" w:after="0" w:afterAutospacing="0" w:line="480" w:lineRule="exact"/>
        <w:rPr>
          <w:rFonts w:cstheme="minorBidi" w:hint="eastAsia"/>
          <w:b/>
          <w:bCs/>
          <w:color w:val="C45911"/>
        </w:rPr>
      </w:pPr>
      <w:r>
        <w:rPr>
          <w:rFonts w:cstheme="minorBidi" w:hint="eastAsia"/>
          <w:b/>
          <w:bCs/>
          <w:color w:val="C45911"/>
        </w:rPr>
        <w:t>二、领导垂范与全员参与</w:t>
      </w:r>
    </w:p>
    <w:p w14:paraId="39944E72"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1. 主要负责人言行一致，展现安全领导力</w:t>
      </w:r>
    </w:p>
    <w:p w14:paraId="350D2829" w14:textId="1026E8F4" w:rsidR="0005145F" w:rsidRDefault="00F50683">
      <w:pPr>
        <w:pStyle w:val="a9"/>
        <w:spacing w:before="0" w:beforeAutospacing="0" w:after="0" w:afterAutospacing="0" w:line="480" w:lineRule="exact"/>
        <w:rPr>
          <w:rStyle w:val="ab"/>
          <w:rFonts w:hint="eastAsia"/>
          <w:b w:val="0"/>
          <w:bCs/>
        </w:rPr>
      </w:pPr>
      <w:r>
        <w:rPr>
          <w:rStyle w:val="ab"/>
          <w:rFonts w:hint="eastAsia"/>
          <w:b w:val="0"/>
          <w:bCs/>
        </w:rPr>
        <w:t>2. 畅通安全信息沟通渠道，鼓励员工参与安全管理决策</w:t>
      </w:r>
    </w:p>
    <w:p w14:paraId="4237ADB6" w14:textId="779E54C4" w:rsidR="0005145F" w:rsidRDefault="00F50683">
      <w:pPr>
        <w:pStyle w:val="a9"/>
        <w:spacing w:before="0" w:beforeAutospacing="0" w:after="0" w:afterAutospacing="0" w:line="480" w:lineRule="exact"/>
        <w:rPr>
          <w:rStyle w:val="ab"/>
          <w:rFonts w:hint="eastAsia"/>
          <w:b w:val="0"/>
          <w:bCs/>
        </w:rPr>
      </w:pPr>
      <w:r>
        <w:rPr>
          <w:rStyle w:val="ab"/>
          <w:rFonts w:hint="eastAsia"/>
          <w:b w:val="0"/>
          <w:bCs/>
        </w:rPr>
        <w:t>3. 安全行为观察与正向激励（STOP卡、安全积分等）</w:t>
      </w:r>
    </w:p>
    <w:p w14:paraId="4E4A4782" w14:textId="77777777" w:rsidR="0005145F" w:rsidRDefault="00F50683">
      <w:pPr>
        <w:pStyle w:val="a9"/>
        <w:spacing w:before="0" w:beforeAutospacing="0" w:after="0" w:afterAutospacing="0" w:line="480" w:lineRule="exact"/>
        <w:rPr>
          <w:rFonts w:cstheme="minorBidi" w:hint="eastAsia"/>
          <w:b/>
          <w:bCs/>
          <w:color w:val="C45911"/>
        </w:rPr>
      </w:pPr>
      <w:r>
        <w:rPr>
          <w:rFonts w:cstheme="minorBidi" w:hint="eastAsia"/>
          <w:b/>
          <w:bCs/>
          <w:color w:val="C45911"/>
        </w:rPr>
        <w:t>三、营造浓厚安全氛围与人文关怀</w:t>
      </w:r>
    </w:p>
    <w:p w14:paraId="6540B5AA" w14:textId="3CE5CF6C" w:rsidR="0005145F" w:rsidRDefault="00F50683">
      <w:pPr>
        <w:pStyle w:val="a9"/>
        <w:spacing w:before="0" w:beforeAutospacing="0" w:after="0" w:afterAutospacing="0" w:line="480" w:lineRule="exact"/>
        <w:rPr>
          <w:rStyle w:val="ab"/>
          <w:rFonts w:hint="eastAsia"/>
          <w:b w:val="0"/>
          <w:bCs/>
        </w:rPr>
      </w:pPr>
      <w:r>
        <w:rPr>
          <w:rStyle w:val="ab"/>
          <w:rFonts w:hint="eastAsia"/>
          <w:b w:val="0"/>
          <w:bCs/>
        </w:rPr>
        <w:t>1. 利用宣传栏、内刊、公众号、安全活动月等多种载体进行文化渗透</w:t>
      </w:r>
    </w:p>
    <w:p w14:paraId="10818E5E" w14:textId="197F1F70" w:rsidR="0005145F" w:rsidRDefault="00F50683">
      <w:pPr>
        <w:pStyle w:val="a9"/>
        <w:spacing w:before="0" w:beforeAutospacing="0" w:after="0" w:afterAutospacing="0" w:line="480" w:lineRule="exact"/>
        <w:rPr>
          <w:rStyle w:val="ab"/>
          <w:rFonts w:hint="eastAsia"/>
          <w:b w:val="0"/>
          <w:bCs/>
        </w:rPr>
      </w:pPr>
      <w:r>
        <w:rPr>
          <w:rStyle w:val="ab"/>
          <w:rFonts w:hint="eastAsia"/>
          <w:b w:val="0"/>
          <w:bCs/>
        </w:rPr>
        <w:t>2. 开展亲情助安、家属开放日等特色活动</w:t>
      </w:r>
    </w:p>
    <w:p w14:paraId="20D74ED2" w14:textId="6371A2CB" w:rsidR="0005145F" w:rsidRDefault="00F50683">
      <w:pPr>
        <w:pStyle w:val="a9"/>
        <w:spacing w:before="0" w:beforeAutospacing="0" w:after="0" w:afterAutospacing="0" w:line="480" w:lineRule="exact"/>
        <w:rPr>
          <w:rStyle w:val="ab"/>
          <w:rFonts w:hint="eastAsia"/>
          <w:b w:val="0"/>
          <w:bCs/>
        </w:rPr>
      </w:pPr>
      <w:r>
        <w:rPr>
          <w:rStyle w:val="ab"/>
          <w:rFonts w:hint="eastAsia"/>
          <w:b w:val="0"/>
          <w:bCs/>
        </w:rPr>
        <w:t>3. 关注员工身心健康，建立心理疏导机制</w:t>
      </w:r>
    </w:p>
    <w:p w14:paraId="78CA2EC0" w14:textId="77777777" w:rsidR="0005145F" w:rsidRDefault="0005145F">
      <w:pPr>
        <w:pStyle w:val="a9"/>
        <w:spacing w:before="0" w:beforeAutospacing="0" w:after="0" w:afterAutospacing="0" w:line="480" w:lineRule="exact"/>
        <w:rPr>
          <w:rFonts w:cs="Times New Roman" w:hint="eastAsia"/>
          <w:b/>
          <w:color w:val="1F4E79"/>
          <w:kern w:val="2"/>
        </w:rPr>
      </w:pPr>
    </w:p>
    <w:p w14:paraId="498374D9" w14:textId="77777777" w:rsidR="0005145F" w:rsidRDefault="00F50683">
      <w:pPr>
        <w:pStyle w:val="a9"/>
        <w:spacing w:before="0" w:beforeAutospacing="0" w:after="0" w:afterAutospacing="0" w:line="480" w:lineRule="exact"/>
        <w:rPr>
          <w:rFonts w:cs="Times New Roman" w:hint="eastAsia"/>
          <w:b/>
          <w:color w:val="1F4E79"/>
          <w:kern w:val="2"/>
        </w:rPr>
      </w:pPr>
      <w:r>
        <w:rPr>
          <w:rFonts w:cs="Times New Roman" w:hint="eastAsia"/>
          <w:b/>
          <w:color w:val="1F4E79"/>
          <w:kern w:val="2"/>
        </w:rPr>
        <w:t>第九讲：加强相关方与外包作业安全管理</w:t>
      </w:r>
    </w:p>
    <w:p w14:paraId="370C1555" w14:textId="77777777" w:rsidR="0005145F" w:rsidRDefault="00F50683">
      <w:pPr>
        <w:pStyle w:val="a9"/>
        <w:spacing w:before="0" w:beforeAutospacing="0" w:after="0" w:afterAutospacing="0" w:line="480" w:lineRule="exact"/>
        <w:rPr>
          <w:rFonts w:cstheme="minorBidi" w:hint="eastAsia"/>
          <w:b/>
          <w:bCs/>
          <w:color w:val="C45911"/>
        </w:rPr>
      </w:pPr>
      <w:r>
        <w:rPr>
          <w:rFonts w:cstheme="minorBidi" w:hint="eastAsia"/>
          <w:b/>
          <w:bCs/>
          <w:color w:val="C45911"/>
        </w:rPr>
        <w:t>一、严把相关方准入与资质审查关</w:t>
      </w:r>
    </w:p>
    <w:p w14:paraId="5F49D5B3" w14:textId="445D601D" w:rsidR="0005145F" w:rsidRDefault="00F50683">
      <w:pPr>
        <w:pStyle w:val="a9"/>
        <w:spacing w:before="0" w:beforeAutospacing="0" w:after="0" w:afterAutospacing="0" w:line="480" w:lineRule="exact"/>
        <w:rPr>
          <w:rStyle w:val="ab"/>
          <w:rFonts w:hint="eastAsia"/>
          <w:b w:val="0"/>
          <w:bCs/>
        </w:rPr>
      </w:pPr>
      <w:r>
        <w:rPr>
          <w:rStyle w:val="ab"/>
          <w:rFonts w:hint="eastAsia"/>
          <w:b w:val="0"/>
          <w:bCs/>
        </w:rPr>
        <w:t>1. 建立合格相关方（承包商、供应商、服务商）名录和评价标准</w:t>
      </w:r>
    </w:p>
    <w:p w14:paraId="66891898" w14:textId="4D3D0ABB" w:rsidR="0005145F" w:rsidRDefault="00F50683">
      <w:pPr>
        <w:pStyle w:val="a9"/>
        <w:spacing w:before="0" w:beforeAutospacing="0" w:after="0" w:afterAutospacing="0" w:line="480" w:lineRule="exact"/>
        <w:rPr>
          <w:rStyle w:val="ab"/>
          <w:rFonts w:hint="eastAsia"/>
          <w:b w:val="0"/>
          <w:bCs/>
        </w:rPr>
      </w:pPr>
      <w:r>
        <w:rPr>
          <w:rStyle w:val="ab"/>
          <w:rFonts w:hint="eastAsia"/>
          <w:b w:val="0"/>
          <w:bCs/>
        </w:rPr>
        <w:t>2. 严格审查相关方资质、业绩、管理能力和人员素质</w:t>
      </w:r>
    </w:p>
    <w:p w14:paraId="29358B48" w14:textId="77777777" w:rsidR="0005145F" w:rsidRDefault="00F50683">
      <w:pPr>
        <w:pStyle w:val="a9"/>
        <w:spacing w:before="0" w:beforeAutospacing="0" w:after="0" w:afterAutospacing="0" w:line="480" w:lineRule="exact"/>
        <w:rPr>
          <w:rFonts w:cstheme="minorBidi" w:hint="eastAsia"/>
          <w:b/>
          <w:bCs/>
          <w:color w:val="C45911"/>
        </w:rPr>
      </w:pPr>
      <w:r>
        <w:rPr>
          <w:rFonts w:cstheme="minorBidi" w:hint="eastAsia"/>
          <w:b/>
          <w:bCs/>
          <w:color w:val="C45911"/>
        </w:rPr>
        <w:t>二、统一协调管理与过程监督</w:t>
      </w:r>
    </w:p>
    <w:p w14:paraId="0B4DE2BA"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1. 签订安全生产管理协议，明确双方安全责任</w:t>
      </w:r>
    </w:p>
    <w:p w14:paraId="29FA2C1F"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2. 将相关方纳入企业统一安全管理体系，实施等同管理</w:t>
      </w:r>
    </w:p>
    <w:p w14:paraId="385F1E33"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3. 加强作业现场安全交底、监督、检查和考核</w:t>
      </w:r>
    </w:p>
    <w:p w14:paraId="0EE027D1" w14:textId="77777777" w:rsidR="0005145F" w:rsidRDefault="00F50683">
      <w:pPr>
        <w:pStyle w:val="a9"/>
        <w:spacing w:before="0" w:beforeAutospacing="0" w:after="0" w:afterAutospacing="0" w:line="480" w:lineRule="exact"/>
        <w:rPr>
          <w:rStyle w:val="ab"/>
          <w:rFonts w:hint="eastAsia"/>
        </w:rPr>
      </w:pPr>
      <w:r>
        <w:rPr>
          <w:rFonts w:hint="eastAsia"/>
          <w:b/>
          <w:bCs/>
        </w:rPr>
        <w:t>案例</w:t>
      </w:r>
      <w:r>
        <w:rPr>
          <w:rFonts w:hint="eastAsia"/>
        </w:rPr>
        <w:t>：某单位未与承包商签订安全生产管理协议，发生生产安全事故被主管部门处罚</w:t>
      </w:r>
    </w:p>
    <w:p w14:paraId="1D6CBEC6" w14:textId="77777777" w:rsidR="0005145F" w:rsidRDefault="00F50683">
      <w:pPr>
        <w:pStyle w:val="a9"/>
        <w:spacing w:before="0" w:beforeAutospacing="0" w:after="0" w:afterAutospacing="0" w:line="480" w:lineRule="exact"/>
        <w:rPr>
          <w:rFonts w:cstheme="minorBidi" w:hint="eastAsia"/>
          <w:b/>
          <w:bCs/>
          <w:color w:val="C45911"/>
        </w:rPr>
      </w:pPr>
      <w:r>
        <w:rPr>
          <w:rFonts w:cstheme="minorBidi" w:hint="eastAsia"/>
          <w:b/>
          <w:bCs/>
          <w:color w:val="C45911"/>
        </w:rPr>
        <w:t>三、强化高风险外包作业管控</w:t>
      </w:r>
    </w:p>
    <w:p w14:paraId="0701008C"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1. 对动火、受限空间、高处、吊装等特殊作业实施作业许可管理</w:t>
      </w:r>
    </w:p>
    <w:p w14:paraId="228BC878"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2. 明确发包方与承包方现场监护责任</w:t>
      </w:r>
    </w:p>
    <w:p w14:paraId="41948DCC"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3. 作业全过程重点监控</w:t>
      </w:r>
    </w:p>
    <w:p w14:paraId="174D8877" w14:textId="77777777" w:rsidR="0005145F" w:rsidRDefault="0005145F">
      <w:pPr>
        <w:pStyle w:val="a9"/>
        <w:spacing w:before="0" w:beforeAutospacing="0" w:after="0" w:afterAutospacing="0" w:line="480" w:lineRule="exact"/>
        <w:rPr>
          <w:rFonts w:cs="Times New Roman" w:hint="eastAsia"/>
          <w:b/>
          <w:color w:val="1F4E79"/>
          <w:kern w:val="2"/>
        </w:rPr>
      </w:pPr>
    </w:p>
    <w:p w14:paraId="535B3E7A" w14:textId="77777777" w:rsidR="0005145F" w:rsidRDefault="00F50683">
      <w:pPr>
        <w:pStyle w:val="a9"/>
        <w:spacing w:before="0" w:beforeAutospacing="0" w:after="0" w:afterAutospacing="0" w:line="480" w:lineRule="exact"/>
        <w:rPr>
          <w:rFonts w:cs="Times New Roman" w:hint="eastAsia"/>
          <w:b/>
          <w:color w:val="1F4E79"/>
          <w:kern w:val="2"/>
        </w:rPr>
      </w:pPr>
      <w:r>
        <w:rPr>
          <w:rFonts w:cs="Times New Roman" w:hint="eastAsia"/>
          <w:b/>
          <w:color w:val="1F4E79"/>
          <w:kern w:val="2"/>
        </w:rPr>
        <w:t>第十讲：严格履行法定报告义务与配合调查</w:t>
      </w:r>
    </w:p>
    <w:p w14:paraId="2984B4E1" w14:textId="77777777" w:rsidR="0005145F" w:rsidRDefault="00F50683">
      <w:pPr>
        <w:pStyle w:val="a9"/>
        <w:spacing w:before="0" w:beforeAutospacing="0" w:after="0" w:afterAutospacing="0" w:line="480" w:lineRule="exact"/>
        <w:rPr>
          <w:rFonts w:cstheme="minorBidi" w:hint="eastAsia"/>
          <w:b/>
          <w:bCs/>
          <w:color w:val="C45911"/>
        </w:rPr>
      </w:pPr>
      <w:r>
        <w:rPr>
          <w:rFonts w:cstheme="minorBidi" w:hint="eastAsia"/>
          <w:b/>
          <w:bCs/>
          <w:color w:val="C45911"/>
        </w:rPr>
        <w:t>一、事故报告：及时、准确、完整</w:t>
      </w:r>
    </w:p>
    <w:p w14:paraId="2E8F4256"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1. 掌握事故报告的对象、内容、时限和程序（1小时内上报）</w:t>
      </w:r>
    </w:p>
    <w:p w14:paraId="1384CAAE"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2. 杜绝迟报、漏报、谎报、瞒报行为</w:t>
      </w:r>
    </w:p>
    <w:p w14:paraId="3DF6CD41" w14:textId="77777777" w:rsidR="0005145F" w:rsidRDefault="00F50683">
      <w:pPr>
        <w:pStyle w:val="a9"/>
        <w:spacing w:before="0" w:beforeAutospacing="0" w:after="0" w:afterAutospacing="0" w:line="480" w:lineRule="exact"/>
        <w:rPr>
          <w:rStyle w:val="ab"/>
          <w:rFonts w:hint="eastAsia"/>
        </w:rPr>
      </w:pPr>
      <w:r>
        <w:rPr>
          <w:rStyle w:val="ab"/>
          <w:rFonts w:hint="eastAsia"/>
        </w:rPr>
        <w:t>案例：</w:t>
      </w:r>
      <w:r>
        <w:rPr>
          <w:rStyle w:val="ab"/>
          <w:rFonts w:hint="eastAsia"/>
          <w:b w:val="0"/>
          <w:bCs/>
        </w:rPr>
        <w:t>瞒报事故相关责任单位被依法处罚</w:t>
      </w:r>
    </w:p>
    <w:p w14:paraId="1E99AFE0" w14:textId="39D18BBD" w:rsidR="0005145F" w:rsidRDefault="00F50683">
      <w:pPr>
        <w:pStyle w:val="a9"/>
        <w:spacing w:before="0" w:beforeAutospacing="0" w:after="0" w:afterAutospacing="0" w:line="480" w:lineRule="exact"/>
        <w:rPr>
          <w:rStyle w:val="ab"/>
          <w:rFonts w:hint="eastAsia"/>
          <w:b w:val="0"/>
          <w:bCs/>
        </w:rPr>
      </w:pPr>
      <w:r>
        <w:rPr>
          <w:rStyle w:val="ab"/>
          <w:rFonts w:hint="eastAsia"/>
          <w:b w:val="0"/>
          <w:bCs/>
        </w:rPr>
        <w:t>3. 保护事故现场，组织有效初期救援</w:t>
      </w:r>
    </w:p>
    <w:p w14:paraId="19160A9F" w14:textId="77777777" w:rsidR="0005145F" w:rsidRDefault="00F50683">
      <w:pPr>
        <w:pStyle w:val="a9"/>
        <w:spacing w:before="0" w:beforeAutospacing="0" w:after="0" w:afterAutospacing="0" w:line="480" w:lineRule="exact"/>
        <w:rPr>
          <w:rFonts w:cstheme="minorBidi" w:hint="eastAsia"/>
          <w:b/>
          <w:bCs/>
          <w:color w:val="C45911"/>
        </w:rPr>
      </w:pPr>
      <w:r>
        <w:rPr>
          <w:rFonts w:cstheme="minorBidi" w:hint="eastAsia"/>
          <w:b/>
          <w:bCs/>
          <w:color w:val="C45911"/>
        </w:rPr>
        <w:t>二、配合调查：积极主动、实事求是</w:t>
      </w:r>
    </w:p>
    <w:p w14:paraId="51586EF8"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1. 主动提供事故相关资料、证据和情况说明</w:t>
      </w:r>
    </w:p>
    <w:p w14:paraId="0B528DFF"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2. 组织内部配合小组，协助政府调查组开展工作</w:t>
      </w:r>
    </w:p>
    <w:p w14:paraId="26AA2E31"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3. 尊重调查结果，认真落实整改措施</w:t>
      </w:r>
    </w:p>
    <w:p w14:paraId="30472C21" w14:textId="77777777" w:rsidR="0005145F" w:rsidRDefault="00F50683">
      <w:pPr>
        <w:pStyle w:val="a9"/>
        <w:spacing w:before="0" w:beforeAutospacing="0" w:after="0" w:afterAutospacing="0" w:line="480" w:lineRule="exact"/>
        <w:rPr>
          <w:rFonts w:cstheme="minorBidi" w:hint="eastAsia"/>
          <w:b/>
          <w:bCs/>
          <w:color w:val="C45911"/>
        </w:rPr>
      </w:pPr>
      <w:r>
        <w:rPr>
          <w:rFonts w:cstheme="minorBidi" w:hint="eastAsia"/>
          <w:b/>
          <w:bCs/>
          <w:color w:val="C45911"/>
        </w:rPr>
        <w:t>三、严格按“四不放过”原则开展事故调查工作</w:t>
      </w:r>
    </w:p>
    <w:p w14:paraId="2F8600F0"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1.深入分析事故直接原因与根本原因（管理缺陷）</w:t>
      </w:r>
    </w:p>
    <w:p w14:paraId="3C0ABB42" w14:textId="77777777" w:rsidR="0005145F" w:rsidRDefault="00F50683">
      <w:pPr>
        <w:pStyle w:val="a9"/>
        <w:spacing w:before="0" w:beforeAutospacing="0" w:after="0" w:afterAutospacing="0" w:line="480" w:lineRule="exact"/>
        <w:rPr>
          <w:rStyle w:val="ab"/>
          <w:rFonts w:hint="eastAsia"/>
          <w:b w:val="0"/>
          <w:bCs/>
        </w:rPr>
      </w:pPr>
      <w:r>
        <w:rPr>
          <w:rStyle w:val="ab"/>
          <w:rFonts w:hint="eastAsia"/>
          <w:b w:val="0"/>
          <w:bCs/>
        </w:rPr>
        <w:t>2.及时向全体员工通报事故情况及处理结果</w:t>
      </w:r>
    </w:p>
    <w:p w14:paraId="19F46BD7" w14:textId="36EAA967" w:rsidR="0005145F" w:rsidRPr="00F50683" w:rsidRDefault="00F50683" w:rsidP="00F50683">
      <w:pPr>
        <w:pStyle w:val="a9"/>
        <w:spacing w:before="0" w:beforeAutospacing="0" w:after="0" w:afterAutospacing="0" w:line="480" w:lineRule="exact"/>
        <w:rPr>
          <w:rFonts w:hint="eastAsia"/>
          <w:bCs/>
        </w:rPr>
      </w:pPr>
      <w:r>
        <w:rPr>
          <w:rStyle w:val="ab"/>
          <w:rFonts w:hint="eastAsia"/>
          <w:b w:val="0"/>
          <w:bCs/>
        </w:rPr>
        <w:t>3.将事故教训转化为改进安全管理、完善制度流程的具体行动</w:t>
      </w:r>
    </w:p>
    <w:p w14:paraId="02DB6061" w14:textId="77777777" w:rsidR="0005145F" w:rsidRDefault="00F50683">
      <w:pPr>
        <w:pStyle w:val="a9"/>
        <w:spacing w:before="0" w:beforeAutospacing="0" w:after="0" w:afterAutospacing="0" w:line="480" w:lineRule="exact"/>
        <w:rPr>
          <w:rStyle w:val="ab"/>
          <w:rFonts w:hint="eastAsia"/>
          <w:b w:val="0"/>
          <w:bCs/>
        </w:rPr>
      </w:pPr>
      <w:r>
        <w:rPr>
          <w:rFonts w:hint="eastAsia"/>
          <w:b/>
          <w:bCs/>
        </w:rPr>
        <w:t>课程回顾</w:t>
      </w:r>
    </w:p>
    <w:sectPr w:rsidR="0005145F">
      <w:pgSz w:w="11906" w:h="16838"/>
      <w:pgMar w:top="1134" w:right="1134" w:bottom="1134" w:left="1134" w:header="737" w:footer="567"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CFD77" w14:textId="77777777" w:rsidR="00A642C8" w:rsidRDefault="00A642C8" w:rsidP="00A642C8">
      <w:r>
        <w:separator/>
      </w:r>
    </w:p>
  </w:endnote>
  <w:endnote w:type="continuationSeparator" w:id="0">
    <w:p w14:paraId="045DE449" w14:textId="77777777" w:rsidR="00A642C8" w:rsidRDefault="00A642C8" w:rsidP="00A642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9EBBA" w14:textId="77777777" w:rsidR="00A642C8" w:rsidRDefault="00A642C8" w:rsidP="00A642C8">
      <w:r>
        <w:separator/>
      </w:r>
    </w:p>
  </w:footnote>
  <w:footnote w:type="continuationSeparator" w:id="0">
    <w:p w14:paraId="18602190" w14:textId="77777777" w:rsidR="00A642C8" w:rsidRDefault="00A642C8" w:rsidP="00A642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43B4"/>
    <w:rsid w:val="00006043"/>
    <w:rsid w:val="00015B6C"/>
    <w:rsid w:val="00017617"/>
    <w:rsid w:val="0002060C"/>
    <w:rsid w:val="00025685"/>
    <w:rsid w:val="00041374"/>
    <w:rsid w:val="00045E3D"/>
    <w:rsid w:val="0005145F"/>
    <w:rsid w:val="000644AB"/>
    <w:rsid w:val="00073617"/>
    <w:rsid w:val="000775DC"/>
    <w:rsid w:val="00083C83"/>
    <w:rsid w:val="00083D12"/>
    <w:rsid w:val="00083E44"/>
    <w:rsid w:val="000944C7"/>
    <w:rsid w:val="00094E2B"/>
    <w:rsid w:val="000A2918"/>
    <w:rsid w:val="000A632E"/>
    <w:rsid w:val="000C0F68"/>
    <w:rsid w:val="000C2DD0"/>
    <w:rsid w:val="000C669E"/>
    <w:rsid w:val="000E616A"/>
    <w:rsid w:val="000E75D0"/>
    <w:rsid w:val="000F4662"/>
    <w:rsid w:val="00100645"/>
    <w:rsid w:val="0010461D"/>
    <w:rsid w:val="00113A4E"/>
    <w:rsid w:val="001300CA"/>
    <w:rsid w:val="00135B3A"/>
    <w:rsid w:val="00141EA9"/>
    <w:rsid w:val="00145C14"/>
    <w:rsid w:val="001630AC"/>
    <w:rsid w:val="00163D9D"/>
    <w:rsid w:val="00165219"/>
    <w:rsid w:val="00165E6E"/>
    <w:rsid w:val="00176C83"/>
    <w:rsid w:val="001816EA"/>
    <w:rsid w:val="0018725E"/>
    <w:rsid w:val="001936D8"/>
    <w:rsid w:val="001A49BB"/>
    <w:rsid w:val="001A64EF"/>
    <w:rsid w:val="001C0783"/>
    <w:rsid w:val="001D0975"/>
    <w:rsid w:val="001E3233"/>
    <w:rsid w:val="001E7D4F"/>
    <w:rsid w:val="001F3795"/>
    <w:rsid w:val="002123D5"/>
    <w:rsid w:val="00217071"/>
    <w:rsid w:val="002332A8"/>
    <w:rsid w:val="00243CAC"/>
    <w:rsid w:val="00245624"/>
    <w:rsid w:val="002666D0"/>
    <w:rsid w:val="002A43B4"/>
    <w:rsid w:val="002A6B41"/>
    <w:rsid w:val="002B6937"/>
    <w:rsid w:val="002C53E3"/>
    <w:rsid w:val="002D276E"/>
    <w:rsid w:val="002F3796"/>
    <w:rsid w:val="002F3F19"/>
    <w:rsid w:val="00320819"/>
    <w:rsid w:val="003261C5"/>
    <w:rsid w:val="00331B27"/>
    <w:rsid w:val="003326DD"/>
    <w:rsid w:val="00342D32"/>
    <w:rsid w:val="0037645C"/>
    <w:rsid w:val="003938CE"/>
    <w:rsid w:val="00395CAD"/>
    <w:rsid w:val="003A7B91"/>
    <w:rsid w:val="003B5930"/>
    <w:rsid w:val="003C111A"/>
    <w:rsid w:val="003C2A47"/>
    <w:rsid w:val="003E31FF"/>
    <w:rsid w:val="003E3A53"/>
    <w:rsid w:val="003F1103"/>
    <w:rsid w:val="003F3A58"/>
    <w:rsid w:val="00400CA9"/>
    <w:rsid w:val="004035F6"/>
    <w:rsid w:val="00422644"/>
    <w:rsid w:val="00440B73"/>
    <w:rsid w:val="00446E62"/>
    <w:rsid w:val="00457B1C"/>
    <w:rsid w:val="00484F83"/>
    <w:rsid w:val="00491FDA"/>
    <w:rsid w:val="004C2F2F"/>
    <w:rsid w:val="004C6F83"/>
    <w:rsid w:val="004F44AF"/>
    <w:rsid w:val="004F5D7A"/>
    <w:rsid w:val="00510226"/>
    <w:rsid w:val="005206B4"/>
    <w:rsid w:val="00535E96"/>
    <w:rsid w:val="0054757B"/>
    <w:rsid w:val="00547BAD"/>
    <w:rsid w:val="00551AB0"/>
    <w:rsid w:val="00563CD6"/>
    <w:rsid w:val="00567B44"/>
    <w:rsid w:val="00592739"/>
    <w:rsid w:val="005B03CF"/>
    <w:rsid w:val="005B5B89"/>
    <w:rsid w:val="005C1DAE"/>
    <w:rsid w:val="005C4E2C"/>
    <w:rsid w:val="005C6C32"/>
    <w:rsid w:val="005C7373"/>
    <w:rsid w:val="005E7A8C"/>
    <w:rsid w:val="00600D77"/>
    <w:rsid w:val="00615192"/>
    <w:rsid w:val="00616862"/>
    <w:rsid w:val="006302F8"/>
    <w:rsid w:val="006312B5"/>
    <w:rsid w:val="00636279"/>
    <w:rsid w:val="006379BB"/>
    <w:rsid w:val="006411FA"/>
    <w:rsid w:val="00660B30"/>
    <w:rsid w:val="00664E8E"/>
    <w:rsid w:val="00665761"/>
    <w:rsid w:val="00690446"/>
    <w:rsid w:val="00693D2C"/>
    <w:rsid w:val="00694AC4"/>
    <w:rsid w:val="006A1A77"/>
    <w:rsid w:val="006B0F28"/>
    <w:rsid w:val="006B4A8D"/>
    <w:rsid w:val="006C4B92"/>
    <w:rsid w:val="006C58C8"/>
    <w:rsid w:val="006D0F2F"/>
    <w:rsid w:val="006D5CD9"/>
    <w:rsid w:val="006E04AA"/>
    <w:rsid w:val="00701E7E"/>
    <w:rsid w:val="007070A3"/>
    <w:rsid w:val="007439AC"/>
    <w:rsid w:val="0074767C"/>
    <w:rsid w:val="00764CC9"/>
    <w:rsid w:val="00780814"/>
    <w:rsid w:val="007954B0"/>
    <w:rsid w:val="00797087"/>
    <w:rsid w:val="0079793D"/>
    <w:rsid w:val="007A2F7F"/>
    <w:rsid w:val="007A344C"/>
    <w:rsid w:val="007B5986"/>
    <w:rsid w:val="007B6791"/>
    <w:rsid w:val="007C303C"/>
    <w:rsid w:val="007E3435"/>
    <w:rsid w:val="007E646B"/>
    <w:rsid w:val="007F22FC"/>
    <w:rsid w:val="007F41B9"/>
    <w:rsid w:val="008009F1"/>
    <w:rsid w:val="0081201B"/>
    <w:rsid w:val="00812778"/>
    <w:rsid w:val="00825651"/>
    <w:rsid w:val="00832004"/>
    <w:rsid w:val="00841A3B"/>
    <w:rsid w:val="00844C02"/>
    <w:rsid w:val="00864C23"/>
    <w:rsid w:val="00866FFA"/>
    <w:rsid w:val="00894A56"/>
    <w:rsid w:val="008A2727"/>
    <w:rsid w:val="008D0882"/>
    <w:rsid w:val="008D3EFA"/>
    <w:rsid w:val="008E3A1D"/>
    <w:rsid w:val="008F10E3"/>
    <w:rsid w:val="008F1B2D"/>
    <w:rsid w:val="008F23A7"/>
    <w:rsid w:val="00901E30"/>
    <w:rsid w:val="009155DD"/>
    <w:rsid w:val="0091763A"/>
    <w:rsid w:val="009242B0"/>
    <w:rsid w:val="00935527"/>
    <w:rsid w:val="00950B59"/>
    <w:rsid w:val="00961D2D"/>
    <w:rsid w:val="00962828"/>
    <w:rsid w:val="00963904"/>
    <w:rsid w:val="00977878"/>
    <w:rsid w:val="009B4AAA"/>
    <w:rsid w:val="009B5B10"/>
    <w:rsid w:val="009C223A"/>
    <w:rsid w:val="009C502E"/>
    <w:rsid w:val="009D2B35"/>
    <w:rsid w:val="009F0CB3"/>
    <w:rsid w:val="00A02AF1"/>
    <w:rsid w:val="00A202B4"/>
    <w:rsid w:val="00A27578"/>
    <w:rsid w:val="00A550B5"/>
    <w:rsid w:val="00A642C8"/>
    <w:rsid w:val="00A81A0C"/>
    <w:rsid w:val="00A86341"/>
    <w:rsid w:val="00AA1E2B"/>
    <w:rsid w:val="00AA3D50"/>
    <w:rsid w:val="00AA6288"/>
    <w:rsid w:val="00AC1847"/>
    <w:rsid w:val="00AC7B51"/>
    <w:rsid w:val="00AD1EB2"/>
    <w:rsid w:val="00AD5394"/>
    <w:rsid w:val="00AF6339"/>
    <w:rsid w:val="00B1489C"/>
    <w:rsid w:val="00B176D5"/>
    <w:rsid w:val="00B337AC"/>
    <w:rsid w:val="00B3676E"/>
    <w:rsid w:val="00B36E67"/>
    <w:rsid w:val="00B50C53"/>
    <w:rsid w:val="00B537CB"/>
    <w:rsid w:val="00B75D80"/>
    <w:rsid w:val="00B82A9B"/>
    <w:rsid w:val="00BA1920"/>
    <w:rsid w:val="00BB2F5A"/>
    <w:rsid w:val="00BB49E2"/>
    <w:rsid w:val="00BC2CAA"/>
    <w:rsid w:val="00BC3366"/>
    <w:rsid w:val="00BD3359"/>
    <w:rsid w:val="00BD5A96"/>
    <w:rsid w:val="00C0517C"/>
    <w:rsid w:val="00C13FB3"/>
    <w:rsid w:val="00C2497A"/>
    <w:rsid w:val="00C31F02"/>
    <w:rsid w:val="00C42E0F"/>
    <w:rsid w:val="00C47401"/>
    <w:rsid w:val="00C52C1F"/>
    <w:rsid w:val="00CB2996"/>
    <w:rsid w:val="00CC66CC"/>
    <w:rsid w:val="00CD2C86"/>
    <w:rsid w:val="00CD5ACC"/>
    <w:rsid w:val="00CF7525"/>
    <w:rsid w:val="00D021A0"/>
    <w:rsid w:val="00D02F0E"/>
    <w:rsid w:val="00D047F6"/>
    <w:rsid w:val="00D13F23"/>
    <w:rsid w:val="00D173BF"/>
    <w:rsid w:val="00D251A6"/>
    <w:rsid w:val="00D27C55"/>
    <w:rsid w:val="00D3369E"/>
    <w:rsid w:val="00D35631"/>
    <w:rsid w:val="00D37DD8"/>
    <w:rsid w:val="00D40854"/>
    <w:rsid w:val="00D42929"/>
    <w:rsid w:val="00D4303D"/>
    <w:rsid w:val="00D44883"/>
    <w:rsid w:val="00D4528B"/>
    <w:rsid w:val="00D67074"/>
    <w:rsid w:val="00D72AFF"/>
    <w:rsid w:val="00D81E79"/>
    <w:rsid w:val="00D85145"/>
    <w:rsid w:val="00D90DBD"/>
    <w:rsid w:val="00D97366"/>
    <w:rsid w:val="00DB5219"/>
    <w:rsid w:val="00DC2CEE"/>
    <w:rsid w:val="00DD4B86"/>
    <w:rsid w:val="00DE46AD"/>
    <w:rsid w:val="00DE51C6"/>
    <w:rsid w:val="00DF3DE6"/>
    <w:rsid w:val="00E150ED"/>
    <w:rsid w:val="00E33D54"/>
    <w:rsid w:val="00E36703"/>
    <w:rsid w:val="00E36DD5"/>
    <w:rsid w:val="00E65431"/>
    <w:rsid w:val="00E856D5"/>
    <w:rsid w:val="00E85AB8"/>
    <w:rsid w:val="00EA586F"/>
    <w:rsid w:val="00EA5EA6"/>
    <w:rsid w:val="00EC0684"/>
    <w:rsid w:val="00ED2EA0"/>
    <w:rsid w:val="00ED464F"/>
    <w:rsid w:val="00ED47EC"/>
    <w:rsid w:val="00ED6053"/>
    <w:rsid w:val="00ED69D4"/>
    <w:rsid w:val="00EE0E5A"/>
    <w:rsid w:val="00EF1452"/>
    <w:rsid w:val="00EF3AA4"/>
    <w:rsid w:val="00F00A15"/>
    <w:rsid w:val="00F025C8"/>
    <w:rsid w:val="00F16A66"/>
    <w:rsid w:val="00F22FE2"/>
    <w:rsid w:val="00F344F0"/>
    <w:rsid w:val="00F3653D"/>
    <w:rsid w:val="00F4274B"/>
    <w:rsid w:val="00F50623"/>
    <w:rsid w:val="00F50683"/>
    <w:rsid w:val="00F56CB7"/>
    <w:rsid w:val="00F576AA"/>
    <w:rsid w:val="00F65ED7"/>
    <w:rsid w:val="00F76FA1"/>
    <w:rsid w:val="00F77ABF"/>
    <w:rsid w:val="00FB29E6"/>
    <w:rsid w:val="00FB4A5E"/>
    <w:rsid w:val="00FC6AA2"/>
    <w:rsid w:val="00FE524D"/>
    <w:rsid w:val="00FF7763"/>
    <w:rsid w:val="012723F3"/>
    <w:rsid w:val="01314F01"/>
    <w:rsid w:val="01642941"/>
    <w:rsid w:val="016F435F"/>
    <w:rsid w:val="01821049"/>
    <w:rsid w:val="018B7BC6"/>
    <w:rsid w:val="01EB3B76"/>
    <w:rsid w:val="02043BDC"/>
    <w:rsid w:val="022532E5"/>
    <w:rsid w:val="030C6C45"/>
    <w:rsid w:val="03A80095"/>
    <w:rsid w:val="03D81701"/>
    <w:rsid w:val="03EB1515"/>
    <w:rsid w:val="042F016D"/>
    <w:rsid w:val="04876F8D"/>
    <w:rsid w:val="04AA7AB6"/>
    <w:rsid w:val="04C4581E"/>
    <w:rsid w:val="057618CC"/>
    <w:rsid w:val="057C7E0F"/>
    <w:rsid w:val="058676CD"/>
    <w:rsid w:val="059960DD"/>
    <w:rsid w:val="05B60D7E"/>
    <w:rsid w:val="05DC0D29"/>
    <w:rsid w:val="05F9443D"/>
    <w:rsid w:val="060A2B37"/>
    <w:rsid w:val="0625499C"/>
    <w:rsid w:val="06B84C89"/>
    <w:rsid w:val="071E213B"/>
    <w:rsid w:val="080C31A0"/>
    <w:rsid w:val="085831B1"/>
    <w:rsid w:val="08962CA6"/>
    <w:rsid w:val="08AA4743"/>
    <w:rsid w:val="08C24A78"/>
    <w:rsid w:val="0931751B"/>
    <w:rsid w:val="09E8755A"/>
    <w:rsid w:val="0A2B71BE"/>
    <w:rsid w:val="0A347BD7"/>
    <w:rsid w:val="0A661201"/>
    <w:rsid w:val="0AC8695B"/>
    <w:rsid w:val="0AE844D7"/>
    <w:rsid w:val="0B040344"/>
    <w:rsid w:val="0B5266EE"/>
    <w:rsid w:val="0B781611"/>
    <w:rsid w:val="0B981389"/>
    <w:rsid w:val="0BAA478A"/>
    <w:rsid w:val="0BD3410D"/>
    <w:rsid w:val="0BE56359"/>
    <w:rsid w:val="0C07007B"/>
    <w:rsid w:val="0C323A96"/>
    <w:rsid w:val="0C9F6722"/>
    <w:rsid w:val="0CC175D7"/>
    <w:rsid w:val="0D165607"/>
    <w:rsid w:val="0D301A6E"/>
    <w:rsid w:val="0D4F14CE"/>
    <w:rsid w:val="0D9A6FA7"/>
    <w:rsid w:val="0DA7019A"/>
    <w:rsid w:val="0DB32F07"/>
    <w:rsid w:val="0E370ED7"/>
    <w:rsid w:val="0E420634"/>
    <w:rsid w:val="0E5157A6"/>
    <w:rsid w:val="0E794059"/>
    <w:rsid w:val="0F0A7DF1"/>
    <w:rsid w:val="0F5A453C"/>
    <w:rsid w:val="0F8D1199"/>
    <w:rsid w:val="0FDA5C70"/>
    <w:rsid w:val="0FE2354C"/>
    <w:rsid w:val="0FEE5277"/>
    <w:rsid w:val="109B4BF6"/>
    <w:rsid w:val="11077034"/>
    <w:rsid w:val="11A81474"/>
    <w:rsid w:val="11AE72F3"/>
    <w:rsid w:val="11BF2AAD"/>
    <w:rsid w:val="124E1097"/>
    <w:rsid w:val="12E03B69"/>
    <w:rsid w:val="132155D1"/>
    <w:rsid w:val="13EA27D0"/>
    <w:rsid w:val="143769B9"/>
    <w:rsid w:val="14397409"/>
    <w:rsid w:val="14DF0BF0"/>
    <w:rsid w:val="14E35C7A"/>
    <w:rsid w:val="153347C9"/>
    <w:rsid w:val="159B46E7"/>
    <w:rsid w:val="15AC5CDC"/>
    <w:rsid w:val="15B25EA5"/>
    <w:rsid w:val="15D13E5B"/>
    <w:rsid w:val="16DB6C70"/>
    <w:rsid w:val="16E70179"/>
    <w:rsid w:val="170D692B"/>
    <w:rsid w:val="17123BBC"/>
    <w:rsid w:val="178A2C08"/>
    <w:rsid w:val="17D82A95"/>
    <w:rsid w:val="17DE7876"/>
    <w:rsid w:val="186C580B"/>
    <w:rsid w:val="1873412F"/>
    <w:rsid w:val="18C070AC"/>
    <w:rsid w:val="18D63AAE"/>
    <w:rsid w:val="193C37AA"/>
    <w:rsid w:val="19681049"/>
    <w:rsid w:val="19991CD1"/>
    <w:rsid w:val="19E6333C"/>
    <w:rsid w:val="1A12203A"/>
    <w:rsid w:val="1A921036"/>
    <w:rsid w:val="1AD43080"/>
    <w:rsid w:val="1B4C2CD0"/>
    <w:rsid w:val="1B546DE6"/>
    <w:rsid w:val="1C0036D2"/>
    <w:rsid w:val="1C21175D"/>
    <w:rsid w:val="1C3A45F4"/>
    <w:rsid w:val="1C3E5861"/>
    <w:rsid w:val="1C5204E5"/>
    <w:rsid w:val="1C886977"/>
    <w:rsid w:val="1CB5684F"/>
    <w:rsid w:val="1CC65073"/>
    <w:rsid w:val="1CDC7F67"/>
    <w:rsid w:val="1D5B5EB7"/>
    <w:rsid w:val="1D9A121F"/>
    <w:rsid w:val="1E0C69DD"/>
    <w:rsid w:val="1E6131E6"/>
    <w:rsid w:val="1E8D2FDB"/>
    <w:rsid w:val="1F390EDD"/>
    <w:rsid w:val="1F605BB8"/>
    <w:rsid w:val="1FC72265"/>
    <w:rsid w:val="201B3E66"/>
    <w:rsid w:val="202F3592"/>
    <w:rsid w:val="207D7E9E"/>
    <w:rsid w:val="20BB7A2E"/>
    <w:rsid w:val="21405B9D"/>
    <w:rsid w:val="214A6FB7"/>
    <w:rsid w:val="21625939"/>
    <w:rsid w:val="21A8618F"/>
    <w:rsid w:val="21BE5ADD"/>
    <w:rsid w:val="21CF1C8F"/>
    <w:rsid w:val="21E53641"/>
    <w:rsid w:val="22A95394"/>
    <w:rsid w:val="230313EE"/>
    <w:rsid w:val="233D5EA2"/>
    <w:rsid w:val="234D257E"/>
    <w:rsid w:val="23A827C8"/>
    <w:rsid w:val="23EE3F4C"/>
    <w:rsid w:val="24152B6D"/>
    <w:rsid w:val="243548F6"/>
    <w:rsid w:val="243D5429"/>
    <w:rsid w:val="24676BA5"/>
    <w:rsid w:val="24753297"/>
    <w:rsid w:val="24974735"/>
    <w:rsid w:val="24C91E6F"/>
    <w:rsid w:val="25626093"/>
    <w:rsid w:val="25806EC8"/>
    <w:rsid w:val="25827C82"/>
    <w:rsid w:val="25AF4EDF"/>
    <w:rsid w:val="260809E9"/>
    <w:rsid w:val="26AA24E4"/>
    <w:rsid w:val="2706213A"/>
    <w:rsid w:val="270F7B55"/>
    <w:rsid w:val="274E4B21"/>
    <w:rsid w:val="2759091B"/>
    <w:rsid w:val="281444A5"/>
    <w:rsid w:val="28160023"/>
    <w:rsid w:val="285A74F6"/>
    <w:rsid w:val="287369D4"/>
    <w:rsid w:val="288065C9"/>
    <w:rsid w:val="289F6037"/>
    <w:rsid w:val="28A6098D"/>
    <w:rsid w:val="28B947AF"/>
    <w:rsid w:val="2A4C310F"/>
    <w:rsid w:val="2AC247F1"/>
    <w:rsid w:val="2AD05870"/>
    <w:rsid w:val="2ADF3FEF"/>
    <w:rsid w:val="2B267384"/>
    <w:rsid w:val="2B563FA5"/>
    <w:rsid w:val="2B904D81"/>
    <w:rsid w:val="2BD6414C"/>
    <w:rsid w:val="2CD05FD9"/>
    <w:rsid w:val="2CE83F20"/>
    <w:rsid w:val="2D8576E9"/>
    <w:rsid w:val="2DBD5ABE"/>
    <w:rsid w:val="2DE801DF"/>
    <w:rsid w:val="2DED288C"/>
    <w:rsid w:val="2E003688"/>
    <w:rsid w:val="2E112BAE"/>
    <w:rsid w:val="2E141EF5"/>
    <w:rsid w:val="2E2E1209"/>
    <w:rsid w:val="2E3335C6"/>
    <w:rsid w:val="2E5073D1"/>
    <w:rsid w:val="2E7066E7"/>
    <w:rsid w:val="2EFE00DB"/>
    <w:rsid w:val="3046522E"/>
    <w:rsid w:val="308D4FF7"/>
    <w:rsid w:val="3095731D"/>
    <w:rsid w:val="30BB25DA"/>
    <w:rsid w:val="31C84751"/>
    <w:rsid w:val="32473AFE"/>
    <w:rsid w:val="327515D8"/>
    <w:rsid w:val="32F508ED"/>
    <w:rsid w:val="32FF4E18"/>
    <w:rsid w:val="335336C1"/>
    <w:rsid w:val="338C391E"/>
    <w:rsid w:val="33DB38DC"/>
    <w:rsid w:val="33E51355"/>
    <w:rsid w:val="33EB36F8"/>
    <w:rsid w:val="33FA13D4"/>
    <w:rsid w:val="344539E4"/>
    <w:rsid w:val="344C68BC"/>
    <w:rsid w:val="344F79FA"/>
    <w:rsid w:val="34720B63"/>
    <w:rsid w:val="34887617"/>
    <w:rsid w:val="34CE0799"/>
    <w:rsid w:val="34DB5D2F"/>
    <w:rsid w:val="35041EEB"/>
    <w:rsid w:val="35137922"/>
    <w:rsid w:val="35425726"/>
    <w:rsid w:val="356137C2"/>
    <w:rsid w:val="35DD76E3"/>
    <w:rsid w:val="3615572B"/>
    <w:rsid w:val="363346DB"/>
    <w:rsid w:val="36897549"/>
    <w:rsid w:val="36AE7B6A"/>
    <w:rsid w:val="36C418A2"/>
    <w:rsid w:val="377F356D"/>
    <w:rsid w:val="37E312B6"/>
    <w:rsid w:val="37E93A83"/>
    <w:rsid w:val="387A56B5"/>
    <w:rsid w:val="38FB278B"/>
    <w:rsid w:val="3902751A"/>
    <w:rsid w:val="39320DA7"/>
    <w:rsid w:val="39550B5F"/>
    <w:rsid w:val="395B3910"/>
    <w:rsid w:val="396A4218"/>
    <w:rsid w:val="39C06618"/>
    <w:rsid w:val="39CA4E68"/>
    <w:rsid w:val="39DC420F"/>
    <w:rsid w:val="3AD500E8"/>
    <w:rsid w:val="3ADA6C48"/>
    <w:rsid w:val="3B0D3470"/>
    <w:rsid w:val="3B544F25"/>
    <w:rsid w:val="3B835CAA"/>
    <w:rsid w:val="3BE012FF"/>
    <w:rsid w:val="3C180A13"/>
    <w:rsid w:val="3C601127"/>
    <w:rsid w:val="3CE32812"/>
    <w:rsid w:val="3CFF4138"/>
    <w:rsid w:val="3D410E90"/>
    <w:rsid w:val="3D6F15C9"/>
    <w:rsid w:val="3DE0634D"/>
    <w:rsid w:val="3E4A11E2"/>
    <w:rsid w:val="3E5139E4"/>
    <w:rsid w:val="3EAD617A"/>
    <w:rsid w:val="3EFE0BD3"/>
    <w:rsid w:val="3F840688"/>
    <w:rsid w:val="3FAB5528"/>
    <w:rsid w:val="3FAE10F8"/>
    <w:rsid w:val="3FF67B6A"/>
    <w:rsid w:val="40620A2E"/>
    <w:rsid w:val="40AB6010"/>
    <w:rsid w:val="40DB376D"/>
    <w:rsid w:val="40DD2AE1"/>
    <w:rsid w:val="41F87F1A"/>
    <w:rsid w:val="41FA176A"/>
    <w:rsid w:val="41FD7266"/>
    <w:rsid w:val="42242E8F"/>
    <w:rsid w:val="423E0DC1"/>
    <w:rsid w:val="4298188B"/>
    <w:rsid w:val="42B702D9"/>
    <w:rsid w:val="43444605"/>
    <w:rsid w:val="435A5D26"/>
    <w:rsid w:val="436119A8"/>
    <w:rsid w:val="438A08E1"/>
    <w:rsid w:val="43994F1E"/>
    <w:rsid w:val="43BD1491"/>
    <w:rsid w:val="43C07593"/>
    <w:rsid w:val="441445A5"/>
    <w:rsid w:val="44F3143F"/>
    <w:rsid w:val="452456FB"/>
    <w:rsid w:val="45AE2F45"/>
    <w:rsid w:val="462C0BB8"/>
    <w:rsid w:val="46775475"/>
    <w:rsid w:val="46FC37FA"/>
    <w:rsid w:val="473C7785"/>
    <w:rsid w:val="4769308E"/>
    <w:rsid w:val="477261B2"/>
    <w:rsid w:val="477E47EB"/>
    <w:rsid w:val="47C84465"/>
    <w:rsid w:val="48522F43"/>
    <w:rsid w:val="486279F7"/>
    <w:rsid w:val="487A1C66"/>
    <w:rsid w:val="48901103"/>
    <w:rsid w:val="489F05CB"/>
    <w:rsid w:val="48B102F3"/>
    <w:rsid w:val="49361FC1"/>
    <w:rsid w:val="496140CE"/>
    <w:rsid w:val="49687E15"/>
    <w:rsid w:val="496F554C"/>
    <w:rsid w:val="497942D6"/>
    <w:rsid w:val="49E0224C"/>
    <w:rsid w:val="4A0C6BB9"/>
    <w:rsid w:val="4A28570B"/>
    <w:rsid w:val="4AA815D2"/>
    <w:rsid w:val="4B1E4B4A"/>
    <w:rsid w:val="4BA44460"/>
    <w:rsid w:val="4BA81140"/>
    <w:rsid w:val="4C190265"/>
    <w:rsid w:val="4C83051A"/>
    <w:rsid w:val="4C8B2099"/>
    <w:rsid w:val="4C9D782D"/>
    <w:rsid w:val="4CDC7C41"/>
    <w:rsid w:val="4DCA08FC"/>
    <w:rsid w:val="4E0833CC"/>
    <w:rsid w:val="4E1D2927"/>
    <w:rsid w:val="4E1E06A4"/>
    <w:rsid w:val="4F065435"/>
    <w:rsid w:val="4F104F19"/>
    <w:rsid w:val="4F2A2002"/>
    <w:rsid w:val="4F2D30F6"/>
    <w:rsid w:val="4F6A407A"/>
    <w:rsid w:val="50982348"/>
    <w:rsid w:val="5154741D"/>
    <w:rsid w:val="517D376B"/>
    <w:rsid w:val="519F7BA4"/>
    <w:rsid w:val="51C04E17"/>
    <w:rsid w:val="51F76B77"/>
    <w:rsid w:val="52254BDB"/>
    <w:rsid w:val="52297A2E"/>
    <w:rsid w:val="52724CE2"/>
    <w:rsid w:val="52F61DEB"/>
    <w:rsid w:val="53213027"/>
    <w:rsid w:val="53276211"/>
    <w:rsid w:val="5330617C"/>
    <w:rsid w:val="535B7B08"/>
    <w:rsid w:val="5477450C"/>
    <w:rsid w:val="54E00A4E"/>
    <w:rsid w:val="551337A9"/>
    <w:rsid w:val="555B47FD"/>
    <w:rsid w:val="55DD34AB"/>
    <w:rsid w:val="560533B4"/>
    <w:rsid w:val="562A31D8"/>
    <w:rsid w:val="568B1FD5"/>
    <w:rsid w:val="568F4F11"/>
    <w:rsid w:val="56C2494B"/>
    <w:rsid w:val="56DF169C"/>
    <w:rsid w:val="577A6AF4"/>
    <w:rsid w:val="5783339F"/>
    <w:rsid w:val="578A2FF1"/>
    <w:rsid w:val="57C46E37"/>
    <w:rsid w:val="585E2EEE"/>
    <w:rsid w:val="58783461"/>
    <w:rsid w:val="58A31E4C"/>
    <w:rsid w:val="59AA5E47"/>
    <w:rsid w:val="59BB60BB"/>
    <w:rsid w:val="59D7792D"/>
    <w:rsid w:val="59E70055"/>
    <w:rsid w:val="5A084C52"/>
    <w:rsid w:val="5A1E0059"/>
    <w:rsid w:val="5A234CED"/>
    <w:rsid w:val="5A7B5D27"/>
    <w:rsid w:val="5A886720"/>
    <w:rsid w:val="5AB75F5E"/>
    <w:rsid w:val="5B4D3256"/>
    <w:rsid w:val="5B627AB9"/>
    <w:rsid w:val="5C151977"/>
    <w:rsid w:val="5C452A98"/>
    <w:rsid w:val="5CEB31A9"/>
    <w:rsid w:val="5D067337"/>
    <w:rsid w:val="5D292146"/>
    <w:rsid w:val="5D2B7521"/>
    <w:rsid w:val="5D4246D2"/>
    <w:rsid w:val="5D8D03DF"/>
    <w:rsid w:val="5E0314BA"/>
    <w:rsid w:val="5EA80A59"/>
    <w:rsid w:val="5EAB05C1"/>
    <w:rsid w:val="5F3E60E8"/>
    <w:rsid w:val="5F98434D"/>
    <w:rsid w:val="5FA65DB3"/>
    <w:rsid w:val="5FD52E1D"/>
    <w:rsid w:val="60457015"/>
    <w:rsid w:val="609F03F5"/>
    <w:rsid w:val="60A246D9"/>
    <w:rsid w:val="60C65FE6"/>
    <w:rsid w:val="60EC3212"/>
    <w:rsid w:val="60EF35E0"/>
    <w:rsid w:val="610A77CD"/>
    <w:rsid w:val="610D331A"/>
    <w:rsid w:val="61136B19"/>
    <w:rsid w:val="611F770B"/>
    <w:rsid w:val="61E60EAB"/>
    <w:rsid w:val="62D60F4C"/>
    <w:rsid w:val="62DC2C92"/>
    <w:rsid w:val="638067F1"/>
    <w:rsid w:val="63881731"/>
    <w:rsid w:val="645C7B76"/>
    <w:rsid w:val="6575543B"/>
    <w:rsid w:val="65FB221A"/>
    <w:rsid w:val="66A065EB"/>
    <w:rsid w:val="66D53242"/>
    <w:rsid w:val="66DD064E"/>
    <w:rsid w:val="66F12B72"/>
    <w:rsid w:val="66F5466B"/>
    <w:rsid w:val="66F95B50"/>
    <w:rsid w:val="674D0433"/>
    <w:rsid w:val="6776621A"/>
    <w:rsid w:val="67BF1DE9"/>
    <w:rsid w:val="67CF22BF"/>
    <w:rsid w:val="6838017A"/>
    <w:rsid w:val="683B2101"/>
    <w:rsid w:val="689443D0"/>
    <w:rsid w:val="689D2CCB"/>
    <w:rsid w:val="68A01099"/>
    <w:rsid w:val="68A544B5"/>
    <w:rsid w:val="68C14587"/>
    <w:rsid w:val="68E414FB"/>
    <w:rsid w:val="68F37058"/>
    <w:rsid w:val="69B34765"/>
    <w:rsid w:val="69BE713E"/>
    <w:rsid w:val="69CD194C"/>
    <w:rsid w:val="69EF72D4"/>
    <w:rsid w:val="6A43771D"/>
    <w:rsid w:val="6A713913"/>
    <w:rsid w:val="6A811ACA"/>
    <w:rsid w:val="6AD80F87"/>
    <w:rsid w:val="6B274B18"/>
    <w:rsid w:val="6B345EDA"/>
    <w:rsid w:val="6B9F280F"/>
    <w:rsid w:val="6BB65DBE"/>
    <w:rsid w:val="6C0F7FD7"/>
    <w:rsid w:val="6C33493E"/>
    <w:rsid w:val="6C807011"/>
    <w:rsid w:val="6C8847AD"/>
    <w:rsid w:val="6D11307D"/>
    <w:rsid w:val="6D380749"/>
    <w:rsid w:val="6D955C33"/>
    <w:rsid w:val="6E556D60"/>
    <w:rsid w:val="6E87273B"/>
    <w:rsid w:val="6E9A5543"/>
    <w:rsid w:val="6E9C7ECE"/>
    <w:rsid w:val="6EA35A11"/>
    <w:rsid w:val="6EC82D96"/>
    <w:rsid w:val="6ED22AE3"/>
    <w:rsid w:val="6EEC34F2"/>
    <w:rsid w:val="6EEF289D"/>
    <w:rsid w:val="6F59423B"/>
    <w:rsid w:val="6FA833DB"/>
    <w:rsid w:val="6FDB6D93"/>
    <w:rsid w:val="6FF17BEC"/>
    <w:rsid w:val="6FFC4D49"/>
    <w:rsid w:val="704C254A"/>
    <w:rsid w:val="70701266"/>
    <w:rsid w:val="708304A5"/>
    <w:rsid w:val="70CA2906"/>
    <w:rsid w:val="70D31529"/>
    <w:rsid w:val="711041C2"/>
    <w:rsid w:val="714D0D63"/>
    <w:rsid w:val="71B46619"/>
    <w:rsid w:val="71D44202"/>
    <w:rsid w:val="72425766"/>
    <w:rsid w:val="72907D4D"/>
    <w:rsid w:val="729A7419"/>
    <w:rsid w:val="72D077C3"/>
    <w:rsid w:val="72EC1B99"/>
    <w:rsid w:val="730B464C"/>
    <w:rsid w:val="737879B4"/>
    <w:rsid w:val="738069EA"/>
    <w:rsid w:val="740F0B38"/>
    <w:rsid w:val="74380B51"/>
    <w:rsid w:val="744422CE"/>
    <w:rsid w:val="749850D8"/>
    <w:rsid w:val="74E4399C"/>
    <w:rsid w:val="75332F6F"/>
    <w:rsid w:val="755C79D6"/>
    <w:rsid w:val="75AC0F9B"/>
    <w:rsid w:val="763B53FC"/>
    <w:rsid w:val="770C4421"/>
    <w:rsid w:val="77137DBE"/>
    <w:rsid w:val="778C0F36"/>
    <w:rsid w:val="77DC5234"/>
    <w:rsid w:val="780C082F"/>
    <w:rsid w:val="782A7532"/>
    <w:rsid w:val="786B343E"/>
    <w:rsid w:val="78930E0F"/>
    <w:rsid w:val="78BF6934"/>
    <w:rsid w:val="790747E8"/>
    <w:rsid w:val="795A247F"/>
    <w:rsid w:val="796C460E"/>
    <w:rsid w:val="7A0E14BE"/>
    <w:rsid w:val="7A85177D"/>
    <w:rsid w:val="7A9811F5"/>
    <w:rsid w:val="7AA71301"/>
    <w:rsid w:val="7B3276E8"/>
    <w:rsid w:val="7B3639AE"/>
    <w:rsid w:val="7B804208"/>
    <w:rsid w:val="7B9003DA"/>
    <w:rsid w:val="7BA61BA7"/>
    <w:rsid w:val="7C0F40E4"/>
    <w:rsid w:val="7C1D5393"/>
    <w:rsid w:val="7C1E36FC"/>
    <w:rsid w:val="7C4F5663"/>
    <w:rsid w:val="7C972F41"/>
    <w:rsid w:val="7CA4745C"/>
    <w:rsid w:val="7CC962C6"/>
    <w:rsid w:val="7CD04806"/>
    <w:rsid w:val="7CE16A90"/>
    <w:rsid w:val="7D0262F2"/>
    <w:rsid w:val="7D7B0111"/>
    <w:rsid w:val="7DD32B96"/>
    <w:rsid w:val="7E4A0D41"/>
    <w:rsid w:val="7E9F5FF4"/>
    <w:rsid w:val="7EC16F0D"/>
    <w:rsid w:val="7EDE145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FE70C8"/>
  <w15:docId w15:val="{D2790370-29CC-4CCF-9322-F6A4D8520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hAnsi="Calibri"/>
      <w:kern w:val="2"/>
      <w:sz w:val="21"/>
      <w:szCs w:val="22"/>
    </w:rPr>
  </w:style>
  <w:style w:type="paragraph" w:styleId="3">
    <w:name w:val="heading 3"/>
    <w:basedOn w:val="a"/>
    <w:next w:val="a"/>
    <w:uiPriority w:val="9"/>
    <w:semiHidden/>
    <w:unhideWhenUsed/>
    <w:qFormat/>
    <w:pPr>
      <w:spacing w:beforeAutospacing="1" w:afterAutospacing="1"/>
      <w:jc w:val="left"/>
      <w:outlineLvl w:val="2"/>
    </w:pPr>
    <w:rPr>
      <w:rFonts w:ascii="宋体" w:hAnsi="宋体" w:hint="eastAsia"/>
      <w:b/>
      <w:bCs/>
      <w:kern w:val="0"/>
      <w:sz w:val="27"/>
      <w:szCs w:val="27"/>
    </w:rPr>
  </w:style>
  <w:style w:type="paragraph" w:styleId="4">
    <w:name w:val="heading 4"/>
    <w:basedOn w:val="a"/>
    <w:next w:val="a"/>
    <w:uiPriority w:val="9"/>
    <w:semiHidden/>
    <w:unhideWhenUsed/>
    <w:qFormat/>
    <w:pPr>
      <w:spacing w:beforeAutospacing="1" w:afterAutospacing="1"/>
      <w:jc w:val="left"/>
      <w:outlineLvl w:val="3"/>
    </w:pPr>
    <w:rPr>
      <w:rFonts w:ascii="宋体" w:hAnsi="宋体" w:hint="eastAsia"/>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kern w:val="0"/>
      <w:sz w:val="18"/>
      <w:szCs w:val="18"/>
      <w:lang w:val="zh-CN"/>
    </w:rPr>
  </w:style>
  <w:style w:type="paragraph" w:styleId="a5">
    <w:name w:val="footer"/>
    <w:basedOn w:val="a"/>
    <w:link w:val="a6"/>
    <w:uiPriority w:val="99"/>
    <w:unhideWhenUsed/>
    <w:qFormat/>
    <w:pPr>
      <w:tabs>
        <w:tab w:val="center" w:pos="4153"/>
        <w:tab w:val="right" w:pos="8306"/>
      </w:tabs>
      <w:snapToGrid w:val="0"/>
      <w:jc w:val="left"/>
    </w:pPr>
    <w:rPr>
      <w:kern w:val="0"/>
      <w:sz w:val="18"/>
      <w:szCs w:val="18"/>
      <w:lang w:val="zh-CN"/>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kern w:val="0"/>
      <w:sz w:val="18"/>
      <w:szCs w:val="18"/>
      <w:lang w:val="zh-CN"/>
    </w:rPr>
  </w:style>
  <w:style w:type="paragraph" w:styleId="a9">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table" w:styleId="aa">
    <w:name w:val="Table Grid"/>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b">
    <w:name w:val="Strong"/>
    <w:basedOn w:val="a0"/>
    <w:uiPriority w:val="22"/>
    <w:qFormat/>
    <w:rPr>
      <w:b/>
    </w:rPr>
  </w:style>
  <w:style w:type="character" w:styleId="ac">
    <w:name w:val="Emphasis"/>
    <w:basedOn w:val="a0"/>
    <w:uiPriority w:val="20"/>
    <w:qFormat/>
    <w:rPr>
      <w:i/>
    </w:rPr>
  </w:style>
  <w:style w:type="character" w:styleId="ad">
    <w:name w:val="Hyperlink"/>
    <w:uiPriority w:val="99"/>
    <w:unhideWhenUsed/>
    <w:qFormat/>
    <w:rPr>
      <w:color w:val="0000FF"/>
      <w:u w:val="single"/>
    </w:rPr>
  </w:style>
  <w:style w:type="character" w:customStyle="1" w:styleId="a4">
    <w:name w:val="批注框文本 字符"/>
    <w:link w:val="a3"/>
    <w:uiPriority w:val="99"/>
    <w:semiHidden/>
    <w:qFormat/>
    <w:rPr>
      <w:sz w:val="18"/>
      <w:szCs w:val="18"/>
    </w:rPr>
  </w:style>
  <w:style w:type="character" w:customStyle="1" w:styleId="a8">
    <w:name w:val="页眉 字符"/>
    <w:link w:val="a7"/>
    <w:uiPriority w:val="99"/>
    <w:qFormat/>
    <w:rPr>
      <w:sz w:val="18"/>
      <w:szCs w:val="18"/>
    </w:rPr>
  </w:style>
  <w:style w:type="character" w:customStyle="1" w:styleId="a6">
    <w:name w:val="页脚 字符"/>
    <w:link w:val="a5"/>
    <w:uiPriority w:val="99"/>
    <w:qFormat/>
    <w:rPr>
      <w:sz w:val="18"/>
      <w:szCs w:val="18"/>
    </w:rPr>
  </w:style>
  <w:style w:type="paragraph" w:customStyle="1" w:styleId="ae">
    <w:name w:val="列出段落"/>
    <w:basedOn w:val="a"/>
    <w:uiPriority w:val="99"/>
    <w:qFormat/>
    <w:pPr>
      <w:ind w:firstLineChars="200" w:firstLine="420"/>
    </w:pPr>
  </w:style>
  <w:style w:type="paragraph" w:customStyle="1" w:styleId="1">
    <w:name w:val="列出段落1"/>
    <w:basedOn w:val="a"/>
    <w:qFormat/>
    <w:pPr>
      <w:ind w:firstLineChars="200" w:firstLine="420"/>
    </w:pPr>
  </w:style>
  <w:style w:type="paragraph" w:customStyle="1" w:styleId="40">
    <w:name w:val="列出段落4"/>
    <w:basedOn w:val="a"/>
    <w:uiPriority w:val="34"/>
    <w:unhideWhenUsed/>
    <w:qFormat/>
    <w:pPr>
      <w:ind w:firstLineChars="200" w:firstLine="420"/>
    </w:pPr>
  </w:style>
  <w:style w:type="character" w:customStyle="1" w:styleId="15">
    <w:name w:val="15"/>
    <w:qFormat/>
    <w:rPr>
      <w:rFonts w:ascii="Calibri" w:hAnsi="Calibri" w:hint="default"/>
      <w:color w:val="0000FF"/>
      <w:u w:val="single"/>
    </w:rPr>
  </w:style>
  <w:style w:type="paragraph" w:customStyle="1" w:styleId="BodyTextStyle">
    <w:name w:val="BodyTextStyle"/>
    <w:qFormat/>
    <w:pPr>
      <w:spacing w:line="480" w:lineRule="auto"/>
    </w:pPr>
    <w:rPr>
      <w:rFonts w:ascii="宋体" w:hAnsi="宋体" w:cs="宋体"/>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95F134-2274-4078-908F-5CD4313908B8}">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10</Pages>
  <Words>4254</Words>
  <Characters>509</Characters>
  <Application>Microsoft Office Word</Application>
  <DocSecurity>0</DocSecurity>
  <Lines>4</Lines>
  <Paragraphs>9</Paragraphs>
  <ScaleCrop>false</ScaleCrop>
  <Company>Microsoft</Company>
  <LinksUpToDate>false</LinksUpToDate>
  <CharactersWithSpaces>4754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Wujun</dc:creator>
  <cp:lastModifiedBy>Administrator</cp:lastModifiedBy>
  <cp:revision>58</cp:revision>
  <cp:lastPrinted>2016-05-10T08:43:00Z</cp:lastPrinted>
  <dcterms:created xsi:type="dcterms:W3CDTF">2025-05-21T03:44:00Z</dcterms:created>
  <dcterms:modified xsi:type="dcterms:W3CDTF">2025-09-28T09:24:00Z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eyJoZGlkIjoiNTE2MDU3NGNjZmY2MzFlNDc5YWI2YzYwZDRmMzE3NjciLCJ1c2VySWQiOiI1MTA0MzQ0MTYifQ==</vt:lpwstr>
  </property>
  <property fmtid="{D5CDD505-2E9C-101B-9397-08002B2CF9AE}" pid="3" name="KSOProductBuildVer">
    <vt:lpwstr>2052-12.1.0.22529</vt:lpwstr>
  </property>
  <property fmtid="{D5CDD505-2E9C-101B-9397-08002B2CF9AE}" pid="4" name="ICV">
    <vt:lpwstr>1FFBC39073BE4B1096330C3FD0EF73B2_13</vt:lpwstr>
  </property>
</Properties>
</file>