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775B" w14:textId="10FE25E2" w:rsidR="00AE32D2" w:rsidRDefault="00DE4AC4">
      <w:pPr>
        <w:adjustRightInd w:val="0"/>
        <w:snapToGrid w:val="0"/>
        <w:spacing w:line="480" w:lineRule="exact"/>
        <w:jc w:val="center"/>
        <w:rPr>
          <w:rFonts w:ascii="宋体" w:hAnsi="宋体" w:hint="eastAsia"/>
          <w:b/>
          <w:color w:val="1F4E79"/>
          <w:sz w:val="32"/>
          <w:szCs w:val="32"/>
        </w:rPr>
      </w:pPr>
      <w:r>
        <w:rPr>
          <w:rFonts w:ascii="宋体" w:hAnsi="宋体" w:hint="eastAsia"/>
          <w:b/>
          <w:color w:val="1F4E79"/>
          <w:sz w:val="32"/>
          <w:szCs w:val="32"/>
        </w:rPr>
        <w:t>防微杜渐——</w:t>
      </w:r>
      <w:r w:rsidR="00E04237">
        <w:rPr>
          <w:rFonts w:ascii="宋体" w:hAnsi="宋体" w:hint="eastAsia"/>
          <w:b/>
          <w:color w:val="1F4E79"/>
          <w:sz w:val="32"/>
          <w:szCs w:val="32"/>
        </w:rPr>
        <w:t>企业安全隐患排查与事故预防体系构建</w:t>
      </w:r>
    </w:p>
    <w:p w14:paraId="7C01C242" w14:textId="77777777" w:rsidR="00AE32D2" w:rsidRDefault="00AE32D2">
      <w:pPr>
        <w:adjustRightInd w:val="0"/>
        <w:snapToGrid w:val="0"/>
        <w:spacing w:line="480" w:lineRule="exact"/>
        <w:rPr>
          <w:rFonts w:ascii="宋体" w:hAnsi="宋体" w:hint="eastAsia"/>
          <w:b/>
          <w:color w:val="1F4E79"/>
          <w:sz w:val="24"/>
          <w:szCs w:val="24"/>
        </w:rPr>
      </w:pPr>
    </w:p>
    <w:p w14:paraId="6AF09A73" w14:textId="77777777" w:rsidR="00AE32D2" w:rsidRDefault="00E04237">
      <w:pPr>
        <w:adjustRightInd w:val="0"/>
        <w:snapToGrid w:val="0"/>
        <w:spacing w:line="480" w:lineRule="exact"/>
        <w:rPr>
          <w:rFonts w:ascii="宋体" w:hAnsi="宋体" w:hint="eastAsia"/>
          <w:b/>
          <w:color w:val="1F4E79"/>
          <w:sz w:val="24"/>
          <w:szCs w:val="24"/>
        </w:rPr>
      </w:pPr>
      <w:r>
        <w:rPr>
          <w:rFonts w:ascii="宋体" w:hAnsi="宋体" w:hint="eastAsia"/>
          <w:b/>
          <w:color w:val="1F4E79"/>
          <w:sz w:val="24"/>
          <w:szCs w:val="24"/>
        </w:rPr>
        <w:t>课程背景：</w:t>
      </w:r>
    </w:p>
    <w:p w14:paraId="46FA4347" w14:textId="77777777" w:rsidR="00AE32D2" w:rsidRDefault="00E04237">
      <w:pPr>
        <w:pStyle w:val="a9"/>
        <w:shd w:val="clear" w:color="auto" w:fill="FFFFFF"/>
        <w:spacing w:before="0" w:beforeAutospacing="0" w:after="0" w:afterAutospacing="0" w:line="480" w:lineRule="exact"/>
        <w:ind w:firstLineChars="200" w:firstLine="480"/>
        <w:rPr>
          <w:rFonts w:hint="eastAsia"/>
          <w:color w:val="1F1F1F"/>
          <w:shd w:val="clear" w:color="auto" w:fill="FFFFFF"/>
        </w:rPr>
      </w:pPr>
      <w:r>
        <w:rPr>
          <w:rFonts w:hint="eastAsia"/>
        </w:rPr>
        <w:t>随着国内企业技术升级和规模扩张，生产安全风险持续增加，传统隐患排查模式已难以应对复杂多变的风险环境。国家政策要求推进风险分级管控与隐患排查治理“双重预防机制”。企业亟需系统提升安全管理能力，实现从被动防控向主动预警转变。课程旨在帮助企业建立科学高效的隐患排查与事故预防体系，实现安全生产管理的可持续发展</w:t>
      </w:r>
      <w:r>
        <w:rPr>
          <w:rFonts w:hint="eastAsia"/>
          <w:color w:val="1F1F1F"/>
          <w:shd w:val="clear" w:color="auto" w:fill="FFFFFF"/>
        </w:rPr>
        <w:t>。</w:t>
      </w:r>
    </w:p>
    <w:p w14:paraId="0C94D8A2" w14:textId="77777777" w:rsidR="00AE32D2" w:rsidRDefault="00E04237">
      <w:pPr>
        <w:pStyle w:val="a9"/>
        <w:shd w:val="clear" w:color="auto" w:fill="FFFFFF"/>
        <w:spacing w:before="0" w:beforeAutospacing="0" w:after="0" w:afterAutospacing="0" w:line="480" w:lineRule="exact"/>
        <w:ind w:firstLineChars="200" w:firstLine="480"/>
        <w:rPr>
          <w:rFonts w:hint="eastAsia"/>
          <w:color w:val="1F1F1F"/>
          <w:shd w:val="clear" w:color="auto" w:fill="FFFFFF"/>
        </w:rPr>
      </w:pPr>
      <w:r>
        <w:rPr>
          <w:rFonts w:hint="eastAsia"/>
        </w:rPr>
        <w:t>本课程深入学习企业安全隐患排查与事故预防体系的理论结构与实践策略，全面解析风险识别、分级管控、隐患治理、责任落实、应急响应等环节。结合多行业实战案例，探讨双重预防机制的信息化运用与闭环管理流程，强化安全文化与习惯养成。系统提升学员的理论深度及实操应用能力，实现安全管理的创新与高效落地。</w:t>
      </w:r>
    </w:p>
    <w:p w14:paraId="0B86DAE1" w14:textId="77777777" w:rsidR="00AE32D2" w:rsidRDefault="00AE32D2">
      <w:pPr>
        <w:adjustRightInd w:val="0"/>
        <w:snapToGrid w:val="0"/>
        <w:spacing w:line="480" w:lineRule="exact"/>
        <w:rPr>
          <w:rFonts w:ascii="宋体" w:hAnsi="宋体" w:hint="eastAsia"/>
          <w:b/>
          <w:color w:val="1F4E79"/>
          <w:sz w:val="24"/>
          <w:szCs w:val="24"/>
        </w:rPr>
      </w:pPr>
    </w:p>
    <w:p w14:paraId="09F3C55A" w14:textId="77777777" w:rsidR="00AE32D2" w:rsidRDefault="00E04237">
      <w:pPr>
        <w:adjustRightInd w:val="0"/>
        <w:snapToGrid w:val="0"/>
        <w:spacing w:line="480" w:lineRule="exact"/>
        <w:rPr>
          <w:rFonts w:ascii="宋体" w:hAnsi="宋体" w:hint="eastAsia"/>
          <w:b/>
          <w:color w:val="1F4E79"/>
          <w:sz w:val="24"/>
          <w:szCs w:val="24"/>
        </w:rPr>
      </w:pPr>
      <w:r>
        <w:rPr>
          <w:rFonts w:ascii="宋体" w:hAnsi="宋体" w:hint="eastAsia"/>
          <w:b/>
          <w:color w:val="1F4E79"/>
          <w:sz w:val="24"/>
          <w:szCs w:val="24"/>
        </w:rPr>
        <w:t>课程收益：</w:t>
      </w:r>
    </w:p>
    <w:p w14:paraId="49316483" w14:textId="007D3C35" w:rsidR="00AE32D2" w:rsidRDefault="00E04237">
      <w:pPr>
        <w:pStyle w:val="BodyTextStyle"/>
        <w:spacing w:line="480" w:lineRule="exact"/>
        <w:rPr>
          <w:rFonts w:hint="eastAsia"/>
          <w:sz w:val="24"/>
          <w:szCs w:val="24"/>
        </w:rPr>
      </w:pPr>
      <w:r>
        <w:rPr>
          <w:rFonts w:cs="Times New Roman"/>
          <w:bCs/>
          <w:sz w:val="24"/>
          <w:szCs w:val="24"/>
        </w:rPr>
        <w:t>●</w:t>
      </w:r>
      <w:r>
        <w:rPr>
          <w:rFonts w:cs="Times New Roman" w:hint="eastAsia"/>
          <w:bCs/>
          <w:sz w:val="24"/>
          <w:szCs w:val="24"/>
        </w:rPr>
        <w:t xml:space="preserve"> </w:t>
      </w:r>
      <w:r>
        <w:rPr>
          <w:rFonts w:hint="eastAsia"/>
          <w:sz w:val="24"/>
          <w:szCs w:val="24"/>
        </w:rPr>
        <w:t>系统降低安全事故风险，实现“零事故”目标，保障生产持续与人员安全</w:t>
      </w:r>
    </w:p>
    <w:p w14:paraId="313731DA" w14:textId="5F7B791F" w:rsidR="00AE32D2" w:rsidRDefault="00E04237">
      <w:pPr>
        <w:pStyle w:val="BodyTextStyle"/>
        <w:spacing w:line="480" w:lineRule="exact"/>
        <w:rPr>
          <w:rFonts w:hint="eastAsia"/>
          <w:sz w:val="24"/>
          <w:szCs w:val="24"/>
        </w:rPr>
      </w:pPr>
      <w:r>
        <w:rPr>
          <w:rFonts w:cs="Times New Roman"/>
          <w:bCs/>
          <w:sz w:val="24"/>
          <w:szCs w:val="24"/>
        </w:rPr>
        <w:t>●</w:t>
      </w:r>
      <w:r>
        <w:rPr>
          <w:rFonts w:cs="Times New Roman" w:hint="eastAsia"/>
          <w:bCs/>
          <w:sz w:val="24"/>
          <w:szCs w:val="24"/>
        </w:rPr>
        <w:t xml:space="preserve"> </w:t>
      </w:r>
      <w:r>
        <w:rPr>
          <w:rFonts w:hint="eastAsia"/>
          <w:sz w:val="24"/>
          <w:szCs w:val="24"/>
        </w:rPr>
        <w:t>减少因安全事故导致的经济损失，提高生产效率，优化管理成本</w:t>
      </w:r>
    </w:p>
    <w:p w14:paraId="47BA957D" w14:textId="714D7DEA" w:rsidR="00AE32D2" w:rsidRDefault="00E04237">
      <w:pPr>
        <w:pStyle w:val="BodyTextStyle"/>
        <w:spacing w:line="480" w:lineRule="exact"/>
        <w:rPr>
          <w:rFonts w:hint="eastAsia"/>
          <w:sz w:val="24"/>
          <w:szCs w:val="24"/>
        </w:rPr>
      </w:pPr>
      <w:r>
        <w:rPr>
          <w:rFonts w:cs="Times New Roman"/>
          <w:bCs/>
          <w:sz w:val="24"/>
          <w:szCs w:val="24"/>
        </w:rPr>
        <w:t>●</w:t>
      </w:r>
      <w:r>
        <w:rPr>
          <w:rFonts w:cs="Times New Roman" w:hint="eastAsia"/>
          <w:bCs/>
          <w:sz w:val="24"/>
          <w:szCs w:val="24"/>
        </w:rPr>
        <w:t xml:space="preserve"> </w:t>
      </w:r>
      <w:r>
        <w:rPr>
          <w:rFonts w:hint="eastAsia"/>
          <w:sz w:val="24"/>
          <w:szCs w:val="24"/>
        </w:rPr>
        <w:t>全面提升企业安全合</w:t>
      </w:r>
      <w:proofErr w:type="gramStart"/>
      <w:r>
        <w:rPr>
          <w:rFonts w:hint="eastAsia"/>
          <w:sz w:val="24"/>
          <w:szCs w:val="24"/>
        </w:rPr>
        <w:t>规</w:t>
      </w:r>
      <w:proofErr w:type="gramEnd"/>
      <w:r>
        <w:rPr>
          <w:rFonts w:hint="eastAsia"/>
          <w:sz w:val="24"/>
          <w:szCs w:val="24"/>
        </w:rPr>
        <w:t>能力，强化社会责任与行业信誉</w:t>
      </w:r>
    </w:p>
    <w:p w14:paraId="36A390ED" w14:textId="1EE27920" w:rsidR="00AE32D2" w:rsidRDefault="00E04237">
      <w:pPr>
        <w:widowControl/>
        <w:spacing w:line="480" w:lineRule="exact"/>
        <w:rPr>
          <w:rFonts w:ascii="宋体" w:hAnsi="宋体" w:cs="宋体" w:hint="eastAsia"/>
          <w:sz w:val="24"/>
          <w:szCs w:val="24"/>
        </w:rPr>
      </w:pPr>
      <w:r>
        <w:rPr>
          <w:rFonts w:ascii="宋体" w:hAnsi="宋体"/>
          <w:bCs/>
          <w:sz w:val="24"/>
          <w:szCs w:val="24"/>
        </w:rPr>
        <w:t>●</w:t>
      </w:r>
      <w:r>
        <w:rPr>
          <w:rFonts w:ascii="宋体" w:hAnsi="宋体" w:hint="eastAsia"/>
          <w:bCs/>
          <w:sz w:val="24"/>
          <w:szCs w:val="24"/>
        </w:rPr>
        <w:t xml:space="preserve"> </w:t>
      </w:r>
      <w:r>
        <w:rPr>
          <w:rFonts w:ascii="宋体" w:hAnsi="宋体" w:cs="宋体" w:hint="eastAsia"/>
          <w:sz w:val="24"/>
          <w:szCs w:val="24"/>
        </w:rPr>
        <w:t>建立可持续发展的安全管理体系，助</w:t>
      </w:r>
      <w:proofErr w:type="gramStart"/>
      <w:r>
        <w:rPr>
          <w:rFonts w:ascii="宋体" w:hAnsi="宋体" w:cs="宋体" w:hint="eastAsia"/>
          <w:sz w:val="24"/>
          <w:szCs w:val="24"/>
        </w:rPr>
        <w:t>推企业</w:t>
      </w:r>
      <w:proofErr w:type="gramEnd"/>
      <w:r>
        <w:rPr>
          <w:rFonts w:ascii="宋体" w:hAnsi="宋体" w:cs="宋体" w:hint="eastAsia"/>
          <w:sz w:val="24"/>
          <w:szCs w:val="24"/>
        </w:rPr>
        <w:t>稳定成长和市场竞争力提升</w:t>
      </w:r>
    </w:p>
    <w:p w14:paraId="4FED4A5C" w14:textId="77777777" w:rsidR="00AE32D2" w:rsidRDefault="00AE32D2">
      <w:pPr>
        <w:pStyle w:val="ad"/>
        <w:spacing w:line="480" w:lineRule="exact"/>
        <w:ind w:firstLineChars="0" w:firstLine="0"/>
        <w:rPr>
          <w:rFonts w:ascii="宋体" w:hAnsi="宋体" w:hint="eastAsia"/>
          <w:b/>
          <w:color w:val="1F4E79"/>
          <w:sz w:val="24"/>
          <w:szCs w:val="24"/>
        </w:rPr>
      </w:pPr>
    </w:p>
    <w:p w14:paraId="74E5DE65" w14:textId="77777777" w:rsidR="00AE32D2" w:rsidRDefault="00E04237">
      <w:pPr>
        <w:adjustRightInd w:val="0"/>
        <w:snapToGrid w:val="0"/>
        <w:spacing w:line="480" w:lineRule="exact"/>
        <w:rPr>
          <w:rFonts w:ascii="宋体" w:hAnsi="宋体" w:cs="宋体" w:hint="eastAsia"/>
          <w:sz w:val="24"/>
          <w:szCs w:val="24"/>
        </w:rPr>
      </w:pPr>
      <w:r>
        <w:rPr>
          <w:rFonts w:ascii="宋体" w:hAnsi="宋体" w:hint="eastAsia"/>
          <w:b/>
          <w:color w:val="1F4E79"/>
          <w:sz w:val="24"/>
          <w:szCs w:val="24"/>
        </w:rPr>
        <w:t>课程亮点：</w:t>
      </w:r>
    </w:p>
    <w:p w14:paraId="666522EC" w14:textId="77777777" w:rsidR="00AE32D2" w:rsidRDefault="00E04237">
      <w:pPr>
        <w:pStyle w:val="BodyTextStyle"/>
        <w:spacing w:line="480" w:lineRule="exact"/>
        <w:rPr>
          <w:rFonts w:hint="eastAsia"/>
          <w:sz w:val="24"/>
          <w:szCs w:val="24"/>
        </w:rPr>
      </w:pPr>
      <w:r>
        <w:rPr>
          <w:rFonts w:cs="Times New Roman"/>
          <w:bCs/>
          <w:sz w:val="24"/>
          <w:szCs w:val="24"/>
        </w:rPr>
        <w:t>●</w:t>
      </w:r>
      <w:r>
        <w:rPr>
          <w:rFonts w:cs="Times New Roman" w:hint="eastAsia"/>
          <w:bCs/>
          <w:sz w:val="24"/>
          <w:szCs w:val="24"/>
        </w:rPr>
        <w:t xml:space="preserve"> </w:t>
      </w:r>
      <w:r>
        <w:rPr>
          <w:rFonts w:hint="eastAsia"/>
          <w:sz w:val="24"/>
          <w:szCs w:val="24"/>
        </w:rPr>
        <w:t>标准化解析“双重预防机制”，涵盖多行业高危场景，政策与落地深度结合。</w:t>
      </w:r>
    </w:p>
    <w:p w14:paraId="1BA6B66B" w14:textId="77777777" w:rsidR="00AE32D2" w:rsidRDefault="00E04237">
      <w:pPr>
        <w:pStyle w:val="BodyTextStyle"/>
        <w:spacing w:line="480" w:lineRule="exact"/>
        <w:rPr>
          <w:rFonts w:hint="eastAsia"/>
          <w:sz w:val="24"/>
          <w:szCs w:val="24"/>
        </w:rPr>
      </w:pPr>
      <w:r>
        <w:rPr>
          <w:rFonts w:cs="Times New Roman"/>
          <w:bCs/>
          <w:sz w:val="24"/>
          <w:szCs w:val="24"/>
        </w:rPr>
        <w:t>●</w:t>
      </w:r>
      <w:r>
        <w:rPr>
          <w:rFonts w:cs="Times New Roman" w:hint="eastAsia"/>
          <w:bCs/>
          <w:sz w:val="24"/>
          <w:szCs w:val="24"/>
        </w:rPr>
        <w:t xml:space="preserve"> </w:t>
      </w:r>
      <w:r>
        <w:rPr>
          <w:rFonts w:hint="eastAsia"/>
          <w:sz w:val="24"/>
          <w:szCs w:val="24"/>
        </w:rPr>
        <w:t>实战导向，融入VR等创新技术模拟与真实案例复盘，提升风险处置能力。</w:t>
      </w:r>
    </w:p>
    <w:p w14:paraId="13B61E45" w14:textId="77777777" w:rsidR="00AE32D2" w:rsidRDefault="00E04237">
      <w:pPr>
        <w:pStyle w:val="BodyTextStyle"/>
        <w:spacing w:line="480" w:lineRule="exact"/>
        <w:rPr>
          <w:rFonts w:hint="eastAsia"/>
          <w:sz w:val="24"/>
          <w:szCs w:val="24"/>
        </w:rPr>
      </w:pPr>
      <w:r>
        <w:rPr>
          <w:rFonts w:cs="Times New Roman"/>
          <w:bCs/>
          <w:sz w:val="24"/>
          <w:szCs w:val="24"/>
        </w:rPr>
        <w:t>●</w:t>
      </w:r>
      <w:r>
        <w:rPr>
          <w:rFonts w:cs="Times New Roman" w:hint="eastAsia"/>
          <w:bCs/>
          <w:sz w:val="24"/>
          <w:szCs w:val="24"/>
        </w:rPr>
        <w:t xml:space="preserve"> </w:t>
      </w:r>
      <w:r>
        <w:rPr>
          <w:rFonts w:hint="eastAsia"/>
          <w:sz w:val="24"/>
          <w:szCs w:val="24"/>
        </w:rPr>
        <w:t>全流程闭环管理，台账追溯、责任分解、整改验收全链条贯通。</w:t>
      </w:r>
    </w:p>
    <w:p w14:paraId="2597BD92" w14:textId="77777777" w:rsidR="00AE32D2" w:rsidRDefault="00E04237">
      <w:pPr>
        <w:adjustRightInd w:val="0"/>
        <w:snapToGrid w:val="0"/>
        <w:spacing w:line="480" w:lineRule="exact"/>
        <w:rPr>
          <w:rFonts w:ascii="宋体" w:hAnsi="宋体" w:cs="宋体" w:hint="eastAsia"/>
          <w:sz w:val="24"/>
          <w:szCs w:val="24"/>
        </w:rPr>
      </w:pPr>
      <w:r>
        <w:rPr>
          <w:rFonts w:ascii="宋体" w:hAnsi="宋体"/>
          <w:bCs/>
          <w:sz w:val="24"/>
          <w:szCs w:val="24"/>
        </w:rPr>
        <w:t>●</w:t>
      </w:r>
      <w:r>
        <w:rPr>
          <w:rFonts w:ascii="宋体" w:hAnsi="宋体" w:hint="eastAsia"/>
          <w:bCs/>
          <w:sz w:val="24"/>
          <w:szCs w:val="24"/>
        </w:rPr>
        <w:t xml:space="preserve"> </w:t>
      </w:r>
      <w:r>
        <w:rPr>
          <w:rFonts w:ascii="宋体" w:hAnsi="宋体" w:cs="宋体" w:hint="eastAsia"/>
          <w:sz w:val="24"/>
          <w:szCs w:val="24"/>
        </w:rPr>
        <w:t>安全文化与习惯养成模型创新应用，打造人人参与、共建安全防线的企业氛围。</w:t>
      </w:r>
    </w:p>
    <w:p w14:paraId="79F58227" w14:textId="77777777" w:rsidR="00AE32D2" w:rsidRDefault="00AE32D2">
      <w:pPr>
        <w:adjustRightInd w:val="0"/>
        <w:snapToGrid w:val="0"/>
        <w:spacing w:line="480" w:lineRule="exact"/>
        <w:rPr>
          <w:rFonts w:ascii="宋体" w:hAnsi="宋体" w:cs="宋体" w:hint="eastAsia"/>
          <w:sz w:val="24"/>
          <w:szCs w:val="24"/>
        </w:rPr>
      </w:pPr>
    </w:p>
    <w:p w14:paraId="06F4B364" w14:textId="77777777" w:rsidR="00AE32D2" w:rsidRDefault="00E04237">
      <w:pPr>
        <w:adjustRightInd w:val="0"/>
        <w:snapToGrid w:val="0"/>
        <w:spacing w:line="480" w:lineRule="exact"/>
        <w:rPr>
          <w:rFonts w:ascii="宋体" w:hAnsi="宋体" w:hint="eastAsia"/>
          <w:bCs/>
          <w:sz w:val="24"/>
          <w:szCs w:val="24"/>
        </w:rPr>
      </w:pPr>
      <w:r>
        <w:rPr>
          <w:rFonts w:ascii="宋体" w:hAnsi="宋体" w:hint="eastAsia"/>
          <w:b/>
          <w:color w:val="1F4E79"/>
          <w:sz w:val="24"/>
          <w:szCs w:val="24"/>
        </w:rPr>
        <w:t>课程时间：</w:t>
      </w:r>
      <w:r>
        <w:rPr>
          <w:rFonts w:ascii="宋体" w:hAnsi="宋体" w:hint="eastAsia"/>
          <w:bCs/>
          <w:sz w:val="24"/>
          <w:szCs w:val="24"/>
        </w:rPr>
        <w:t>1-2天，6小时/天</w:t>
      </w:r>
    </w:p>
    <w:p w14:paraId="6E1C155F" w14:textId="77777777" w:rsidR="00AE32D2" w:rsidRDefault="00E04237">
      <w:pPr>
        <w:pStyle w:val="BodyTextStyle"/>
        <w:spacing w:line="480" w:lineRule="exact"/>
        <w:rPr>
          <w:rStyle w:val="ac"/>
          <w:rFonts w:hint="eastAsia"/>
          <w:color w:val="auto"/>
          <w:sz w:val="24"/>
          <w:szCs w:val="24"/>
          <w:u w:val="none"/>
        </w:rPr>
      </w:pPr>
      <w:r>
        <w:rPr>
          <w:rFonts w:hint="eastAsia"/>
          <w:b/>
          <w:color w:val="1F4E79"/>
          <w:sz w:val="24"/>
          <w:szCs w:val="24"/>
        </w:rPr>
        <w:t>课程对象：</w:t>
      </w:r>
      <w:r>
        <w:rPr>
          <w:rFonts w:hint="eastAsia"/>
          <w:sz w:val="24"/>
          <w:szCs w:val="24"/>
        </w:rPr>
        <w:t>安全生产管理人员包括企业安全总监、安全部门负责人及专职安全员；一线操作人员与班组长；中高层管理者如部门经理、项目负责人等决策层；新入职员工、第三</w:t>
      </w:r>
      <w:proofErr w:type="gramStart"/>
      <w:r>
        <w:rPr>
          <w:rFonts w:hint="eastAsia"/>
          <w:sz w:val="24"/>
          <w:szCs w:val="24"/>
        </w:rPr>
        <w:t>方服务</w:t>
      </w:r>
      <w:proofErr w:type="gramEnd"/>
      <w:r>
        <w:rPr>
          <w:rFonts w:hint="eastAsia"/>
          <w:sz w:val="24"/>
          <w:szCs w:val="24"/>
        </w:rPr>
        <w:t>人员与承包商 涉及企业外包业务或协作单位人员</w:t>
      </w:r>
    </w:p>
    <w:p w14:paraId="445B1CD2" w14:textId="72A7FDB2" w:rsidR="00AE32D2" w:rsidRDefault="00E04237">
      <w:pPr>
        <w:tabs>
          <w:tab w:val="left" w:pos="7980"/>
        </w:tabs>
        <w:adjustRightInd w:val="0"/>
        <w:snapToGrid w:val="0"/>
        <w:spacing w:line="480" w:lineRule="exact"/>
        <w:rPr>
          <w:rFonts w:ascii="宋体" w:hAnsi="宋体" w:cs="微软雅黑" w:hint="eastAsia"/>
          <w:sz w:val="24"/>
          <w:szCs w:val="24"/>
        </w:rPr>
      </w:pPr>
      <w:r>
        <w:rPr>
          <w:rFonts w:ascii="宋体" w:hAnsi="宋体" w:hint="eastAsia"/>
          <w:b/>
          <w:color w:val="1F4E79"/>
          <w:sz w:val="24"/>
          <w:szCs w:val="24"/>
        </w:rPr>
        <w:t>课程方式：</w:t>
      </w:r>
      <w:r>
        <w:rPr>
          <w:rFonts w:ascii="宋体" w:hAnsi="宋体" w:cs="微软雅黑" w:hint="eastAsia"/>
          <w:sz w:val="24"/>
          <w:szCs w:val="24"/>
        </w:rPr>
        <w:t>理论讲解 + 视频案例 + 角色扮演 + 现场实操，其中理论占70%、案例/范例讲解占 20%、点评</w:t>
      </w:r>
      <w:proofErr w:type="gramStart"/>
      <w:r>
        <w:rPr>
          <w:rFonts w:ascii="宋体" w:hAnsi="宋体" w:cs="微软雅黑" w:hint="eastAsia"/>
          <w:sz w:val="24"/>
          <w:szCs w:val="24"/>
        </w:rPr>
        <w:t>总结占</w:t>
      </w:r>
      <w:proofErr w:type="gramEnd"/>
      <w:r>
        <w:rPr>
          <w:rFonts w:ascii="宋体" w:hAnsi="宋体" w:cs="微软雅黑" w:hint="eastAsia"/>
          <w:sz w:val="24"/>
          <w:szCs w:val="24"/>
        </w:rPr>
        <w:t>10%</w:t>
      </w:r>
    </w:p>
    <w:p w14:paraId="53DCF9ED" w14:textId="77777777" w:rsidR="00AE32D2" w:rsidRDefault="00AE32D2">
      <w:pPr>
        <w:adjustRightInd w:val="0"/>
        <w:snapToGrid w:val="0"/>
        <w:spacing w:line="480" w:lineRule="exact"/>
        <w:rPr>
          <w:rFonts w:ascii="宋体" w:hAnsi="宋体" w:cs="微软雅黑" w:hint="eastAsia"/>
          <w:sz w:val="24"/>
          <w:szCs w:val="24"/>
        </w:rPr>
      </w:pPr>
    </w:p>
    <w:p w14:paraId="6379B0D4" w14:textId="77777777" w:rsidR="00AE32D2" w:rsidRDefault="00E04237">
      <w:pPr>
        <w:adjustRightInd w:val="0"/>
        <w:snapToGrid w:val="0"/>
        <w:spacing w:line="480" w:lineRule="exact"/>
        <w:jc w:val="center"/>
        <w:rPr>
          <w:rFonts w:ascii="宋体" w:hAnsi="宋体" w:hint="eastAsia"/>
          <w:b/>
          <w:color w:val="1F4E79"/>
          <w:sz w:val="24"/>
          <w:szCs w:val="24"/>
        </w:rPr>
      </w:pPr>
      <w:r>
        <w:rPr>
          <w:rFonts w:ascii="宋体" w:hAnsi="宋体" w:hint="eastAsia"/>
          <w:b/>
          <w:color w:val="1F4E79"/>
          <w:sz w:val="24"/>
          <w:szCs w:val="24"/>
        </w:rPr>
        <w:t>课程大纲</w:t>
      </w:r>
    </w:p>
    <w:p w14:paraId="210757E0" w14:textId="77777777" w:rsidR="00AE32D2" w:rsidRDefault="00E04237">
      <w:pPr>
        <w:pStyle w:val="a9"/>
        <w:spacing w:before="0" w:beforeAutospacing="0" w:after="0" w:afterAutospacing="0" w:line="480" w:lineRule="exact"/>
        <w:rPr>
          <w:rFonts w:hint="eastAsia"/>
        </w:rPr>
      </w:pPr>
      <w:r>
        <w:rPr>
          <w:rFonts w:cs="Times New Roman" w:hint="eastAsia"/>
          <w:b/>
          <w:color w:val="1F4E79"/>
          <w:kern w:val="2"/>
        </w:rPr>
        <w:t>第一讲：安全基础理论与法规框架</w:t>
      </w:r>
    </w:p>
    <w:p w14:paraId="3D456F7E" w14:textId="77777777" w:rsidR="00AE32D2" w:rsidRDefault="00E04237">
      <w:pPr>
        <w:pStyle w:val="a9"/>
        <w:spacing w:before="0" w:beforeAutospacing="0" w:after="0" w:afterAutospacing="0" w:line="480" w:lineRule="exact"/>
        <w:rPr>
          <w:rFonts w:hint="eastAsia"/>
        </w:rPr>
      </w:pPr>
      <w:r>
        <w:rPr>
          <w:rFonts w:hint="eastAsia"/>
          <w:b/>
          <w:bCs/>
          <w:color w:val="C45911"/>
        </w:rPr>
        <w:t>一、安全管理的核心价值与目标</w:t>
      </w:r>
    </w:p>
    <w:p w14:paraId="14CB3F3B" w14:textId="6F5223BA" w:rsidR="00AE32D2" w:rsidRDefault="00E04237">
      <w:pPr>
        <w:pStyle w:val="a9"/>
        <w:spacing w:before="0" w:beforeAutospacing="0" w:after="0" w:afterAutospacing="0" w:line="480" w:lineRule="exact"/>
        <w:rPr>
          <w:rFonts w:hint="eastAsia"/>
        </w:rPr>
      </w:pPr>
      <w:r>
        <w:rPr>
          <w:rFonts w:hint="eastAsia"/>
        </w:rPr>
        <w:t>1.</w:t>
      </w:r>
      <w:r w:rsidR="008956DE">
        <w:rPr>
          <w:rFonts w:hint="eastAsia"/>
        </w:rPr>
        <w:t xml:space="preserve"> </w:t>
      </w:r>
      <w:r>
        <w:t>安全</w:t>
      </w:r>
      <w:r>
        <w:rPr>
          <w:rFonts w:hint="eastAsia"/>
        </w:rPr>
        <w:t>管理的核心价值</w:t>
      </w:r>
    </w:p>
    <w:p w14:paraId="1B169CF5" w14:textId="77777777" w:rsidR="00AE32D2" w:rsidRDefault="00E04237">
      <w:pPr>
        <w:pStyle w:val="a9"/>
        <w:spacing w:before="0" w:beforeAutospacing="0" w:after="0" w:afterAutospacing="0" w:line="480" w:lineRule="exact"/>
        <w:rPr>
          <w:rFonts w:hint="eastAsia"/>
        </w:rPr>
      </w:pPr>
      <w:r>
        <w:rPr>
          <w:rFonts w:hint="eastAsia"/>
        </w:rPr>
        <w:t>1）生命至上，保障人的安全与健康</w:t>
      </w:r>
    </w:p>
    <w:p w14:paraId="33032632" w14:textId="77777777" w:rsidR="00AE32D2" w:rsidRDefault="00E04237">
      <w:pPr>
        <w:pStyle w:val="a9"/>
        <w:spacing w:before="0" w:beforeAutospacing="0" w:after="0" w:afterAutospacing="0" w:line="480" w:lineRule="exact"/>
        <w:rPr>
          <w:rFonts w:hint="eastAsia"/>
        </w:rPr>
      </w:pPr>
      <w:r>
        <w:rPr>
          <w:rFonts w:hint="eastAsia"/>
        </w:rPr>
        <w:t>2）预防为主，系统性风险防线</w:t>
      </w:r>
    </w:p>
    <w:p w14:paraId="6D3AD634" w14:textId="77777777" w:rsidR="00AE32D2" w:rsidRDefault="00E04237">
      <w:pPr>
        <w:pStyle w:val="a9"/>
        <w:spacing w:before="0" w:beforeAutospacing="0" w:after="0" w:afterAutospacing="0" w:line="480" w:lineRule="exact"/>
        <w:rPr>
          <w:rFonts w:hint="eastAsia"/>
        </w:rPr>
      </w:pPr>
      <w:r>
        <w:rPr>
          <w:rFonts w:hint="eastAsia"/>
        </w:rPr>
        <w:t>3）责任闭环，可持续性发展</w:t>
      </w:r>
    </w:p>
    <w:p w14:paraId="661260A1" w14:textId="77777777" w:rsidR="00AE32D2" w:rsidRPr="008956DE" w:rsidRDefault="00E04237">
      <w:pPr>
        <w:pStyle w:val="a9"/>
        <w:spacing w:before="0" w:beforeAutospacing="0" w:after="0" w:afterAutospacing="0" w:line="480" w:lineRule="exact"/>
        <w:rPr>
          <w:rFonts w:hint="eastAsia"/>
        </w:rPr>
      </w:pPr>
      <w:r>
        <w:rPr>
          <w:rFonts w:hint="eastAsia"/>
        </w:rPr>
        <w:t>4）</w:t>
      </w:r>
      <w:r w:rsidRPr="008956DE">
        <w:rPr>
          <w:rFonts w:hint="eastAsia"/>
        </w:rPr>
        <w:t>安全价值三维度：生存底线→经济效能→社会声誉</w:t>
      </w:r>
    </w:p>
    <w:p w14:paraId="58E20667" w14:textId="0CCEA9BB" w:rsidR="00AE32D2" w:rsidRPr="008956DE" w:rsidRDefault="00E04237">
      <w:pPr>
        <w:pStyle w:val="a9"/>
        <w:spacing w:before="0" w:beforeAutospacing="0" w:after="0" w:afterAutospacing="0" w:line="480" w:lineRule="exact"/>
        <w:rPr>
          <w:rFonts w:hint="eastAsia"/>
        </w:rPr>
      </w:pPr>
      <w:r w:rsidRPr="008956DE">
        <w:rPr>
          <w:rFonts w:hint="eastAsia"/>
        </w:rPr>
        <w:t>2.</w:t>
      </w:r>
      <w:r w:rsidR="008956DE">
        <w:rPr>
          <w:rFonts w:hint="eastAsia"/>
        </w:rPr>
        <w:t xml:space="preserve"> </w:t>
      </w:r>
      <w:r w:rsidRPr="008956DE">
        <w:rPr>
          <w:rFonts w:hint="eastAsia"/>
        </w:rPr>
        <w:t>安全管理的目标</w:t>
      </w:r>
    </w:p>
    <w:p w14:paraId="48812C40" w14:textId="77777777" w:rsidR="00AE32D2" w:rsidRPr="008956DE" w:rsidRDefault="00E04237" w:rsidP="008956DE">
      <w:pPr>
        <w:pStyle w:val="a9"/>
        <w:spacing w:before="0" w:beforeAutospacing="0" w:after="0" w:afterAutospacing="0" w:line="480" w:lineRule="exact"/>
        <w:rPr>
          <w:rFonts w:hint="eastAsia"/>
        </w:rPr>
      </w:pPr>
      <w:r w:rsidRPr="008956DE">
        <w:rPr>
          <w:rFonts w:hint="eastAsia"/>
        </w:rPr>
        <w:t>1）零事故目标：本质安全型组织</w:t>
      </w:r>
    </w:p>
    <w:p w14:paraId="7A11F9DC" w14:textId="77777777" w:rsidR="00AE32D2" w:rsidRPr="008956DE" w:rsidRDefault="00E04237" w:rsidP="008956DE">
      <w:pPr>
        <w:pStyle w:val="a9"/>
        <w:spacing w:before="0" w:beforeAutospacing="0" w:after="0" w:afterAutospacing="0" w:line="480" w:lineRule="exact"/>
        <w:rPr>
          <w:rFonts w:hint="eastAsia"/>
        </w:rPr>
      </w:pPr>
      <w:r w:rsidRPr="008956DE">
        <w:rPr>
          <w:rFonts w:hint="eastAsia"/>
        </w:rPr>
        <w:t>2）合</w:t>
      </w:r>
      <w:proofErr w:type="gramStart"/>
      <w:r w:rsidRPr="008956DE">
        <w:rPr>
          <w:rFonts w:hint="eastAsia"/>
        </w:rPr>
        <w:t>规</w:t>
      </w:r>
      <w:proofErr w:type="gramEnd"/>
      <w:r w:rsidRPr="008956DE">
        <w:rPr>
          <w:rFonts w:hint="eastAsia"/>
        </w:rPr>
        <w:t>性目标：</w:t>
      </w:r>
      <w:proofErr w:type="gramStart"/>
      <w:r w:rsidRPr="008956DE">
        <w:rPr>
          <w:rFonts w:hint="eastAsia"/>
        </w:rPr>
        <w:t>法定与</w:t>
      </w:r>
      <w:proofErr w:type="gramEnd"/>
      <w:r w:rsidRPr="008956DE">
        <w:rPr>
          <w:rFonts w:hint="eastAsia"/>
        </w:rPr>
        <w:t>行业标准要求</w:t>
      </w:r>
    </w:p>
    <w:p w14:paraId="7213F1A4" w14:textId="77777777" w:rsidR="00AE32D2" w:rsidRPr="008956DE" w:rsidRDefault="00E04237" w:rsidP="008956DE">
      <w:pPr>
        <w:pStyle w:val="a9"/>
        <w:spacing w:before="0" w:beforeAutospacing="0" w:after="0" w:afterAutospacing="0" w:line="480" w:lineRule="exact"/>
        <w:rPr>
          <w:rFonts w:hint="eastAsia"/>
        </w:rPr>
      </w:pPr>
      <w:r w:rsidRPr="008956DE">
        <w:rPr>
          <w:rFonts w:hint="eastAsia"/>
        </w:rPr>
        <w:t>3）可持续发展目标：安全与效益双赢</w:t>
      </w:r>
    </w:p>
    <w:p w14:paraId="4714FA5E" w14:textId="77777777" w:rsidR="00AE32D2" w:rsidRDefault="00E04237">
      <w:pPr>
        <w:pStyle w:val="a9"/>
        <w:spacing w:before="0" w:beforeAutospacing="0" w:after="0" w:afterAutospacing="0" w:line="480" w:lineRule="exact"/>
        <w:rPr>
          <w:rFonts w:hint="eastAsia"/>
          <w:b/>
          <w:bCs/>
          <w:color w:val="C45911"/>
        </w:rPr>
      </w:pPr>
      <w:r>
        <w:rPr>
          <w:rFonts w:hint="eastAsia"/>
          <w:b/>
          <w:bCs/>
          <w:color w:val="C45911"/>
        </w:rPr>
        <w:t>二、核心安全术语与事故理论</w:t>
      </w:r>
    </w:p>
    <w:p w14:paraId="65F46CEE" w14:textId="0D24E403" w:rsidR="00AE32D2" w:rsidRDefault="00E04237">
      <w:pPr>
        <w:pStyle w:val="a9"/>
        <w:spacing w:before="0" w:beforeAutospacing="0" w:after="0" w:afterAutospacing="0" w:line="480" w:lineRule="exact"/>
        <w:rPr>
          <w:rFonts w:hint="eastAsia"/>
        </w:rPr>
      </w:pPr>
      <w:r>
        <w:rPr>
          <w:rFonts w:hint="eastAsia"/>
          <w:b/>
          <w:bCs/>
        </w:rPr>
        <w:t>1.</w:t>
      </w:r>
      <w:r w:rsidR="004D40B1">
        <w:rPr>
          <w:rFonts w:hint="eastAsia"/>
          <w:b/>
          <w:bCs/>
        </w:rPr>
        <w:t xml:space="preserve"> </w:t>
      </w:r>
      <w:r>
        <w:rPr>
          <w:rFonts w:hint="eastAsia"/>
          <w:b/>
          <w:bCs/>
        </w:rPr>
        <w:t>厘清4个安全术语</w:t>
      </w:r>
    </w:p>
    <w:p w14:paraId="0CFCC5C7" w14:textId="77777777" w:rsidR="00AE32D2" w:rsidRDefault="00E04237">
      <w:pPr>
        <w:pStyle w:val="a9"/>
        <w:spacing w:before="0" w:beforeAutospacing="0" w:after="0" w:afterAutospacing="0" w:line="480" w:lineRule="exact"/>
        <w:rPr>
          <w:rFonts w:hint="eastAsia"/>
        </w:rPr>
      </w:pPr>
      <w:r>
        <w:rPr>
          <w:rFonts w:hint="eastAsia"/>
        </w:rPr>
        <w:t>——危险源、隐患、风险、事故</w:t>
      </w:r>
    </w:p>
    <w:p w14:paraId="6778F507" w14:textId="77777777" w:rsidR="00AE32D2" w:rsidRDefault="00E04237">
      <w:pPr>
        <w:pStyle w:val="a9"/>
        <w:spacing w:before="0" w:beforeAutospacing="0" w:after="0" w:afterAutospacing="0" w:line="480" w:lineRule="exact"/>
        <w:rPr>
          <w:rFonts w:hint="eastAsia"/>
          <w:b/>
          <w:bCs/>
        </w:rPr>
      </w:pPr>
      <w:r>
        <w:rPr>
          <w:rFonts w:hint="eastAsia"/>
          <w:b/>
          <w:bCs/>
        </w:rPr>
        <w:t>2. 理解2个事故致因理论</w:t>
      </w:r>
    </w:p>
    <w:p w14:paraId="35737264" w14:textId="77777777" w:rsidR="00AE32D2" w:rsidRDefault="00E04237">
      <w:pPr>
        <w:pStyle w:val="a9"/>
        <w:spacing w:before="0" w:beforeAutospacing="0" w:after="0" w:afterAutospacing="0" w:line="360" w:lineRule="auto"/>
        <w:rPr>
          <w:rFonts w:hint="eastAsia"/>
        </w:rPr>
      </w:pPr>
      <w:r>
        <w:rPr>
          <w:rFonts w:hint="eastAsia"/>
        </w:rPr>
        <w:t>1）海因里希法则</w:t>
      </w:r>
    </w:p>
    <w:p w14:paraId="01D9C4F6" w14:textId="068DE8B4" w:rsidR="00AE32D2" w:rsidRDefault="00E04237" w:rsidP="004D40B1">
      <w:pPr>
        <w:widowControl/>
        <w:tabs>
          <w:tab w:val="left" w:pos="720"/>
        </w:tabs>
        <w:spacing w:after="60" w:line="360" w:lineRule="auto"/>
        <w:jc w:val="left"/>
        <w:rPr>
          <w:rFonts w:ascii="宋体" w:hAnsi="宋体" w:cs="宋体" w:hint="eastAsia"/>
          <w:color w:val="1F1F1F"/>
          <w:sz w:val="24"/>
          <w:szCs w:val="24"/>
        </w:rPr>
      </w:pPr>
      <w:r w:rsidRPr="004D40B1">
        <w:rPr>
          <w:rFonts w:ascii="宋体" w:hAnsi="宋体" w:cs="宋体" w:hint="eastAsia"/>
          <w:b/>
          <w:bCs/>
          <w:color w:val="1F1F1F"/>
          <w:sz w:val="24"/>
          <w:szCs w:val="24"/>
        </w:rPr>
        <w:t>核心观点：</w:t>
      </w:r>
      <w:r>
        <w:rPr>
          <w:rFonts w:ascii="宋体" w:hAnsi="宋体" w:cs="宋体" w:hint="eastAsia"/>
          <w:color w:val="1F1F1F"/>
          <w:sz w:val="24"/>
          <w:szCs w:val="24"/>
        </w:rPr>
        <w:t>“1:29:300”法则</w:t>
      </w:r>
    </w:p>
    <w:p w14:paraId="58A9520F" w14:textId="77777777" w:rsidR="00AE32D2" w:rsidRDefault="00E04237" w:rsidP="004D40B1">
      <w:pPr>
        <w:widowControl/>
        <w:tabs>
          <w:tab w:val="left" w:pos="720"/>
        </w:tabs>
        <w:spacing w:after="60" w:line="360" w:lineRule="auto"/>
        <w:jc w:val="left"/>
        <w:rPr>
          <w:rFonts w:ascii="宋体" w:hAnsi="宋体" w:cs="宋体" w:hint="eastAsia"/>
          <w:color w:val="1F1F1F"/>
          <w:sz w:val="24"/>
          <w:szCs w:val="24"/>
        </w:rPr>
      </w:pPr>
      <w:r w:rsidRPr="004D40B1">
        <w:rPr>
          <w:rFonts w:ascii="宋体" w:hAnsi="宋体" w:cs="宋体" w:hint="eastAsia"/>
          <w:b/>
          <w:bCs/>
          <w:color w:val="1F1F1F"/>
          <w:sz w:val="24"/>
          <w:szCs w:val="24"/>
        </w:rPr>
        <w:t>应用场景：</w:t>
      </w:r>
      <w:r>
        <w:rPr>
          <w:rFonts w:ascii="宋体" w:hAnsi="宋体" w:cs="宋体" w:hint="eastAsia"/>
          <w:color w:val="1F1F1F"/>
          <w:sz w:val="24"/>
          <w:szCs w:val="24"/>
        </w:rPr>
        <w:t>适用于行为安全管理，强调消除不安全行为</w:t>
      </w:r>
    </w:p>
    <w:p w14:paraId="7AD016D2" w14:textId="77777777" w:rsidR="00AE32D2" w:rsidRDefault="00E04237">
      <w:pPr>
        <w:widowControl/>
        <w:spacing w:line="360" w:lineRule="auto"/>
        <w:jc w:val="left"/>
        <w:rPr>
          <w:sz w:val="24"/>
          <w:szCs w:val="24"/>
        </w:rPr>
      </w:pPr>
      <w:r>
        <w:rPr>
          <w:rFonts w:ascii="宋体" w:hAnsi="宋体" w:cs="宋体" w:hint="eastAsia"/>
          <w:color w:val="1F1F1F"/>
          <w:sz w:val="24"/>
          <w:szCs w:val="24"/>
        </w:rPr>
        <w:t>现代发展：衍生出“瑞士奶酪模型</w:t>
      </w:r>
      <w:r>
        <w:rPr>
          <w:rFonts w:ascii="宋体" w:hAnsi="宋体" w:cs="宋体"/>
          <w:color w:val="1F1F1F"/>
          <w:sz w:val="24"/>
          <w:szCs w:val="24"/>
        </w:rPr>
        <w:t>”</w:t>
      </w:r>
      <w:r>
        <w:rPr>
          <w:rFonts w:ascii="宋体" w:hAnsi="宋体" w:cs="宋体" w:hint="eastAsia"/>
          <w:color w:val="1F1F1F"/>
          <w:sz w:val="24"/>
          <w:szCs w:val="24"/>
        </w:rPr>
        <w:t>（防御层漏洞叠加导致事故）</w:t>
      </w:r>
    </w:p>
    <w:p w14:paraId="4E97EA44" w14:textId="351EBE57" w:rsidR="00AE32D2" w:rsidRDefault="004D40B1" w:rsidP="004D40B1">
      <w:pPr>
        <w:pStyle w:val="a9"/>
        <w:spacing w:before="0" w:beforeAutospacing="0" w:after="0" w:afterAutospacing="0" w:line="360" w:lineRule="auto"/>
        <w:rPr>
          <w:rFonts w:hint="eastAsia"/>
        </w:rPr>
      </w:pPr>
      <w:r>
        <w:rPr>
          <w:rFonts w:hint="eastAsia"/>
        </w:rPr>
        <w:t>2）</w:t>
      </w:r>
      <w:r w:rsidR="00E04237">
        <w:t>瑞士奶酪模型</w:t>
      </w:r>
    </w:p>
    <w:p w14:paraId="7B7DC5EB" w14:textId="1C243C01" w:rsidR="00AE32D2" w:rsidRDefault="004D40B1" w:rsidP="004D40B1">
      <w:pPr>
        <w:pStyle w:val="a9"/>
        <w:spacing w:before="0" w:beforeAutospacing="0" w:after="0" w:afterAutospacing="0" w:line="360" w:lineRule="auto"/>
        <w:rPr>
          <w:rFonts w:hint="eastAsia"/>
        </w:rPr>
      </w:pPr>
      <w:r>
        <w:rPr>
          <w:rFonts w:hint="eastAsia"/>
        </w:rPr>
        <w:t>3）</w:t>
      </w:r>
      <w:r w:rsidR="00E04237">
        <w:rPr>
          <w:rFonts w:hint="eastAsia"/>
        </w:rPr>
        <w:t>轨迹交叉理论</w:t>
      </w:r>
    </w:p>
    <w:p w14:paraId="40852D59" w14:textId="4C05E31B" w:rsidR="00AE32D2" w:rsidRPr="004D40B1" w:rsidRDefault="00E04237" w:rsidP="004D40B1">
      <w:pPr>
        <w:widowControl/>
        <w:tabs>
          <w:tab w:val="left" w:pos="720"/>
        </w:tabs>
        <w:spacing w:after="60" w:line="360" w:lineRule="auto"/>
        <w:jc w:val="left"/>
        <w:rPr>
          <w:rFonts w:ascii="宋体" w:hAnsi="宋体" w:cs="宋体" w:hint="eastAsia"/>
          <w:b/>
          <w:bCs/>
          <w:color w:val="1F1F1F"/>
          <w:sz w:val="24"/>
          <w:szCs w:val="24"/>
        </w:rPr>
      </w:pPr>
      <w:proofErr w:type="gramStart"/>
      <w:r w:rsidRPr="004D40B1">
        <w:rPr>
          <w:rFonts w:ascii="宋体" w:hAnsi="宋体" w:cs="宋体" w:hint="eastAsia"/>
          <w:b/>
          <w:bCs/>
          <w:color w:val="1F1F1F"/>
          <w:sz w:val="24"/>
          <w:szCs w:val="24"/>
        </w:rPr>
        <w:t>双因素</w:t>
      </w:r>
      <w:proofErr w:type="gramEnd"/>
      <w:r w:rsidRPr="004D40B1">
        <w:rPr>
          <w:rFonts w:ascii="宋体" w:hAnsi="宋体" w:cs="宋体" w:hint="eastAsia"/>
          <w:b/>
          <w:bCs/>
          <w:color w:val="1F1F1F"/>
          <w:sz w:val="24"/>
          <w:szCs w:val="24"/>
        </w:rPr>
        <w:t>模型：</w:t>
      </w:r>
      <w:r>
        <w:rPr>
          <w:rFonts w:ascii="宋体" w:hAnsi="宋体" w:cs="宋体" w:hint="eastAsia"/>
          <w:color w:val="1F1F1F"/>
          <w:sz w:val="24"/>
          <w:szCs w:val="24"/>
        </w:rPr>
        <w:t>人的不安全行为（违规操作等）</w:t>
      </w:r>
      <w:r w:rsidR="004D40B1" w:rsidRPr="004D40B1">
        <w:rPr>
          <w:rFonts w:ascii="宋体" w:hAnsi="宋体" w:cs="宋体" w:hint="eastAsia"/>
          <w:color w:val="1F1F1F"/>
          <w:sz w:val="24"/>
          <w:szCs w:val="24"/>
        </w:rPr>
        <w:t>+</w:t>
      </w:r>
      <w:r>
        <w:rPr>
          <w:rFonts w:ascii="宋体" w:hAnsi="宋体" w:cs="宋体" w:hint="eastAsia"/>
          <w:color w:val="1F1F1F"/>
          <w:sz w:val="24"/>
          <w:szCs w:val="24"/>
        </w:rPr>
        <w:t>物的不安全状态（设备缺陷等）</w:t>
      </w:r>
    </w:p>
    <w:p w14:paraId="6FD09CD7" w14:textId="77777777" w:rsidR="00AE32D2" w:rsidRDefault="00E04237">
      <w:pPr>
        <w:widowControl/>
        <w:spacing w:line="360" w:lineRule="auto"/>
        <w:jc w:val="left"/>
        <w:rPr>
          <w:sz w:val="24"/>
          <w:szCs w:val="24"/>
        </w:rPr>
      </w:pPr>
      <w:r>
        <w:rPr>
          <w:rFonts w:ascii="宋体" w:hAnsi="宋体" w:cs="宋体" w:hint="eastAsia"/>
          <w:b/>
          <w:bCs/>
          <w:color w:val="1F1F1F"/>
          <w:sz w:val="24"/>
          <w:szCs w:val="24"/>
        </w:rPr>
        <w:t>案例</w:t>
      </w:r>
      <w:r>
        <w:rPr>
          <w:rFonts w:ascii="宋体" w:hAnsi="宋体" w:cs="宋体" w:hint="eastAsia"/>
          <w:color w:val="1F1F1F"/>
          <w:sz w:val="24"/>
          <w:szCs w:val="24"/>
        </w:rPr>
        <w:t>：某建筑企业通过“人机隔离</w:t>
      </w:r>
      <w:r>
        <w:rPr>
          <w:rFonts w:ascii="宋体" w:hAnsi="宋体" w:cs="宋体"/>
          <w:color w:val="1F1F1F"/>
          <w:sz w:val="24"/>
          <w:szCs w:val="24"/>
        </w:rPr>
        <w:t>”</w:t>
      </w:r>
      <w:r>
        <w:rPr>
          <w:rFonts w:ascii="宋体" w:hAnsi="宋体" w:cs="宋体" w:hint="eastAsia"/>
          <w:color w:val="1F1F1F"/>
          <w:sz w:val="24"/>
          <w:szCs w:val="24"/>
        </w:rPr>
        <w:t>技术降低高空坠落风险65%</w:t>
      </w:r>
    </w:p>
    <w:p w14:paraId="1EA512BB" w14:textId="77777777" w:rsidR="00AE32D2" w:rsidRDefault="00E04237">
      <w:pPr>
        <w:pStyle w:val="a9"/>
        <w:spacing w:before="0" w:beforeAutospacing="0" w:after="0" w:afterAutospacing="0" w:line="480" w:lineRule="exact"/>
        <w:rPr>
          <w:rFonts w:hint="eastAsia"/>
        </w:rPr>
      </w:pPr>
      <w:r>
        <w:rPr>
          <w:rFonts w:hint="eastAsia"/>
          <w:b/>
          <w:bCs/>
          <w:color w:val="C45911"/>
        </w:rPr>
        <w:t>三、国家安全生产法律法规体系概览</w:t>
      </w:r>
    </w:p>
    <w:p w14:paraId="5EC4F5A0" w14:textId="77777777" w:rsidR="00AE32D2" w:rsidRDefault="00E04237">
      <w:pPr>
        <w:pStyle w:val="a9"/>
        <w:spacing w:before="0" w:beforeAutospacing="0" w:after="0" w:afterAutospacing="0" w:line="480" w:lineRule="exact"/>
        <w:rPr>
          <w:rFonts w:hint="eastAsia"/>
        </w:rPr>
      </w:pPr>
      <w:r>
        <w:rPr>
          <w:rFonts w:hint="eastAsia"/>
        </w:rPr>
        <w:t>1.</w:t>
      </w:r>
      <w:r>
        <w:t>《安全生产法》核心要求与企业主体责任</w:t>
      </w:r>
    </w:p>
    <w:p w14:paraId="26274A09" w14:textId="77777777" w:rsidR="00AE32D2" w:rsidRDefault="00E04237">
      <w:pPr>
        <w:pStyle w:val="a9"/>
        <w:spacing w:before="0" w:beforeAutospacing="0" w:after="0" w:afterAutospacing="0" w:line="480" w:lineRule="exact"/>
        <w:rPr>
          <w:rFonts w:hint="eastAsia"/>
        </w:rPr>
      </w:pPr>
      <w:r>
        <w:rPr>
          <w:rFonts w:hint="eastAsia"/>
        </w:rPr>
        <w:t xml:space="preserve">2. </w:t>
      </w:r>
      <w:r>
        <w:t>关键行业法规与强制性安全标准</w:t>
      </w:r>
    </w:p>
    <w:p w14:paraId="7F09A179" w14:textId="77777777" w:rsidR="00AE32D2" w:rsidRDefault="00E04237">
      <w:pPr>
        <w:pStyle w:val="a9"/>
        <w:spacing w:before="0" w:beforeAutospacing="0" w:after="0" w:afterAutospacing="0" w:line="480" w:lineRule="exact"/>
        <w:rPr>
          <w:rFonts w:hint="eastAsia"/>
        </w:rPr>
      </w:pPr>
      <w:r>
        <w:rPr>
          <w:rFonts w:hint="eastAsia"/>
        </w:rPr>
        <w:t xml:space="preserve">3. </w:t>
      </w:r>
      <w:r>
        <w:t>违法成本与刑事责任风险</w:t>
      </w:r>
    </w:p>
    <w:p w14:paraId="7375CBE4" w14:textId="77777777" w:rsidR="00AE32D2" w:rsidRDefault="00E04237">
      <w:pPr>
        <w:pStyle w:val="a9"/>
        <w:spacing w:before="0" w:beforeAutospacing="0" w:after="0" w:afterAutospacing="0" w:line="480" w:lineRule="exact"/>
        <w:rPr>
          <w:rFonts w:hint="eastAsia"/>
        </w:rPr>
      </w:pPr>
      <w:r>
        <w:rPr>
          <w:rFonts w:hint="eastAsia"/>
          <w:b/>
          <w:bCs/>
        </w:rPr>
        <w:t>案例：</w:t>
      </w:r>
      <w:r>
        <w:rPr>
          <w:rFonts w:hint="eastAsia"/>
        </w:rPr>
        <w:t>企业主要负责人未落实主安全生产主体责任事故</w:t>
      </w:r>
    </w:p>
    <w:p w14:paraId="2172CE57" w14:textId="77777777" w:rsidR="00AE32D2" w:rsidRDefault="00AE32D2">
      <w:pPr>
        <w:pStyle w:val="a9"/>
        <w:spacing w:before="0" w:beforeAutospacing="0" w:after="0" w:afterAutospacing="0" w:line="480" w:lineRule="exact"/>
        <w:rPr>
          <w:rFonts w:cs="Times New Roman" w:hint="eastAsia"/>
          <w:b/>
          <w:color w:val="1F4E79"/>
          <w:kern w:val="2"/>
        </w:rPr>
      </w:pPr>
    </w:p>
    <w:p w14:paraId="6BBBA407" w14:textId="77777777" w:rsidR="00AE32D2" w:rsidRDefault="00E04237">
      <w:pPr>
        <w:pStyle w:val="a9"/>
        <w:spacing w:before="0" w:beforeAutospacing="0" w:after="0" w:afterAutospacing="0" w:line="480" w:lineRule="exact"/>
        <w:rPr>
          <w:rFonts w:hint="eastAsia"/>
        </w:rPr>
      </w:pPr>
      <w:r>
        <w:rPr>
          <w:rFonts w:cs="Times New Roman" w:hint="eastAsia"/>
          <w:b/>
          <w:color w:val="1F4E79"/>
          <w:kern w:val="2"/>
        </w:rPr>
        <w:t>第二讲：隐患排查治理机制构建</w:t>
      </w:r>
    </w:p>
    <w:p w14:paraId="4C9D1260" w14:textId="77777777" w:rsidR="00AE32D2" w:rsidRDefault="00E04237">
      <w:pPr>
        <w:pStyle w:val="a9"/>
        <w:spacing w:before="0" w:beforeAutospacing="0" w:after="0" w:afterAutospacing="0" w:line="480" w:lineRule="exact"/>
        <w:rPr>
          <w:rFonts w:hint="eastAsia"/>
        </w:rPr>
      </w:pPr>
      <w:r>
        <w:rPr>
          <w:rFonts w:hint="eastAsia"/>
          <w:b/>
          <w:bCs/>
          <w:color w:val="C45911"/>
        </w:rPr>
        <w:t>一、隐患排查的核心原则与要素</w:t>
      </w:r>
    </w:p>
    <w:p w14:paraId="2C4EDC7A" w14:textId="77777777" w:rsidR="00AE32D2" w:rsidRDefault="00E04237">
      <w:pPr>
        <w:pStyle w:val="a9"/>
        <w:spacing w:before="0" w:beforeAutospacing="0" w:after="0" w:afterAutospacing="0" w:line="480" w:lineRule="exact"/>
        <w:rPr>
          <w:rFonts w:hint="eastAsia"/>
        </w:rPr>
      </w:pPr>
      <w:r>
        <w:rPr>
          <w:rFonts w:hint="eastAsia"/>
        </w:rPr>
        <w:t>1. “三全”：</w:t>
      </w:r>
      <w:r>
        <w:t>全员参与、全过程覆盖、全方位识别</w:t>
      </w:r>
    </w:p>
    <w:p w14:paraId="2361EB7E" w14:textId="77777777" w:rsidR="00AE32D2" w:rsidRDefault="00E04237">
      <w:pPr>
        <w:pStyle w:val="a9"/>
        <w:spacing w:before="0" w:beforeAutospacing="0" w:after="0" w:afterAutospacing="0" w:line="480" w:lineRule="exact"/>
        <w:rPr>
          <w:rFonts w:hint="eastAsia"/>
        </w:rPr>
      </w:pPr>
      <w:r>
        <w:rPr>
          <w:rFonts w:hint="eastAsia"/>
        </w:rPr>
        <w:t>2. “两结合”：</w:t>
      </w:r>
      <w:r>
        <w:t>周期性排查与动态管理结合</w:t>
      </w:r>
    </w:p>
    <w:p w14:paraId="405956E4" w14:textId="77777777" w:rsidR="00AE32D2" w:rsidRDefault="00E04237">
      <w:pPr>
        <w:pStyle w:val="a9"/>
        <w:spacing w:before="0" w:beforeAutospacing="0" w:after="0" w:afterAutospacing="0" w:line="480" w:lineRule="exact"/>
        <w:rPr>
          <w:rFonts w:hint="eastAsia"/>
          <w:sz w:val="22"/>
          <w:szCs w:val="22"/>
          <w:highlight w:val="green"/>
        </w:rPr>
      </w:pPr>
      <w:r>
        <w:rPr>
          <w:rFonts w:hint="eastAsia"/>
        </w:rPr>
        <w:t>3. “一标准”：</w:t>
      </w:r>
      <w:r>
        <w:t>隐患分级分类标准的建立与运用</w:t>
      </w:r>
    </w:p>
    <w:p w14:paraId="447BDE7A" w14:textId="77777777" w:rsidR="00AE32D2" w:rsidRDefault="00E04237">
      <w:pPr>
        <w:pStyle w:val="a9"/>
        <w:spacing w:before="0" w:beforeAutospacing="0" w:after="0" w:afterAutospacing="0" w:line="480" w:lineRule="exact"/>
        <w:rPr>
          <w:rFonts w:hint="eastAsia"/>
        </w:rPr>
      </w:pPr>
      <w:r>
        <w:rPr>
          <w:rFonts w:hint="eastAsia"/>
          <w:b/>
          <w:bCs/>
          <w:color w:val="C45911"/>
        </w:rPr>
        <w:t>二、隐患排查常用方法与技术</w:t>
      </w:r>
    </w:p>
    <w:p w14:paraId="72A73052" w14:textId="77777777" w:rsidR="00AE32D2" w:rsidRDefault="00E04237">
      <w:pPr>
        <w:pStyle w:val="a9"/>
        <w:spacing w:before="0" w:beforeAutospacing="0" w:after="0" w:afterAutospacing="0" w:line="480" w:lineRule="exact"/>
        <w:rPr>
          <w:rFonts w:hint="eastAsia"/>
        </w:rPr>
      </w:pPr>
      <w:r w:rsidRPr="004D40B1">
        <w:rPr>
          <w:rFonts w:hint="eastAsia"/>
        </w:rPr>
        <w:t xml:space="preserve">1. </w:t>
      </w:r>
      <w:r w:rsidRPr="004D40B1">
        <w:t>安全检查表法（SCL）</w:t>
      </w:r>
    </w:p>
    <w:p w14:paraId="4A3E315F" w14:textId="77777777" w:rsidR="00AE32D2" w:rsidRPr="004D40B1" w:rsidRDefault="00E04237">
      <w:pPr>
        <w:pStyle w:val="a9"/>
        <w:spacing w:before="0" w:beforeAutospacing="0" w:after="0" w:afterAutospacing="0" w:line="480" w:lineRule="exact"/>
        <w:rPr>
          <w:rFonts w:hint="eastAsia"/>
          <w:b/>
          <w:bCs/>
        </w:rPr>
      </w:pPr>
      <w:r w:rsidRPr="004D40B1">
        <w:rPr>
          <w:rFonts w:hint="eastAsia"/>
          <w:b/>
          <w:bCs/>
        </w:rPr>
        <w:t xml:space="preserve">2. </w:t>
      </w:r>
      <w:r w:rsidRPr="004D40B1">
        <w:rPr>
          <w:b/>
          <w:bCs/>
        </w:rPr>
        <w:t>现场观察与员工访谈</w:t>
      </w:r>
    </w:p>
    <w:p w14:paraId="2D4DADA4" w14:textId="77777777" w:rsidR="00AE32D2" w:rsidRPr="004D40B1" w:rsidRDefault="00E04237" w:rsidP="004D40B1">
      <w:pPr>
        <w:pStyle w:val="a9"/>
        <w:spacing w:before="0" w:beforeAutospacing="0" w:after="0" w:afterAutospacing="0" w:line="480" w:lineRule="exact"/>
        <w:rPr>
          <w:rFonts w:hint="eastAsia"/>
        </w:rPr>
      </w:pPr>
      <w:r>
        <w:rPr>
          <w:rFonts w:hint="eastAsia"/>
        </w:rPr>
        <w:t>1）</w:t>
      </w:r>
      <w:r w:rsidRPr="004D40B1">
        <w:rPr>
          <w:rFonts w:hint="eastAsia"/>
        </w:rPr>
        <w:t>聚焦关键风险点</w:t>
      </w:r>
    </w:p>
    <w:p w14:paraId="1E9B0914" w14:textId="77777777" w:rsidR="00AE32D2" w:rsidRPr="004D40B1" w:rsidRDefault="00E04237" w:rsidP="004D40B1">
      <w:pPr>
        <w:pStyle w:val="a9"/>
        <w:spacing w:before="0" w:beforeAutospacing="0" w:after="0" w:afterAutospacing="0" w:line="480" w:lineRule="exact"/>
        <w:rPr>
          <w:rFonts w:hint="eastAsia"/>
        </w:rPr>
      </w:pPr>
      <w:r>
        <w:rPr>
          <w:rFonts w:hint="eastAsia"/>
        </w:rPr>
        <w:t>2）</w:t>
      </w:r>
      <w:r w:rsidRPr="004D40B1">
        <w:rPr>
          <w:rFonts w:hint="eastAsia"/>
        </w:rPr>
        <w:t>员工访谈：挖掘隐性隐患</w:t>
      </w:r>
    </w:p>
    <w:p w14:paraId="3A1D9A0A" w14:textId="77777777" w:rsidR="00AE32D2" w:rsidRPr="004D40B1" w:rsidRDefault="00E04237" w:rsidP="004D40B1">
      <w:pPr>
        <w:pStyle w:val="a9"/>
        <w:spacing w:before="0" w:beforeAutospacing="0" w:after="0" w:afterAutospacing="0" w:line="480" w:lineRule="exact"/>
        <w:rPr>
          <w:rFonts w:hint="eastAsia"/>
        </w:rPr>
      </w:pPr>
      <w:r>
        <w:rPr>
          <w:rFonts w:hint="eastAsia"/>
        </w:rPr>
        <w:t>3）</w:t>
      </w:r>
      <w:r w:rsidRPr="004D40B1">
        <w:rPr>
          <w:rFonts w:hint="eastAsia"/>
        </w:rPr>
        <w:t>交互验证：结合观察与访谈</w:t>
      </w:r>
    </w:p>
    <w:p w14:paraId="60D039F2" w14:textId="77777777" w:rsidR="00AE32D2" w:rsidRDefault="00E04237" w:rsidP="004D40B1">
      <w:pPr>
        <w:pStyle w:val="a9"/>
        <w:spacing w:before="0" w:beforeAutospacing="0" w:after="0" w:afterAutospacing="0" w:line="480" w:lineRule="exact"/>
        <w:rPr>
          <w:rFonts w:hint="eastAsia"/>
        </w:rPr>
      </w:pPr>
      <w:r>
        <w:rPr>
          <w:rFonts w:hint="eastAsia"/>
        </w:rPr>
        <w:t>4)</w:t>
      </w:r>
      <w:r w:rsidRPr="004D40B1">
        <w:rPr>
          <w:rFonts w:hint="eastAsia"/>
        </w:rPr>
        <w:t>记录与闭环：痕迹化管理</w:t>
      </w:r>
    </w:p>
    <w:p w14:paraId="04F8FC84" w14:textId="77777777" w:rsidR="00AE32D2" w:rsidRDefault="00E04237">
      <w:pPr>
        <w:pStyle w:val="a9"/>
        <w:spacing w:before="0" w:beforeAutospacing="0" w:after="0" w:afterAutospacing="0" w:line="480" w:lineRule="exact"/>
        <w:rPr>
          <w:rFonts w:hint="eastAsia"/>
        </w:rPr>
      </w:pPr>
      <w:r>
        <w:rPr>
          <w:rFonts w:hint="eastAsia"/>
        </w:rPr>
        <w:t xml:space="preserve">3. </w:t>
      </w:r>
      <w:r>
        <w:t>工作安全分析（JSA）</w:t>
      </w:r>
    </w:p>
    <w:p w14:paraId="01A00E0F" w14:textId="77777777" w:rsidR="00AE32D2" w:rsidRDefault="00E04237">
      <w:pPr>
        <w:pStyle w:val="a9"/>
        <w:spacing w:before="0" w:beforeAutospacing="0" w:after="0" w:afterAutospacing="0" w:line="480" w:lineRule="exact"/>
        <w:rPr>
          <w:rFonts w:hint="eastAsia"/>
        </w:rPr>
      </w:pPr>
      <w:r w:rsidRPr="004D40B1">
        <w:rPr>
          <w:rFonts w:hint="eastAsia"/>
          <w:b/>
          <w:bCs/>
        </w:rPr>
        <w:t>作用：</w:t>
      </w:r>
      <w:r>
        <w:rPr>
          <w:rFonts w:hint="eastAsia"/>
        </w:rPr>
        <w:t>隐患识别</w:t>
      </w:r>
    </w:p>
    <w:p w14:paraId="3373920B" w14:textId="77777777" w:rsidR="00AE32D2" w:rsidRPr="004D40B1" w:rsidRDefault="00E04237">
      <w:pPr>
        <w:pStyle w:val="a9"/>
        <w:spacing w:before="0" w:beforeAutospacing="0" w:after="0" w:afterAutospacing="0" w:line="480" w:lineRule="exact"/>
        <w:rPr>
          <w:rFonts w:hint="eastAsia"/>
          <w:b/>
          <w:bCs/>
        </w:rPr>
      </w:pPr>
      <w:r w:rsidRPr="004D40B1">
        <w:rPr>
          <w:rFonts w:hint="eastAsia"/>
          <w:b/>
          <w:bCs/>
        </w:rPr>
        <w:t xml:space="preserve">4. </w:t>
      </w:r>
      <w:r w:rsidRPr="004D40B1">
        <w:rPr>
          <w:b/>
          <w:bCs/>
        </w:rPr>
        <w:t>专项检查</w:t>
      </w:r>
    </w:p>
    <w:p w14:paraId="3F550831" w14:textId="77777777" w:rsidR="00AE32D2" w:rsidRDefault="00E04237">
      <w:pPr>
        <w:pStyle w:val="a9"/>
        <w:spacing w:before="0" w:beforeAutospacing="0" w:after="0" w:afterAutospacing="0" w:line="480" w:lineRule="exact"/>
        <w:rPr>
          <w:rFonts w:hint="eastAsia"/>
        </w:rPr>
      </w:pPr>
      <w:r>
        <w:rPr>
          <w:rFonts w:hint="eastAsia"/>
        </w:rPr>
        <w:t>1）</w:t>
      </w:r>
      <w:r>
        <w:t>电气</w:t>
      </w:r>
      <w:r>
        <w:rPr>
          <w:rFonts w:hint="eastAsia"/>
        </w:rPr>
        <w:t>：绝缘性能、接地保护、防护装置、安全间距、标识警示</w:t>
      </w:r>
    </w:p>
    <w:p w14:paraId="6C70BBB8" w14:textId="77777777" w:rsidR="00AE32D2" w:rsidRDefault="00E04237">
      <w:pPr>
        <w:pStyle w:val="a9"/>
        <w:spacing w:before="0" w:beforeAutospacing="0" w:after="0" w:afterAutospacing="0" w:line="480" w:lineRule="exact"/>
        <w:rPr>
          <w:rFonts w:hint="eastAsia"/>
        </w:rPr>
      </w:pPr>
      <w:r>
        <w:rPr>
          <w:rFonts w:hint="eastAsia"/>
        </w:rPr>
        <w:t>2）</w:t>
      </w:r>
      <w:r>
        <w:t>消防</w:t>
      </w:r>
      <w:r>
        <w:rPr>
          <w:rFonts w:hint="eastAsia"/>
        </w:rPr>
        <w:t>：消防合法性、消防设施、安全疏散、用电管理、责任落实</w:t>
      </w:r>
    </w:p>
    <w:p w14:paraId="588C5C76" w14:textId="77777777" w:rsidR="00AE32D2" w:rsidRDefault="00E04237">
      <w:pPr>
        <w:pStyle w:val="a9"/>
        <w:spacing w:before="0" w:beforeAutospacing="0" w:after="0" w:afterAutospacing="0" w:line="480" w:lineRule="exact"/>
        <w:rPr>
          <w:rFonts w:hint="eastAsia"/>
        </w:rPr>
      </w:pPr>
      <w:r>
        <w:rPr>
          <w:rFonts w:hint="eastAsia"/>
        </w:rPr>
        <w:t>3）</w:t>
      </w:r>
      <w:proofErr w:type="gramStart"/>
      <w:r>
        <w:t>危化品</w:t>
      </w:r>
      <w:proofErr w:type="gramEnd"/>
      <w:r>
        <w:rPr>
          <w:rFonts w:hint="eastAsia"/>
        </w:rPr>
        <w:t>：合</w:t>
      </w:r>
      <w:proofErr w:type="gramStart"/>
      <w:r>
        <w:rPr>
          <w:rFonts w:hint="eastAsia"/>
        </w:rPr>
        <w:t>规</w:t>
      </w:r>
      <w:proofErr w:type="gramEnd"/>
      <w:r>
        <w:rPr>
          <w:rFonts w:hint="eastAsia"/>
        </w:rPr>
        <w:t>储存、安全设施、操作规范、防火防爆、应急准备</w:t>
      </w:r>
    </w:p>
    <w:p w14:paraId="00FCB715" w14:textId="77777777" w:rsidR="00AE32D2" w:rsidRDefault="00E04237">
      <w:pPr>
        <w:pStyle w:val="a9"/>
        <w:spacing w:before="0" w:beforeAutospacing="0" w:after="0" w:afterAutospacing="0" w:line="480" w:lineRule="exact"/>
        <w:rPr>
          <w:rFonts w:hint="eastAsia"/>
        </w:rPr>
      </w:pPr>
      <w:r>
        <w:rPr>
          <w:rFonts w:hint="eastAsia"/>
          <w:b/>
          <w:bCs/>
          <w:color w:val="C45911"/>
        </w:rPr>
        <w:t>三、隐患治理流程与闭环管理</w:t>
      </w:r>
    </w:p>
    <w:p w14:paraId="762A2612" w14:textId="77777777" w:rsidR="00AE32D2" w:rsidRDefault="00E04237">
      <w:pPr>
        <w:pStyle w:val="a9"/>
        <w:spacing w:before="0" w:beforeAutospacing="0" w:after="0" w:afterAutospacing="0" w:line="480" w:lineRule="exact"/>
        <w:rPr>
          <w:rFonts w:hint="eastAsia"/>
        </w:rPr>
      </w:pPr>
      <w:r>
        <w:rPr>
          <w:rFonts w:hint="eastAsia"/>
        </w:rPr>
        <w:t xml:space="preserve">1. </w:t>
      </w:r>
      <w:r>
        <w:t>隐患登记、评估与分级</w:t>
      </w:r>
    </w:p>
    <w:p w14:paraId="72ADC2D5" w14:textId="77777777" w:rsidR="00AE32D2" w:rsidRDefault="00E04237">
      <w:pPr>
        <w:pStyle w:val="a9"/>
        <w:spacing w:before="0" w:beforeAutospacing="0" w:after="0" w:afterAutospacing="0" w:line="480" w:lineRule="exact"/>
        <w:rPr>
          <w:rFonts w:hint="eastAsia"/>
        </w:rPr>
      </w:pPr>
      <w:r>
        <w:rPr>
          <w:rFonts w:hint="eastAsia"/>
        </w:rPr>
        <w:t>2.</w:t>
      </w:r>
      <w:r>
        <w:t>“五落实”原则执行</w:t>
      </w:r>
    </w:p>
    <w:p w14:paraId="600A4696" w14:textId="77777777" w:rsidR="00AE32D2" w:rsidRDefault="00E04237">
      <w:pPr>
        <w:pStyle w:val="a9"/>
        <w:spacing w:before="0" w:beforeAutospacing="0" w:after="0" w:afterAutospacing="0" w:line="480" w:lineRule="exact"/>
        <w:rPr>
          <w:rFonts w:hint="eastAsia"/>
        </w:rPr>
      </w:pPr>
      <w:r>
        <w:rPr>
          <w:rFonts w:hint="eastAsia"/>
        </w:rPr>
        <w:t>——</w:t>
      </w:r>
      <w:r>
        <w:t>措施、责任、资金、时限、预案</w:t>
      </w:r>
    </w:p>
    <w:p w14:paraId="2D4DC263" w14:textId="77777777" w:rsidR="00AE32D2" w:rsidRDefault="00E04237">
      <w:pPr>
        <w:pStyle w:val="a9"/>
        <w:spacing w:before="0" w:beforeAutospacing="0" w:after="0" w:afterAutospacing="0" w:line="480" w:lineRule="exact"/>
        <w:rPr>
          <w:rFonts w:hint="eastAsia"/>
        </w:rPr>
      </w:pPr>
      <w:r>
        <w:rPr>
          <w:rFonts w:hint="eastAsia"/>
        </w:rPr>
        <w:t xml:space="preserve">3. </w:t>
      </w:r>
      <w:r>
        <w:t>整改过程监控与验证（验收标准制定）</w:t>
      </w:r>
    </w:p>
    <w:p w14:paraId="42EB3DDA" w14:textId="77777777" w:rsidR="00AE32D2" w:rsidRDefault="00E04237">
      <w:pPr>
        <w:pStyle w:val="a9"/>
        <w:spacing w:before="0" w:beforeAutospacing="0" w:after="0" w:afterAutospacing="0" w:line="480" w:lineRule="exact"/>
        <w:rPr>
          <w:rFonts w:hint="eastAsia"/>
        </w:rPr>
      </w:pPr>
      <w:r>
        <w:rPr>
          <w:rFonts w:hint="eastAsia"/>
        </w:rPr>
        <w:t xml:space="preserve">4. </w:t>
      </w:r>
      <w:r>
        <w:t>重大隐患挂牌督办与销号机制</w:t>
      </w:r>
    </w:p>
    <w:p w14:paraId="1F9664FB" w14:textId="77777777" w:rsidR="00AE32D2" w:rsidRDefault="00E04237">
      <w:pPr>
        <w:pStyle w:val="a9"/>
        <w:spacing w:before="0" w:beforeAutospacing="0" w:after="0" w:afterAutospacing="0" w:line="480" w:lineRule="exact"/>
        <w:rPr>
          <w:rFonts w:hint="eastAsia"/>
        </w:rPr>
      </w:pPr>
      <w:r>
        <w:rPr>
          <w:rFonts w:hint="eastAsia"/>
        </w:rPr>
        <w:t xml:space="preserve">5. </w:t>
      </w:r>
      <w:r>
        <w:t>隐患排查</w:t>
      </w:r>
      <w:proofErr w:type="gramStart"/>
      <w:r>
        <w:t>治理台</w:t>
      </w:r>
      <w:proofErr w:type="gramEnd"/>
      <w:r>
        <w:t>账信息化管理</w:t>
      </w:r>
    </w:p>
    <w:p w14:paraId="76A9BA16" w14:textId="77777777" w:rsidR="00AE32D2" w:rsidRDefault="00AE32D2">
      <w:pPr>
        <w:pStyle w:val="a9"/>
        <w:spacing w:before="0" w:beforeAutospacing="0" w:after="0" w:afterAutospacing="0" w:line="480" w:lineRule="exact"/>
        <w:rPr>
          <w:rFonts w:cs="Times New Roman" w:hint="eastAsia"/>
          <w:b/>
          <w:color w:val="1F4E79"/>
          <w:kern w:val="2"/>
        </w:rPr>
      </w:pPr>
    </w:p>
    <w:p w14:paraId="27FCEB2D" w14:textId="77777777" w:rsidR="00AE32D2" w:rsidRDefault="00E04237">
      <w:pPr>
        <w:pStyle w:val="a9"/>
        <w:spacing w:before="0" w:beforeAutospacing="0" w:after="0" w:afterAutospacing="0" w:line="480" w:lineRule="exact"/>
        <w:rPr>
          <w:rFonts w:hint="eastAsia"/>
        </w:rPr>
      </w:pPr>
      <w:r>
        <w:rPr>
          <w:rFonts w:cs="Times New Roman" w:hint="eastAsia"/>
          <w:b/>
          <w:color w:val="1F4E79"/>
          <w:kern w:val="2"/>
        </w:rPr>
        <w:t>第三讲：风险分级管控体系实施</w:t>
      </w:r>
    </w:p>
    <w:p w14:paraId="049BEC5F" w14:textId="77777777" w:rsidR="00AE32D2" w:rsidRDefault="00E04237">
      <w:pPr>
        <w:pStyle w:val="a9"/>
        <w:spacing w:before="0" w:beforeAutospacing="0" w:after="0" w:afterAutospacing="0" w:line="480" w:lineRule="exact"/>
        <w:rPr>
          <w:rFonts w:hint="eastAsia"/>
        </w:rPr>
      </w:pPr>
      <w:r>
        <w:rPr>
          <w:rFonts w:hint="eastAsia"/>
          <w:b/>
          <w:bCs/>
          <w:color w:val="C45911"/>
        </w:rPr>
        <w:t>一、危险源辨识方法论</w:t>
      </w:r>
    </w:p>
    <w:p w14:paraId="752D0375" w14:textId="77777777" w:rsidR="00AE32D2" w:rsidRPr="004D40B1" w:rsidRDefault="00E04237">
      <w:pPr>
        <w:pStyle w:val="a9"/>
        <w:spacing w:before="0" w:beforeAutospacing="0" w:after="0" w:afterAutospacing="0" w:line="480" w:lineRule="exact"/>
        <w:rPr>
          <w:rFonts w:hint="eastAsia"/>
          <w:b/>
          <w:bCs/>
        </w:rPr>
      </w:pPr>
      <w:r w:rsidRPr="004D40B1">
        <w:rPr>
          <w:rFonts w:hint="eastAsia"/>
          <w:b/>
          <w:bCs/>
        </w:rPr>
        <w:t xml:space="preserve">1. </w:t>
      </w:r>
      <w:r w:rsidRPr="004D40B1">
        <w:rPr>
          <w:b/>
          <w:bCs/>
        </w:rPr>
        <w:t>区域、设备、工艺、作业活动划分</w:t>
      </w:r>
    </w:p>
    <w:p w14:paraId="3B04E0A4" w14:textId="77777777" w:rsidR="00AE32D2" w:rsidRPr="004D40B1" w:rsidRDefault="00E04237" w:rsidP="004D40B1">
      <w:pPr>
        <w:pStyle w:val="a9"/>
        <w:spacing w:before="0" w:beforeAutospacing="0" w:after="0" w:afterAutospacing="0" w:line="480" w:lineRule="exact"/>
        <w:rPr>
          <w:rFonts w:hint="eastAsia"/>
        </w:rPr>
      </w:pPr>
      <w:r>
        <w:rPr>
          <w:rFonts w:hint="eastAsia"/>
        </w:rPr>
        <w:t>1）</w:t>
      </w:r>
      <w:r w:rsidRPr="004D40B1">
        <w:rPr>
          <w:rFonts w:hint="eastAsia"/>
        </w:rPr>
        <w:t>区域划分：空间功能独立化</w:t>
      </w:r>
    </w:p>
    <w:p w14:paraId="7B748173" w14:textId="77777777" w:rsidR="00AE32D2" w:rsidRPr="004D40B1" w:rsidRDefault="00E04237" w:rsidP="004D40B1">
      <w:pPr>
        <w:pStyle w:val="a9"/>
        <w:spacing w:before="0" w:beforeAutospacing="0" w:after="0" w:afterAutospacing="0" w:line="480" w:lineRule="exact"/>
        <w:rPr>
          <w:rFonts w:hint="eastAsia"/>
        </w:rPr>
      </w:pPr>
      <w:r>
        <w:rPr>
          <w:rFonts w:hint="eastAsia"/>
        </w:rPr>
        <w:t>2）</w:t>
      </w:r>
      <w:r w:rsidRPr="004D40B1">
        <w:rPr>
          <w:rFonts w:hint="eastAsia"/>
        </w:rPr>
        <w:t>设备划分：风险特性分类</w:t>
      </w:r>
    </w:p>
    <w:p w14:paraId="52AEAAF9" w14:textId="77777777" w:rsidR="00AE32D2" w:rsidRPr="004D40B1" w:rsidRDefault="00E04237" w:rsidP="004D40B1">
      <w:pPr>
        <w:pStyle w:val="a9"/>
        <w:spacing w:before="0" w:beforeAutospacing="0" w:after="0" w:afterAutospacing="0" w:line="480" w:lineRule="exact"/>
        <w:rPr>
          <w:rFonts w:hint="eastAsia"/>
        </w:rPr>
      </w:pPr>
      <w:r>
        <w:rPr>
          <w:rFonts w:hint="eastAsia"/>
        </w:rPr>
        <w:t>3）</w:t>
      </w:r>
      <w:r w:rsidRPr="004D40B1">
        <w:rPr>
          <w:rFonts w:hint="eastAsia"/>
        </w:rPr>
        <w:t>工艺划分：流程节点控制</w:t>
      </w:r>
    </w:p>
    <w:p w14:paraId="19E6BF13" w14:textId="77777777" w:rsidR="00AE32D2" w:rsidRDefault="00E04237" w:rsidP="004D40B1">
      <w:pPr>
        <w:pStyle w:val="a9"/>
        <w:spacing w:before="0" w:beforeAutospacing="0" w:after="0" w:afterAutospacing="0" w:line="480" w:lineRule="exact"/>
        <w:rPr>
          <w:rFonts w:hint="eastAsia"/>
        </w:rPr>
      </w:pPr>
      <w:r>
        <w:rPr>
          <w:rFonts w:hint="eastAsia"/>
        </w:rPr>
        <w:t>4）</w:t>
      </w:r>
      <w:r w:rsidRPr="004D40B1">
        <w:rPr>
          <w:rFonts w:hint="eastAsia"/>
        </w:rPr>
        <w:t>作业活动划分：任务动态管理</w:t>
      </w:r>
    </w:p>
    <w:p w14:paraId="42EEF234" w14:textId="77777777" w:rsidR="00AE32D2" w:rsidRPr="004D40B1" w:rsidRDefault="00E04237">
      <w:pPr>
        <w:pStyle w:val="a9"/>
        <w:spacing w:before="0" w:beforeAutospacing="0" w:after="0" w:afterAutospacing="0" w:line="480" w:lineRule="exact"/>
        <w:rPr>
          <w:rFonts w:hint="eastAsia"/>
          <w:b/>
          <w:bCs/>
        </w:rPr>
      </w:pPr>
      <w:r w:rsidRPr="004D40B1">
        <w:rPr>
          <w:rFonts w:hint="eastAsia"/>
          <w:b/>
          <w:bCs/>
        </w:rPr>
        <w:t xml:space="preserve">2. </w:t>
      </w:r>
      <w:r w:rsidRPr="004D40B1">
        <w:rPr>
          <w:b/>
          <w:bCs/>
        </w:rPr>
        <w:t>能量意外释放理论在辨识中的应用</w:t>
      </w:r>
    </w:p>
    <w:p w14:paraId="2B8F3D8E" w14:textId="77777777" w:rsidR="00AE32D2" w:rsidRPr="004D40B1" w:rsidRDefault="00E04237" w:rsidP="004D40B1">
      <w:pPr>
        <w:pStyle w:val="a9"/>
        <w:spacing w:before="0" w:beforeAutospacing="0" w:after="0" w:afterAutospacing="0" w:line="480" w:lineRule="exact"/>
        <w:rPr>
          <w:rFonts w:hint="eastAsia"/>
        </w:rPr>
      </w:pPr>
      <w:r>
        <w:rPr>
          <w:rFonts w:hint="eastAsia"/>
        </w:rPr>
        <w:t>1）</w:t>
      </w:r>
      <w:r w:rsidRPr="004D40B1">
        <w:rPr>
          <w:rFonts w:hint="eastAsia"/>
        </w:rPr>
        <w:t>能量类型与载体识别</w:t>
      </w:r>
    </w:p>
    <w:p w14:paraId="1182A082" w14:textId="77777777" w:rsidR="00AE32D2" w:rsidRPr="004D40B1" w:rsidRDefault="00E04237" w:rsidP="004D40B1">
      <w:pPr>
        <w:pStyle w:val="a9"/>
        <w:spacing w:before="0" w:beforeAutospacing="0" w:after="0" w:afterAutospacing="0" w:line="480" w:lineRule="exact"/>
        <w:rPr>
          <w:rFonts w:hint="eastAsia"/>
        </w:rPr>
      </w:pPr>
      <w:r>
        <w:rPr>
          <w:rFonts w:hint="eastAsia"/>
        </w:rPr>
        <w:t>2）</w:t>
      </w:r>
      <w:r w:rsidRPr="004D40B1">
        <w:rPr>
          <w:rFonts w:hint="eastAsia"/>
        </w:rPr>
        <w:t>失控条件与触发因素分析</w:t>
      </w:r>
    </w:p>
    <w:p w14:paraId="67ECF663" w14:textId="77777777" w:rsidR="00AE32D2" w:rsidRPr="004D40B1" w:rsidRDefault="00E04237" w:rsidP="004D40B1">
      <w:pPr>
        <w:pStyle w:val="a9"/>
        <w:spacing w:before="0" w:beforeAutospacing="0" w:after="0" w:afterAutospacing="0" w:line="480" w:lineRule="exact"/>
        <w:rPr>
          <w:rFonts w:hint="eastAsia"/>
        </w:rPr>
      </w:pPr>
      <w:r>
        <w:rPr>
          <w:rFonts w:hint="eastAsia"/>
        </w:rPr>
        <w:t>3）</w:t>
      </w:r>
      <w:r w:rsidRPr="004D40B1">
        <w:rPr>
          <w:rFonts w:hint="eastAsia"/>
        </w:rPr>
        <w:t>伤害机制与影响范围评估</w:t>
      </w:r>
    </w:p>
    <w:p w14:paraId="5E8FC784" w14:textId="77777777" w:rsidR="00AE32D2" w:rsidRPr="004D40B1" w:rsidRDefault="00E04237" w:rsidP="004D40B1">
      <w:pPr>
        <w:pStyle w:val="a9"/>
        <w:spacing w:before="0" w:beforeAutospacing="0" w:after="0" w:afterAutospacing="0" w:line="480" w:lineRule="exact"/>
        <w:rPr>
          <w:rFonts w:hint="eastAsia"/>
        </w:rPr>
      </w:pPr>
      <w:r>
        <w:rPr>
          <w:rFonts w:hint="eastAsia"/>
        </w:rPr>
        <w:t>4）</w:t>
      </w:r>
      <w:r w:rsidRPr="004D40B1">
        <w:rPr>
          <w:rFonts w:hint="eastAsia"/>
        </w:rPr>
        <w:t>防控策略分层设计</w:t>
      </w:r>
    </w:p>
    <w:p w14:paraId="17467117" w14:textId="3DDFBE2F" w:rsidR="00AE32D2" w:rsidRPr="004D40B1" w:rsidRDefault="00E04237">
      <w:pPr>
        <w:pStyle w:val="a9"/>
        <w:spacing w:before="0" w:beforeAutospacing="0" w:after="0" w:afterAutospacing="0" w:line="480" w:lineRule="exact"/>
        <w:rPr>
          <w:rFonts w:hint="eastAsia"/>
        </w:rPr>
      </w:pPr>
      <w:r w:rsidRPr="004D40B1">
        <w:rPr>
          <w:rFonts w:hint="eastAsia"/>
        </w:rPr>
        <w:t xml:space="preserve">3. </w:t>
      </w:r>
      <w:r w:rsidRPr="004D40B1">
        <w:t>常见危险有害因素</w:t>
      </w:r>
      <w:r w:rsidR="004D40B1">
        <w:rPr>
          <w:rFonts w:hint="eastAsia"/>
        </w:rPr>
        <w:t>：</w:t>
      </w:r>
      <w:r w:rsidRPr="004D40B1">
        <w:t>物理、化学、生物、心理等</w:t>
      </w:r>
    </w:p>
    <w:p w14:paraId="54F75AA3" w14:textId="77777777" w:rsidR="00AE32D2" w:rsidRDefault="00E04237">
      <w:pPr>
        <w:pStyle w:val="a9"/>
        <w:spacing w:before="0" w:beforeAutospacing="0" w:after="0" w:afterAutospacing="0" w:line="480" w:lineRule="exact"/>
        <w:rPr>
          <w:rFonts w:hint="eastAsia"/>
        </w:rPr>
      </w:pPr>
      <w:r>
        <w:rPr>
          <w:rFonts w:hint="eastAsia"/>
          <w:b/>
          <w:bCs/>
          <w:color w:val="C45911"/>
        </w:rPr>
        <w:t>二、风险评估与分级方法实操</w:t>
      </w:r>
    </w:p>
    <w:p w14:paraId="3004F89D" w14:textId="77777777" w:rsidR="00AE32D2" w:rsidRPr="00B32B05" w:rsidRDefault="00E04237">
      <w:pPr>
        <w:pStyle w:val="a9"/>
        <w:spacing w:before="0" w:beforeAutospacing="0" w:after="0" w:afterAutospacing="0" w:line="480" w:lineRule="exact"/>
        <w:rPr>
          <w:rFonts w:hint="eastAsia"/>
          <w:b/>
          <w:bCs/>
        </w:rPr>
      </w:pPr>
      <w:r w:rsidRPr="00B32B05">
        <w:rPr>
          <w:rFonts w:hint="eastAsia"/>
          <w:b/>
          <w:bCs/>
        </w:rPr>
        <w:t xml:space="preserve">1. </w:t>
      </w:r>
      <w:r w:rsidRPr="00B32B05">
        <w:rPr>
          <w:b/>
          <w:bCs/>
        </w:rPr>
        <w:t>风险矩阵法（可能性×严重性）</w:t>
      </w:r>
    </w:p>
    <w:p w14:paraId="63C3DDAC" w14:textId="77777777" w:rsidR="00AE32D2" w:rsidRPr="00B32B05" w:rsidRDefault="00E04237" w:rsidP="00B32B05">
      <w:pPr>
        <w:pStyle w:val="a9"/>
        <w:spacing w:before="0" w:beforeAutospacing="0" w:after="0" w:afterAutospacing="0" w:line="480" w:lineRule="exact"/>
        <w:rPr>
          <w:rFonts w:hint="eastAsia"/>
        </w:rPr>
      </w:pPr>
      <w:r w:rsidRPr="00B32B05">
        <w:rPr>
          <w:rFonts w:hint="eastAsia"/>
          <w:b/>
          <w:bCs/>
        </w:rPr>
        <w:t>案例：</w:t>
      </w:r>
      <w:r w:rsidRPr="00B32B05">
        <w:rPr>
          <w:rFonts w:hint="eastAsia"/>
        </w:rPr>
        <w:t>建筑工地高空坠落风险管控</w:t>
      </w:r>
    </w:p>
    <w:p w14:paraId="2F62C0B1" w14:textId="77777777" w:rsidR="00AE32D2" w:rsidRPr="00B32B05" w:rsidRDefault="00E04237" w:rsidP="00B32B05">
      <w:pPr>
        <w:pStyle w:val="a9"/>
        <w:spacing w:before="0" w:beforeAutospacing="0" w:after="0" w:afterAutospacing="0" w:line="480" w:lineRule="exact"/>
        <w:rPr>
          <w:rFonts w:hint="eastAsia"/>
          <w:b/>
          <w:bCs/>
        </w:rPr>
      </w:pPr>
      <w:r w:rsidRPr="00B32B05">
        <w:rPr>
          <w:rFonts w:hint="eastAsia"/>
          <w:b/>
          <w:bCs/>
        </w:rPr>
        <w:t>1）风险识别</w:t>
      </w:r>
    </w:p>
    <w:p w14:paraId="3691D4ED" w14:textId="1447C499" w:rsidR="00AE32D2" w:rsidRPr="00B32B05" w:rsidRDefault="00B32B05" w:rsidP="00B32B05">
      <w:pPr>
        <w:pStyle w:val="a9"/>
        <w:spacing w:before="0" w:beforeAutospacing="0" w:after="0" w:afterAutospacing="0" w:line="480" w:lineRule="exact"/>
        <w:rPr>
          <w:rFonts w:hint="eastAsia"/>
        </w:rPr>
      </w:pPr>
      <w:r>
        <w:rPr>
          <w:noProof/>
        </w:rPr>
        <w:drawing>
          <wp:anchor distT="0" distB="0" distL="114300" distR="114300" simplePos="0" relativeHeight="251658240" behindDoc="0" locked="0" layoutInCell="1" allowOverlap="1" wp14:anchorId="2B8AEE15" wp14:editId="3F31EA77">
            <wp:simplePos x="0" y="0"/>
            <wp:positionH relativeFrom="column">
              <wp:posOffset>3308985</wp:posOffset>
            </wp:positionH>
            <wp:positionV relativeFrom="paragraph">
              <wp:posOffset>17145</wp:posOffset>
            </wp:positionV>
            <wp:extent cx="3171825" cy="1189990"/>
            <wp:effectExtent l="0" t="0" r="9525" b="0"/>
            <wp:wrapSquare wrapText="bothSides"/>
            <wp:docPr id="12503680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368013" name=""/>
                    <pic:cNvPicPr/>
                  </pic:nvPicPr>
                  <pic:blipFill>
                    <a:blip r:embed="rId8">
                      <a:extLst>
                        <a:ext uri="{28A0092B-C50C-407E-A947-70E740481C1C}">
                          <a14:useLocalDpi xmlns:a14="http://schemas.microsoft.com/office/drawing/2010/main" val="0"/>
                        </a:ext>
                      </a:extLst>
                    </a:blip>
                    <a:stretch>
                      <a:fillRect/>
                    </a:stretch>
                  </pic:blipFill>
                  <pic:spPr>
                    <a:xfrm>
                      <a:off x="0" y="0"/>
                      <a:ext cx="3171825" cy="1189990"/>
                    </a:xfrm>
                    <a:prstGeom prst="rect">
                      <a:avLst/>
                    </a:prstGeom>
                  </pic:spPr>
                </pic:pic>
              </a:graphicData>
            </a:graphic>
            <wp14:sizeRelH relativeFrom="margin">
              <wp14:pctWidth>0</wp14:pctWidth>
            </wp14:sizeRelH>
            <wp14:sizeRelV relativeFrom="margin">
              <wp14:pctHeight>0</wp14:pctHeight>
            </wp14:sizeRelV>
          </wp:anchor>
        </w:drawing>
      </w:r>
      <w:r w:rsidR="00E04237" w:rsidRPr="00B32B05">
        <w:rPr>
          <w:rFonts w:hint="eastAsia"/>
        </w:rPr>
        <w:t>涉及能量类型：重力势能（高度差100m）</w:t>
      </w:r>
    </w:p>
    <w:p w14:paraId="3B93BAF4" w14:textId="77777777" w:rsidR="00B32B05" w:rsidRDefault="00E04237" w:rsidP="00B32B05">
      <w:pPr>
        <w:pStyle w:val="a9"/>
        <w:spacing w:before="0" w:beforeAutospacing="0" w:after="0" w:afterAutospacing="0" w:line="480" w:lineRule="exact"/>
        <w:rPr>
          <w:rFonts w:hint="eastAsia"/>
        </w:rPr>
      </w:pPr>
      <w:r w:rsidRPr="00B32B05">
        <w:rPr>
          <w:rFonts w:hint="eastAsia"/>
        </w:rPr>
        <w:t>2）矩阵构建</w:t>
      </w:r>
    </w:p>
    <w:p w14:paraId="2FBB4C12" w14:textId="0DD83C73" w:rsidR="00AE32D2" w:rsidRPr="00B32B05" w:rsidRDefault="00E04237" w:rsidP="00B32B05">
      <w:pPr>
        <w:pStyle w:val="a9"/>
        <w:spacing w:before="0" w:beforeAutospacing="0" w:after="0" w:afterAutospacing="0" w:line="480" w:lineRule="exact"/>
        <w:rPr>
          <w:rFonts w:hint="eastAsia"/>
        </w:rPr>
      </w:pPr>
      <w:r w:rsidRPr="00B32B05">
        <w:rPr>
          <w:rFonts w:hint="eastAsia"/>
        </w:rPr>
        <w:t>采用4×4风险矩阵（企业自定义标准）</w:t>
      </w:r>
    </w:p>
    <w:p w14:paraId="454EF4E4" w14:textId="77777777" w:rsidR="00AE32D2" w:rsidRPr="00B32B05" w:rsidRDefault="00E04237" w:rsidP="00B32B05">
      <w:pPr>
        <w:pStyle w:val="a9"/>
        <w:spacing w:before="0" w:beforeAutospacing="0" w:after="0" w:afterAutospacing="0" w:line="480" w:lineRule="exact"/>
        <w:rPr>
          <w:rFonts w:hint="eastAsia"/>
          <w:b/>
          <w:bCs/>
        </w:rPr>
      </w:pPr>
      <w:r w:rsidRPr="00B32B05">
        <w:rPr>
          <w:rFonts w:hint="eastAsia"/>
          <w:b/>
          <w:bCs/>
        </w:rPr>
        <w:t>3）风险量化</w:t>
      </w:r>
    </w:p>
    <w:p w14:paraId="3C45608E" w14:textId="77777777" w:rsidR="00AE32D2" w:rsidRPr="00B32B05" w:rsidRDefault="00E04237" w:rsidP="00B32B05">
      <w:pPr>
        <w:pStyle w:val="a9"/>
        <w:spacing w:before="0" w:beforeAutospacing="0" w:after="0" w:afterAutospacing="0" w:line="480" w:lineRule="exact"/>
        <w:rPr>
          <w:rFonts w:hint="eastAsia"/>
        </w:rPr>
      </w:pPr>
      <w:r w:rsidRPr="00B32B05">
        <w:rPr>
          <w:rFonts w:hint="eastAsia"/>
        </w:rPr>
        <w:t>严重性评估：100m高空坠落必然导致死亡（S=3）</w:t>
      </w:r>
    </w:p>
    <w:p w14:paraId="4CA926E6" w14:textId="77777777" w:rsidR="00AE32D2" w:rsidRPr="00B32B05" w:rsidRDefault="00E04237" w:rsidP="00B32B05">
      <w:pPr>
        <w:pStyle w:val="a9"/>
        <w:spacing w:before="0" w:beforeAutospacing="0" w:after="0" w:afterAutospacing="0" w:line="480" w:lineRule="exact"/>
        <w:rPr>
          <w:rFonts w:hint="eastAsia"/>
        </w:rPr>
      </w:pPr>
      <w:r w:rsidRPr="00B32B05">
        <w:rPr>
          <w:rFonts w:hint="eastAsia"/>
        </w:rPr>
        <w:t>可能性评估：现场检查发现30%工人未系安全带（L=3）</w:t>
      </w:r>
    </w:p>
    <w:p w14:paraId="6705C034" w14:textId="77777777" w:rsidR="00AE32D2" w:rsidRPr="00B32B05" w:rsidRDefault="00E04237" w:rsidP="00B32B05">
      <w:pPr>
        <w:pStyle w:val="a9"/>
        <w:spacing w:before="0" w:beforeAutospacing="0" w:after="0" w:afterAutospacing="0" w:line="480" w:lineRule="exact"/>
        <w:rPr>
          <w:rFonts w:hint="eastAsia"/>
        </w:rPr>
      </w:pPr>
      <w:r w:rsidRPr="00B32B05">
        <w:rPr>
          <w:rFonts w:hint="eastAsia"/>
        </w:rPr>
        <w:t>初始风险值：R = 3×3 = 9（极高风险）</w:t>
      </w:r>
    </w:p>
    <w:p w14:paraId="609ECDDF" w14:textId="77777777" w:rsidR="00AE32D2" w:rsidRPr="00B32B05" w:rsidRDefault="00E04237" w:rsidP="00B32B05">
      <w:pPr>
        <w:pStyle w:val="a9"/>
        <w:spacing w:before="0" w:beforeAutospacing="0" w:after="0" w:afterAutospacing="0" w:line="480" w:lineRule="exact"/>
        <w:rPr>
          <w:rFonts w:hint="eastAsia"/>
          <w:b/>
          <w:bCs/>
        </w:rPr>
      </w:pPr>
      <w:r w:rsidRPr="00B32B05">
        <w:rPr>
          <w:rFonts w:hint="eastAsia"/>
          <w:b/>
          <w:bCs/>
        </w:rPr>
        <w:t>4）管控措施</w:t>
      </w:r>
    </w:p>
    <w:p w14:paraId="5DAC9342" w14:textId="132E195A" w:rsidR="00AE32D2" w:rsidRPr="00B32B05" w:rsidRDefault="00F10529" w:rsidP="00B32B05">
      <w:pPr>
        <w:pStyle w:val="a9"/>
        <w:spacing w:before="0" w:beforeAutospacing="0" w:after="0" w:afterAutospacing="0" w:line="480" w:lineRule="exact"/>
        <w:rPr>
          <w:rFonts w:hint="eastAsia"/>
        </w:rPr>
      </w:pPr>
      <w:r>
        <w:rPr>
          <w:rFonts w:hint="eastAsia"/>
        </w:rPr>
        <w:t>a</w:t>
      </w:r>
      <w:r w:rsidR="00E04237" w:rsidRPr="00B32B05">
        <w:rPr>
          <w:rFonts w:hint="eastAsia"/>
        </w:rPr>
        <w:t>工程控制：安装防坠落轨道系统（降低L至1级）</w:t>
      </w:r>
    </w:p>
    <w:p w14:paraId="368BE222" w14:textId="6A8F4C36" w:rsidR="00AE32D2" w:rsidRPr="00B32B05" w:rsidRDefault="00F10529" w:rsidP="00B32B05">
      <w:pPr>
        <w:pStyle w:val="a9"/>
        <w:spacing w:before="0" w:beforeAutospacing="0" w:after="0" w:afterAutospacing="0" w:line="480" w:lineRule="exact"/>
        <w:rPr>
          <w:rFonts w:hint="eastAsia"/>
        </w:rPr>
      </w:pPr>
      <w:r>
        <w:rPr>
          <w:rFonts w:hint="eastAsia"/>
        </w:rPr>
        <w:t>b</w:t>
      </w:r>
      <w:r w:rsidR="00E04237" w:rsidRPr="00B32B05">
        <w:rPr>
          <w:rFonts w:hint="eastAsia"/>
        </w:rPr>
        <w:t>管理措施：开展每日班前安全交底（降低L至2级）</w:t>
      </w:r>
    </w:p>
    <w:p w14:paraId="6BFE921E" w14:textId="166BAE81" w:rsidR="00AE32D2" w:rsidRPr="00B32B05" w:rsidRDefault="00F10529" w:rsidP="00B32B05">
      <w:pPr>
        <w:pStyle w:val="a9"/>
        <w:spacing w:before="0" w:beforeAutospacing="0" w:after="0" w:afterAutospacing="0" w:line="480" w:lineRule="exact"/>
        <w:rPr>
          <w:rFonts w:hint="eastAsia"/>
        </w:rPr>
      </w:pPr>
      <w:r>
        <w:rPr>
          <w:rFonts w:hint="eastAsia"/>
        </w:rPr>
        <w:t>c</w:t>
      </w:r>
      <w:r w:rsidR="00E04237" w:rsidRPr="00B32B05">
        <w:rPr>
          <w:rFonts w:hint="eastAsia"/>
        </w:rPr>
        <w:t>最终风险值：R = 3×2 = 6（高风险）</w:t>
      </w:r>
    </w:p>
    <w:p w14:paraId="608E2936" w14:textId="3C123A25" w:rsidR="00AE32D2" w:rsidRDefault="00F10529" w:rsidP="00B32B05">
      <w:pPr>
        <w:pStyle w:val="a9"/>
        <w:spacing w:before="0" w:beforeAutospacing="0" w:after="0" w:afterAutospacing="0" w:line="480" w:lineRule="exact"/>
        <w:rPr>
          <w:rFonts w:hint="eastAsia"/>
        </w:rPr>
      </w:pPr>
      <w:r>
        <w:rPr>
          <w:rFonts w:hint="eastAsia"/>
        </w:rPr>
        <w:t>d</w:t>
      </w:r>
      <w:r w:rsidR="00E04237" w:rsidRPr="00B32B05">
        <w:rPr>
          <w:rFonts w:hint="eastAsia"/>
        </w:rPr>
        <w:t>效果验证：实施3个月后，未系安全带比例降至5%，近1年无坠落事故</w:t>
      </w:r>
    </w:p>
    <w:p w14:paraId="56C6B2C7" w14:textId="77777777" w:rsidR="00AE32D2" w:rsidRPr="00B32B05" w:rsidRDefault="00E04237">
      <w:pPr>
        <w:pStyle w:val="a9"/>
        <w:spacing w:before="0" w:beforeAutospacing="0" w:after="0" w:afterAutospacing="0" w:line="480" w:lineRule="exact"/>
        <w:rPr>
          <w:rFonts w:hint="eastAsia"/>
          <w:b/>
          <w:bCs/>
        </w:rPr>
      </w:pPr>
      <w:r w:rsidRPr="00B32B05">
        <w:rPr>
          <w:rFonts w:hint="eastAsia"/>
          <w:b/>
          <w:bCs/>
        </w:rPr>
        <w:t xml:space="preserve">2. </w:t>
      </w:r>
      <w:r w:rsidRPr="00B32B05">
        <w:rPr>
          <w:b/>
          <w:bCs/>
        </w:rPr>
        <w:t>LEC法（</w:t>
      </w:r>
      <w:r w:rsidRPr="00B32B05">
        <w:rPr>
          <w:rFonts w:hint="eastAsia"/>
          <w:b/>
          <w:bCs/>
        </w:rPr>
        <w:t>危险性分值</w:t>
      </w:r>
      <w:r w:rsidRPr="00B32B05">
        <w:rPr>
          <w:b/>
          <w:bCs/>
        </w:rPr>
        <w:t>）应用场景与计算</w:t>
      </w:r>
    </w:p>
    <w:p w14:paraId="19AA6EEE" w14:textId="77777777" w:rsidR="00AE32D2" w:rsidRPr="00B32B05" w:rsidRDefault="00E04237">
      <w:pPr>
        <w:pStyle w:val="a9"/>
        <w:spacing w:before="0" w:beforeAutospacing="0" w:after="0" w:afterAutospacing="0" w:line="480" w:lineRule="exact"/>
        <w:rPr>
          <w:rFonts w:hint="eastAsia"/>
        </w:rPr>
      </w:pPr>
      <w:r>
        <w:rPr>
          <w:rFonts w:hint="eastAsia"/>
        </w:rPr>
        <w:t>1）高处坠落</w:t>
      </w:r>
    </w:p>
    <w:p w14:paraId="3A6E5C08" w14:textId="77777777" w:rsidR="00AE32D2" w:rsidRDefault="00E04237">
      <w:pPr>
        <w:pStyle w:val="a9"/>
        <w:spacing w:before="0" w:beforeAutospacing="0" w:after="0" w:afterAutospacing="0" w:line="480" w:lineRule="exact"/>
        <w:rPr>
          <w:rFonts w:hint="eastAsia"/>
        </w:rPr>
      </w:pPr>
      <w:r>
        <w:rPr>
          <w:rFonts w:hint="eastAsia"/>
        </w:rPr>
        <w:t>2）物体打击</w:t>
      </w:r>
    </w:p>
    <w:p w14:paraId="36CD61E5" w14:textId="77777777" w:rsidR="00AE32D2" w:rsidRDefault="00E04237">
      <w:pPr>
        <w:pStyle w:val="a9"/>
        <w:spacing w:before="0" w:beforeAutospacing="0" w:after="0" w:afterAutospacing="0" w:line="480" w:lineRule="exact"/>
        <w:rPr>
          <w:rFonts w:hint="eastAsia"/>
        </w:rPr>
      </w:pPr>
      <w:r>
        <w:rPr>
          <w:rFonts w:hint="eastAsia"/>
        </w:rPr>
        <w:t>3）触电</w:t>
      </w:r>
    </w:p>
    <w:p w14:paraId="1C3840DF" w14:textId="77777777" w:rsidR="00AE32D2" w:rsidRDefault="00E04237">
      <w:pPr>
        <w:pStyle w:val="a9"/>
        <w:spacing w:before="0" w:beforeAutospacing="0" w:after="0" w:afterAutospacing="0" w:line="480" w:lineRule="exact"/>
        <w:rPr>
          <w:rFonts w:hint="eastAsia"/>
        </w:rPr>
      </w:pPr>
      <w:r>
        <w:rPr>
          <w:rFonts w:hint="eastAsia"/>
        </w:rPr>
        <w:t>4）坍塌</w:t>
      </w:r>
    </w:p>
    <w:p w14:paraId="3B674D68" w14:textId="77777777" w:rsidR="00AE32D2" w:rsidRDefault="00E04237">
      <w:pPr>
        <w:pStyle w:val="a9"/>
        <w:spacing w:before="0" w:beforeAutospacing="0" w:after="0" w:afterAutospacing="0" w:line="480" w:lineRule="exact"/>
        <w:rPr>
          <w:rFonts w:hint="eastAsia"/>
        </w:rPr>
      </w:pPr>
      <w:r>
        <w:rPr>
          <w:rFonts w:hint="eastAsia"/>
        </w:rPr>
        <w:t>5）机械伤害</w:t>
      </w:r>
    </w:p>
    <w:p w14:paraId="2B4FE788" w14:textId="77777777" w:rsidR="00AE32D2" w:rsidRDefault="00E04237">
      <w:pPr>
        <w:pStyle w:val="a9"/>
        <w:spacing w:before="0" w:beforeAutospacing="0" w:after="0" w:afterAutospacing="0" w:line="480" w:lineRule="exact"/>
        <w:rPr>
          <w:rFonts w:hint="eastAsia"/>
        </w:rPr>
      </w:pPr>
      <w:r>
        <w:rPr>
          <w:rFonts w:hint="eastAsia"/>
        </w:rPr>
        <w:t>6）计算：D=L*E*C</w:t>
      </w:r>
    </w:p>
    <w:p w14:paraId="6EDF6491" w14:textId="288B8AB9" w:rsidR="00AE32D2" w:rsidRPr="00B32B05" w:rsidRDefault="00E04237">
      <w:pPr>
        <w:pStyle w:val="a9"/>
        <w:spacing w:before="0" w:beforeAutospacing="0" w:after="0" w:afterAutospacing="0" w:line="480" w:lineRule="exact"/>
        <w:rPr>
          <w:rFonts w:hint="eastAsia"/>
        </w:rPr>
      </w:pPr>
      <w:r w:rsidRPr="00B32B05">
        <w:rPr>
          <w:rFonts w:hint="eastAsia"/>
        </w:rPr>
        <w:t>3</w:t>
      </w:r>
      <w:r w:rsidR="00311E98">
        <w:rPr>
          <w:rFonts w:hint="eastAsia"/>
        </w:rPr>
        <w:t xml:space="preserve">. </w:t>
      </w:r>
      <w:r w:rsidRPr="00B32B05">
        <w:t>风险等级划分标准确定</w:t>
      </w:r>
      <w:r w:rsidRPr="00B32B05">
        <w:rPr>
          <w:rFonts w:hint="eastAsia"/>
        </w:rPr>
        <w:t>：</w:t>
      </w:r>
      <w:r w:rsidRPr="00B32B05">
        <w:t>红</w:t>
      </w:r>
      <w:r w:rsidRPr="00B32B05">
        <w:rPr>
          <w:rFonts w:hint="eastAsia"/>
        </w:rPr>
        <w:t>、</w:t>
      </w:r>
      <w:r w:rsidRPr="00B32B05">
        <w:t>橙</w:t>
      </w:r>
      <w:r w:rsidRPr="00B32B05">
        <w:rPr>
          <w:rFonts w:hint="eastAsia"/>
        </w:rPr>
        <w:t>、</w:t>
      </w:r>
      <w:r w:rsidRPr="00B32B05">
        <w:t>黄</w:t>
      </w:r>
      <w:r w:rsidRPr="00B32B05">
        <w:rPr>
          <w:rFonts w:hint="eastAsia"/>
        </w:rPr>
        <w:t>、</w:t>
      </w:r>
      <w:r w:rsidRPr="00B32B05">
        <w:t>蓝</w:t>
      </w:r>
    </w:p>
    <w:p w14:paraId="153D2448" w14:textId="77777777" w:rsidR="00AE32D2" w:rsidRDefault="00E04237">
      <w:pPr>
        <w:pStyle w:val="a9"/>
        <w:spacing w:before="0" w:beforeAutospacing="0" w:after="0" w:afterAutospacing="0" w:line="480" w:lineRule="exact"/>
        <w:rPr>
          <w:rFonts w:hint="eastAsia"/>
        </w:rPr>
      </w:pPr>
      <w:r>
        <w:rPr>
          <w:rFonts w:hint="eastAsia"/>
          <w:b/>
          <w:bCs/>
          <w:color w:val="C45911"/>
        </w:rPr>
        <w:t>三、风险管控措施分层制定</w:t>
      </w:r>
    </w:p>
    <w:p w14:paraId="6D712EAC" w14:textId="77777777" w:rsidR="00AE32D2" w:rsidRDefault="00E04237">
      <w:pPr>
        <w:pStyle w:val="a9"/>
        <w:spacing w:before="0" w:beforeAutospacing="0" w:after="0" w:afterAutospacing="0" w:line="480" w:lineRule="exact"/>
        <w:rPr>
          <w:rFonts w:hint="eastAsia"/>
        </w:rPr>
      </w:pPr>
      <w:r>
        <w:rPr>
          <w:rFonts w:hint="eastAsia"/>
        </w:rPr>
        <w:t xml:space="preserve">1. </w:t>
      </w:r>
      <w:r>
        <w:t>工程控制措施优先原则</w:t>
      </w:r>
      <w:r>
        <w:rPr>
          <w:rFonts w:hint="eastAsia"/>
        </w:rPr>
        <w:t>：</w:t>
      </w:r>
      <w:r>
        <w:t>消除、替代、隔离</w:t>
      </w:r>
    </w:p>
    <w:p w14:paraId="7687479D" w14:textId="77777777" w:rsidR="00AE32D2" w:rsidRDefault="00E04237">
      <w:pPr>
        <w:pStyle w:val="a9"/>
        <w:spacing w:before="0" w:beforeAutospacing="0" w:after="0" w:afterAutospacing="0" w:line="480" w:lineRule="exact"/>
        <w:rPr>
          <w:rFonts w:hint="eastAsia"/>
        </w:rPr>
      </w:pPr>
      <w:r>
        <w:rPr>
          <w:rFonts w:hint="eastAsia"/>
        </w:rPr>
        <w:t xml:space="preserve">2. </w:t>
      </w:r>
      <w:r>
        <w:t>管理控制措施</w:t>
      </w:r>
      <w:r>
        <w:rPr>
          <w:rFonts w:hint="eastAsia"/>
        </w:rPr>
        <w:t>：</w:t>
      </w:r>
      <w:r>
        <w:t>程序、许可、培训、监督</w:t>
      </w:r>
    </w:p>
    <w:p w14:paraId="0170F2BB" w14:textId="77777777" w:rsidR="00AE32D2" w:rsidRDefault="00E04237">
      <w:pPr>
        <w:pStyle w:val="a9"/>
        <w:spacing w:before="0" w:beforeAutospacing="0" w:after="0" w:afterAutospacing="0" w:line="480" w:lineRule="exact"/>
        <w:rPr>
          <w:rFonts w:hint="eastAsia"/>
        </w:rPr>
      </w:pPr>
      <w:r>
        <w:rPr>
          <w:rFonts w:hint="eastAsia"/>
        </w:rPr>
        <w:t>3. 最后一道防线：</w:t>
      </w:r>
      <w:r>
        <w:t>个体防护装备（PPE）作为最后一道防线</w:t>
      </w:r>
    </w:p>
    <w:p w14:paraId="2B7553BC" w14:textId="77777777" w:rsidR="00AE32D2" w:rsidRDefault="00E04237">
      <w:pPr>
        <w:pStyle w:val="a9"/>
        <w:spacing w:before="0" w:beforeAutospacing="0" w:after="0" w:afterAutospacing="0" w:line="480" w:lineRule="exact"/>
        <w:rPr>
          <w:rFonts w:hint="eastAsia"/>
        </w:rPr>
      </w:pPr>
      <w:r>
        <w:rPr>
          <w:rFonts w:hint="eastAsia"/>
        </w:rPr>
        <w:t xml:space="preserve">4. </w:t>
      </w:r>
      <w:r>
        <w:t>风险分级管</w:t>
      </w:r>
      <w:proofErr w:type="gramStart"/>
      <w:r>
        <w:t>控责任</w:t>
      </w:r>
      <w:proofErr w:type="gramEnd"/>
      <w:r>
        <w:t>清单与信息公示</w:t>
      </w:r>
    </w:p>
    <w:p w14:paraId="287BC7DF" w14:textId="77777777" w:rsidR="00AE32D2" w:rsidRDefault="00E04237">
      <w:pPr>
        <w:pStyle w:val="a9"/>
        <w:spacing w:before="0" w:beforeAutospacing="0" w:after="0" w:afterAutospacing="0" w:line="480" w:lineRule="exact"/>
        <w:rPr>
          <w:rFonts w:hint="eastAsia"/>
        </w:rPr>
      </w:pPr>
      <w:r>
        <w:rPr>
          <w:rFonts w:hint="eastAsia"/>
        </w:rPr>
        <w:t>——</w:t>
      </w:r>
      <w:r>
        <w:t>将管</w:t>
      </w:r>
      <w:proofErr w:type="gramStart"/>
      <w:r>
        <w:t>控责任</w:t>
      </w:r>
      <w:proofErr w:type="gramEnd"/>
      <w:r>
        <w:t>落实到人、到岗，确保知情权</w:t>
      </w:r>
    </w:p>
    <w:p w14:paraId="3C04CA55" w14:textId="77777777" w:rsidR="00AE32D2" w:rsidRDefault="00AE32D2">
      <w:pPr>
        <w:pStyle w:val="a9"/>
        <w:spacing w:before="0" w:beforeAutospacing="0" w:after="0" w:afterAutospacing="0" w:line="480" w:lineRule="exact"/>
        <w:rPr>
          <w:rFonts w:cs="Times New Roman" w:hint="eastAsia"/>
          <w:b/>
          <w:color w:val="1F4E79"/>
          <w:kern w:val="2"/>
        </w:rPr>
      </w:pPr>
    </w:p>
    <w:p w14:paraId="7D04A71C" w14:textId="77777777" w:rsidR="00AE32D2" w:rsidRDefault="00E04237">
      <w:pPr>
        <w:pStyle w:val="a9"/>
        <w:spacing w:before="0" w:beforeAutospacing="0" w:after="0" w:afterAutospacing="0" w:line="480" w:lineRule="exact"/>
        <w:rPr>
          <w:rFonts w:hint="eastAsia"/>
        </w:rPr>
      </w:pPr>
      <w:r>
        <w:rPr>
          <w:rFonts w:cs="Times New Roman" w:hint="eastAsia"/>
          <w:b/>
          <w:color w:val="1F4E79"/>
          <w:kern w:val="2"/>
        </w:rPr>
        <w:t>第四讲：作业活动安全管控</w:t>
      </w:r>
    </w:p>
    <w:p w14:paraId="63DC641B" w14:textId="77777777" w:rsidR="00AE32D2" w:rsidRDefault="00E04237">
      <w:pPr>
        <w:pStyle w:val="a9"/>
        <w:spacing w:before="0" w:beforeAutospacing="0" w:after="0" w:afterAutospacing="0" w:line="480" w:lineRule="exact"/>
        <w:rPr>
          <w:rFonts w:hint="eastAsia"/>
        </w:rPr>
      </w:pPr>
      <w:r>
        <w:rPr>
          <w:rFonts w:hint="eastAsia"/>
          <w:b/>
          <w:bCs/>
          <w:color w:val="C45911"/>
        </w:rPr>
        <w:t>一、高危作业安全管理核心</w:t>
      </w:r>
    </w:p>
    <w:p w14:paraId="3885BFE7" w14:textId="77777777" w:rsidR="00AE32D2" w:rsidRDefault="00E04237">
      <w:pPr>
        <w:pStyle w:val="a9"/>
        <w:spacing w:before="0" w:beforeAutospacing="0" w:after="0" w:afterAutospacing="0" w:line="480" w:lineRule="exact"/>
        <w:rPr>
          <w:rFonts w:hint="eastAsia"/>
          <w:b/>
          <w:bCs/>
        </w:rPr>
      </w:pPr>
      <w:r>
        <w:rPr>
          <w:rFonts w:hint="eastAsia"/>
          <w:b/>
          <w:bCs/>
        </w:rPr>
        <w:t>1. 各类高危作业的独特风险</w:t>
      </w:r>
    </w:p>
    <w:p w14:paraId="5B56E60E" w14:textId="77777777" w:rsidR="00AE32D2" w:rsidRDefault="00E04237">
      <w:pPr>
        <w:pStyle w:val="a9"/>
        <w:spacing w:before="0" w:beforeAutospacing="0" w:after="0" w:afterAutospacing="0" w:line="480" w:lineRule="exact"/>
        <w:rPr>
          <w:rFonts w:hint="eastAsia"/>
        </w:rPr>
      </w:pPr>
      <w:r>
        <w:rPr>
          <w:rFonts w:hint="eastAsia"/>
        </w:rPr>
        <w:t>1）</w:t>
      </w:r>
      <w:r>
        <w:t>动火</w:t>
      </w:r>
      <w:r>
        <w:rPr>
          <w:rFonts w:hint="eastAsia"/>
        </w:rPr>
        <w:t>：火灾爆炸、有毒有害、能量失控、管理缺陷</w:t>
      </w:r>
    </w:p>
    <w:p w14:paraId="210B9057" w14:textId="77777777" w:rsidR="00AE32D2" w:rsidRDefault="00E04237">
      <w:pPr>
        <w:pStyle w:val="a9"/>
        <w:spacing w:before="0" w:beforeAutospacing="0" w:after="0" w:afterAutospacing="0" w:line="480" w:lineRule="exact"/>
        <w:rPr>
          <w:rFonts w:hint="eastAsia"/>
        </w:rPr>
      </w:pPr>
      <w:r>
        <w:rPr>
          <w:rFonts w:hint="eastAsia"/>
        </w:rPr>
        <w:t>2）</w:t>
      </w:r>
      <w:r>
        <w:t>受限空间</w:t>
      </w:r>
      <w:r>
        <w:rPr>
          <w:rFonts w:hint="eastAsia"/>
        </w:rPr>
        <w:t>：缺氧窒息、有毒气体积聚、物理性危害、救援困难</w:t>
      </w:r>
    </w:p>
    <w:p w14:paraId="3D4B9514" w14:textId="77777777" w:rsidR="00AE32D2" w:rsidRDefault="00E04237">
      <w:pPr>
        <w:pStyle w:val="a9"/>
        <w:spacing w:before="0" w:beforeAutospacing="0" w:after="0" w:afterAutospacing="0" w:line="480" w:lineRule="exact"/>
        <w:rPr>
          <w:rFonts w:hint="eastAsia"/>
        </w:rPr>
      </w:pPr>
      <w:r>
        <w:rPr>
          <w:rFonts w:hint="eastAsia"/>
        </w:rPr>
        <w:t>3）</w:t>
      </w:r>
      <w:r>
        <w:t>高处</w:t>
      </w:r>
      <w:r>
        <w:rPr>
          <w:rFonts w:hint="eastAsia"/>
        </w:rPr>
        <w:t>：坠落风险、物体打击、环境危害、设备失效</w:t>
      </w:r>
    </w:p>
    <w:p w14:paraId="046CB04E" w14:textId="77777777" w:rsidR="00AE32D2" w:rsidRDefault="00E04237">
      <w:pPr>
        <w:pStyle w:val="a9"/>
        <w:spacing w:before="0" w:beforeAutospacing="0" w:after="0" w:afterAutospacing="0" w:line="480" w:lineRule="exact"/>
        <w:rPr>
          <w:rFonts w:hint="eastAsia"/>
        </w:rPr>
      </w:pPr>
      <w:r>
        <w:rPr>
          <w:rFonts w:hint="eastAsia"/>
        </w:rPr>
        <w:t>4）</w:t>
      </w:r>
      <w:r>
        <w:t>吊装</w:t>
      </w:r>
      <w:r>
        <w:rPr>
          <w:rFonts w:hint="eastAsia"/>
        </w:rPr>
        <w:t>：起重伤害、机械失效、环境风险、指挥失误</w:t>
      </w:r>
    </w:p>
    <w:p w14:paraId="5CFA19BF" w14:textId="77777777" w:rsidR="00AE32D2" w:rsidRDefault="00E04237">
      <w:pPr>
        <w:pStyle w:val="a9"/>
        <w:spacing w:before="0" w:beforeAutospacing="0" w:after="0" w:afterAutospacing="0" w:line="480" w:lineRule="exact"/>
        <w:rPr>
          <w:rFonts w:hint="eastAsia"/>
        </w:rPr>
      </w:pPr>
      <w:r>
        <w:rPr>
          <w:rFonts w:hint="eastAsia"/>
          <w:b/>
          <w:bCs/>
        </w:rPr>
        <w:t>案例：</w:t>
      </w:r>
      <w:r>
        <w:rPr>
          <w:rFonts w:hint="eastAsia"/>
        </w:rPr>
        <w:t>无证动火引发重大火灾事故、高处坠落事故、吊装设备倾覆事故</w:t>
      </w:r>
    </w:p>
    <w:p w14:paraId="39429E2F" w14:textId="77777777" w:rsidR="00AE32D2" w:rsidRPr="00311E98" w:rsidRDefault="00E04237">
      <w:pPr>
        <w:pStyle w:val="a9"/>
        <w:spacing w:before="0" w:beforeAutospacing="0" w:after="0" w:afterAutospacing="0" w:line="480" w:lineRule="exact"/>
        <w:rPr>
          <w:rFonts w:hint="eastAsia"/>
        </w:rPr>
      </w:pPr>
      <w:r w:rsidRPr="00311E98">
        <w:rPr>
          <w:rFonts w:hint="eastAsia"/>
        </w:rPr>
        <w:t xml:space="preserve">2. </w:t>
      </w:r>
      <w:r w:rsidRPr="00311E98">
        <w:t>作业许可（PTW）制度的严格执行流程</w:t>
      </w:r>
    </w:p>
    <w:p w14:paraId="662B532A" w14:textId="77777777" w:rsidR="00AE32D2" w:rsidRPr="00311E98" w:rsidRDefault="00E04237">
      <w:pPr>
        <w:pStyle w:val="a9"/>
        <w:spacing w:before="0" w:beforeAutospacing="0" w:after="0" w:afterAutospacing="0" w:line="480" w:lineRule="exact"/>
        <w:rPr>
          <w:rFonts w:hint="eastAsia"/>
        </w:rPr>
      </w:pPr>
      <w:r w:rsidRPr="00311E98">
        <w:rPr>
          <w:rFonts w:hint="eastAsia"/>
        </w:rPr>
        <w:t xml:space="preserve">3. </w:t>
      </w:r>
      <w:r w:rsidRPr="00311E98">
        <w:t>作业前安全交底（JSA应用）与现场监护要求</w:t>
      </w:r>
    </w:p>
    <w:p w14:paraId="34C32107" w14:textId="77777777" w:rsidR="00AE32D2" w:rsidRDefault="00E04237">
      <w:pPr>
        <w:pStyle w:val="a9"/>
        <w:spacing w:before="0" w:beforeAutospacing="0" w:after="0" w:afterAutospacing="0" w:line="480" w:lineRule="exact"/>
        <w:rPr>
          <w:rFonts w:hint="eastAsia"/>
        </w:rPr>
      </w:pPr>
      <w:r>
        <w:rPr>
          <w:rFonts w:hint="eastAsia"/>
          <w:b/>
          <w:bCs/>
          <w:color w:val="C45911"/>
        </w:rPr>
        <w:t>二、常规作业安全标准化</w:t>
      </w:r>
    </w:p>
    <w:p w14:paraId="387AF816" w14:textId="77777777" w:rsidR="00AE32D2" w:rsidRDefault="00E04237">
      <w:pPr>
        <w:pStyle w:val="a9"/>
        <w:spacing w:before="0" w:beforeAutospacing="0" w:after="0" w:afterAutospacing="0" w:line="480" w:lineRule="exact"/>
        <w:rPr>
          <w:rFonts w:hint="eastAsia"/>
        </w:rPr>
      </w:pPr>
      <w:r>
        <w:rPr>
          <w:rFonts w:hint="eastAsia"/>
        </w:rPr>
        <w:t xml:space="preserve">1. </w:t>
      </w:r>
      <w:r>
        <w:t>安全操作规程（SOP）的制定、评审与更</w:t>
      </w:r>
    </w:p>
    <w:p w14:paraId="02BF7D14" w14:textId="77777777" w:rsidR="00AE32D2" w:rsidRDefault="00E04237">
      <w:pPr>
        <w:pStyle w:val="a9"/>
        <w:spacing w:before="0" w:beforeAutospacing="0" w:after="0" w:afterAutospacing="0" w:line="480" w:lineRule="exact"/>
        <w:rPr>
          <w:rFonts w:hint="eastAsia"/>
        </w:rPr>
      </w:pPr>
      <w:r>
        <w:rPr>
          <w:rFonts w:hint="eastAsia"/>
        </w:rPr>
        <w:t xml:space="preserve">2. </w:t>
      </w:r>
      <w:r>
        <w:t>现场5S管理（整理、整顿、清扫、清洁、素养）与安全</w:t>
      </w:r>
    </w:p>
    <w:p w14:paraId="5CD1DF30" w14:textId="77777777" w:rsidR="00AE32D2" w:rsidRDefault="00E04237">
      <w:pPr>
        <w:pStyle w:val="a9"/>
        <w:spacing w:before="0" w:beforeAutospacing="0" w:after="0" w:afterAutospacing="0" w:line="480" w:lineRule="exact"/>
        <w:rPr>
          <w:rFonts w:hint="eastAsia"/>
        </w:rPr>
      </w:pPr>
      <w:r>
        <w:rPr>
          <w:rFonts w:hint="eastAsia"/>
        </w:rPr>
        <w:t xml:space="preserve">3. </w:t>
      </w:r>
      <w:r>
        <w:t>上锁挂牌（LOTO）程序在能量隔离中的应用</w:t>
      </w:r>
    </w:p>
    <w:p w14:paraId="0153AA5B" w14:textId="77777777" w:rsidR="00AE32D2" w:rsidRDefault="00E04237">
      <w:pPr>
        <w:pStyle w:val="a9"/>
        <w:spacing w:before="0" w:beforeAutospacing="0" w:after="0" w:afterAutospacing="0" w:line="480" w:lineRule="exact"/>
        <w:rPr>
          <w:rFonts w:hint="eastAsia"/>
        </w:rPr>
      </w:pPr>
      <w:r>
        <w:rPr>
          <w:rFonts w:hint="eastAsia"/>
          <w:b/>
          <w:bCs/>
        </w:rPr>
        <w:t>案例:</w:t>
      </w:r>
      <w:r>
        <w:rPr>
          <w:rFonts w:hint="eastAsia"/>
        </w:rPr>
        <w:t>未严格落实上锁挂牌引发误送电触电事故</w:t>
      </w:r>
    </w:p>
    <w:p w14:paraId="0DCF35D5" w14:textId="77777777" w:rsidR="00AE32D2" w:rsidRDefault="00AE32D2">
      <w:pPr>
        <w:pStyle w:val="a9"/>
        <w:spacing w:before="0" w:beforeAutospacing="0" w:after="0" w:afterAutospacing="0" w:line="480" w:lineRule="exact"/>
        <w:rPr>
          <w:rFonts w:cs="Times New Roman" w:hint="eastAsia"/>
          <w:b/>
          <w:color w:val="1F4E79"/>
          <w:kern w:val="2"/>
        </w:rPr>
      </w:pPr>
    </w:p>
    <w:p w14:paraId="29705917" w14:textId="77777777" w:rsidR="00AE32D2" w:rsidRDefault="00E04237">
      <w:pPr>
        <w:pStyle w:val="a9"/>
        <w:spacing w:before="0" w:beforeAutospacing="0" w:after="0" w:afterAutospacing="0" w:line="480" w:lineRule="exact"/>
        <w:rPr>
          <w:rFonts w:hint="eastAsia"/>
        </w:rPr>
      </w:pPr>
      <w:r>
        <w:rPr>
          <w:rFonts w:cs="Times New Roman" w:hint="eastAsia"/>
          <w:b/>
          <w:color w:val="1F4E79"/>
          <w:kern w:val="2"/>
        </w:rPr>
        <w:t>第五讲：设备设施安全保障</w:t>
      </w:r>
    </w:p>
    <w:p w14:paraId="1A970FBA" w14:textId="77777777" w:rsidR="00AE32D2" w:rsidRDefault="00E04237">
      <w:pPr>
        <w:pStyle w:val="a9"/>
        <w:spacing w:before="0" w:beforeAutospacing="0" w:after="0" w:afterAutospacing="0" w:line="480" w:lineRule="exact"/>
        <w:rPr>
          <w:rFonts w:hint="eastAsia"/>
        </w:rPr>
      </w:pPr>
      <w:r>
        <w:rPr>
          <w:rFonts w:hint="eastAsia"/>
          <w:b/>
          <w:bCs/>
          <w:color w:val="C45911"/>
        </w:rPr>
        <w:t>一、设备全生命周期安全管理</w:t>
      </w:r>
    </w:p>
    <w:p w14:paraId="309F5729" w14:textId="77777777" w:rsidR="00AE32D2" w:rsidRDefault="00E04237">
      <w:pPr>
        <w:pStyle w:val="a9"/>
        <w:spacing w:before="0" w:beforeAutospacing="0" w:after="0" w:afterAutospacing="0" w:line="480" w:lineRule="exact"/>
        <w:rPr>
          <w:rFonts w:hint="eastAsia"/>
          <w:strike/>
        </w:rPr>
      </w:pPr>
      <w:r>
        <w:rPr>
          <w:rFonts w:hint="eastAsia"/>
        </w:rPr>
        <w:t xml:space="preserve">1. </w:t>
      </w:r>
      <w:r>
        <w:t>设备选型与采购安全技术要求</w:t>
      </w:r>
    </w:p>
    <w:p w14:paraId="2C1C9820" w14:textId="77777777" w:rsidR="00AE32D2" w:rsidRDefault="00E04237">
      <w:pPr>
        <w:pStyle w:val="a9"/>
        <w:spacing w:before="0" w:beforeAutospacing="0" w:after="0" w:afterAutospacing="0" w:line="480" w:lineRule="exact"/>
        <w:rPr>
          <w:rFonts w:hint="eastAsia"/>
        </w:rPr>
      </w:pPr>
      <w:r>
        <w:rPr>
          <w:rFonts w:hint="eastAsia"/>
        </w:rPr>
        <w:t xml:space="preserve">2. </w:t>
      </w:r>
      <w:r>
        <w:t>安装调试阶段的安全验收要点</w:t>
      </w:r>
    </w:p>
    <w:p w14:paraId="2F6B1BDB" w14:textId="77777777" w:rsidR="00AE32D2" w:rsidRDefault="00E04237">
      <w:pPr>
        <w:pStyle w:val="a9"/>
        <w:spacing w:before="0" w:beforeAutospacing="0" w:after="0" w:afterAutospacing="0" w:line="480" w:lineRule="exact"/>
        <w:rPr>
          <w:rFonts w:hint="eastAsia"/>
        </w:rPr>
      </w:pPr>
      <w:r>
        <w:rPr>
          <w:rFonts w:hint="eastAsia"/>
        </w:rPr>
        <w:t xml:space="preserve">3. </w:t>
      </w:r>
      <w:r>
        <w:t>设备运行参数监控与异常处理</w:t>
      </w:r>
    </w:p>
    <w:p w14:paraId="445A2B43" w14:textId="77777777" w:rsidR="00AE32D2" w:rsidRDefault="00E04237">
      <w:pPr>
        <w:pStyle w:val="a9"/>
        <w:spacing w:before="0" w:beforeAutospacing="0" w:after="0" w:afterAutospacing="0" w:line="480" w:lineRule="exact"/>
        <w:rPr>
          <w:rFonts w:hint="eastAsia"/>
        </w:rPr>
      </w:pPr>
      <w:r>
        <w:rPr>
          <w:rFonts w:hint="eastAsia"/>
          <w:b/>
          <w:bCs/>
          <w:color w:val="C45911"/>
        </w:rPr>
        <w:t>二、预防性维护与检测检验</w:t>
      </w:r>
    </w:p>
    <w:p w14:paraId="2E0023F4" w14:textId="77777777" w:rsidR="00AE32D2" w:rsidRDefault="00E04237">
      <w:pPr>
        <w:pStyle w:val="a9"/>
        <w:spacing w:before="0" w:beforeAutospacing="0" w:after="0" w:afterAutospacing="0" w:line="480" w:lineRule="exact"/>
        <w:rPr>
          <w:rFonts w:hint="eastAsia"/>
          <w:b/>
          <w:bCs/>
          <w:strike/>
        </w:rPr>
      </w:pPr>
      <w:r>
        <w:rPr>
          <w:rFonts w:hint="eastAsia"/>
          <w:b/>
          <w:bCs/>
        </w:rPr>
        <w:t xml:space="preserve">1. </w:t>
      </w:r>
      <w:r>
        <w:rPr>
          <w:b/>
          <w:bCs/>
        </w:rPr>
        <w:t>维护保养计划制定与执行（TPM理念）</w:t>
      </w:r>
    </w:p>
    <w:p w14:paraId="21AA48B3" w14:textId="77777777" w:rsidR="00AE32D2" w:rsidRDefault="00E04237">
      <w:pPr>
        <w:pStyle w:val="a9"/>
        <w:spacing w:before="0" w:beforeAutospacing="0" w:after="0" w:afterAutospacing="0" w:line="480" w:lineRule="exact"/>
        <w:rPr>
          <w:rFonts w:hint="eastAsia"/>
        </w:rPr>
      </w:pPr>
      <w:r>
        <w:rPr>
          <w:rFonts w:hint="eastAsia"/>
        </w:rPr>
        <w:t>1）全员参与</w:t>
      </w:r>
      <w:proofErr w:type="gramStart"/>
      <w:r>
        <w:rPr>
          <w:rFonts w:hint="eastAsia"/>
        </w:rPr>
        <w:t>与</w:t>
      </w:r>
      <w:proofErr w:type="gramEnd"/>
      <w:r>
        <w:rPr>
          <w:rFonts w:hint="eastAsia"/>
        </w:rPr>
        <w:t>责任分工</w:t>
      </w:r>
    </w:p>
    <w:p w14:paraId="6D36A914" w14:textId="77777777" w:rsidR="00AE32D2" w:rsidRPr="00FD41C1" w:rsidRDefault="00E04237" w:rsidP="00FD41C1">
      <w:pPr>
        <w:pStyle w:val="a9"/>
        <w:spacing w:before="0" w:beforeAutospacing="0" w:after="0" w:afterAutospacing="0" w:line="480" w:lineRule="exact"/>
        <w:rPr>
          <w:rFonts w:hint="eastAsia"/>
        </w:rPr>
      </w:pPr>
      <w:r>
        <w:rPr>
          <w:rFonts w:hint="eastAsia"/>
        </w:rPr>
        <w:t>2）</w:t>
      </w:r>
      <w:r w:rsidRPr="00FD41C1">
        <w:rPr>
          <w:rFonts w:hint="eastAsia"/>
        </w:rPr>
        <w:t>预防性维护与预测性维护结合</w:t>
      </w:r>
    </w:p>
    <w:p w14:paraId="20231587" w14:textId="77777777" w:rsidR="00AE32D2" w:rsidRPr="00FD41C1" w:rsidRDefault="00E04237" w:rsidP="00FD41C1">
      <w:pPr>
        <w:pStyle w:val="a9"/>
        <w:spacing w:before="0" w:beforeAutospacing="0" w:after="0" w:afterAutospacing="0" w:line="480" w:lineRule="exact"/>
        <w:rPr>
          <w:rFonts w:hint="eastAsia"/>
          <w:b/>
        </w:rPr>
      </w:pPr>
      <w:r>
        <w:rPr>
          <w:rFonts w:hint="eastAsia"/>
        </w:rPr>
        <w:t>3）</w:t>
      </w:r>
      <w:r w:rsidRPr="00FD41C1">
        <w:rPr>
          <w:rFonts w:hint="eastAsia"/>
        </w:rPr>
        <w:t>标准化作业流程（SOP）</w:t>
      </w:r>
    </w:p>
    <w:p w14:paraId="489E3CF6" w14:textId="77777777" w:rsidR="00AE32D2" w:rsidRPr="00FD41C1" w:rsidRDefault="00E04237" w:rsidP="00FD41C1">
      <w:pPr>
        <w:pStyle w:val="a9"/>
        <w:spacing w:before="0" w:beforeAutospacing="0" w:after="0" w:afterAutospacing="0" w:line="480" w:lineRule="exact"/>
        <w:rPr>
          <w:rFonts w:hint="eastAsia"/>
        </w:rPr>
      </w:pPr>
      <w:r w:rsidRPr="00FD41C1">
        <w:rPr>
          <w:rFonts w:hint="eastAsia"/>
        </w:rPr>
        <w:t>4）持续改进与知识管理</w:t>
      </w:r>
    </w:p>
    <w:p w14:paraId="04EF5E38" w14:textId="77777777" w:rsidR="00AE32D2" w:rsidRPr="00FD41C1" w:rsidRDefault="00E04237">
      <w:pPr>
        <w:pStyle w:val="a9"/>
        <w:spacing w:before="0" w:beforeAutospacing="0" w:after="0" w:afterAutospacing="0" w:line="480" w:lineRule="exact"/>
        <w:rPr>
          <w:rFonts w:hint="eastAsia"/>
        </w:rPr>
      </w:pPr>
      <w:r w:rsidRPr="00FD41C1">
        <w:rPr>
          <w:rFonts w:hint="eastAsia"/>
        </w:rPr>
        <w:t xml:space="preserve">2. </w:t>
      </w:r>
      <w:r w:rsidRPr="00FD41C1">
        <w:t>关键设备/安全附件定期检测检验</w:t>
      </w:r>
    </w:p>
    <w:p w14:paraId="5AFA13E3" w14:textId="77777777" w:rsidR="00AE32D2" w:rsidRDefault="00E04237">
      <w:pPr>
        <w:pStyle w:val="a9"/>
        <w:spacing w:before="0" w:beforeAutospacing="0" w:after="0" w:afterAutospacing="0" w:line="480" w:lineRule="exact"/>
        <w:rPr>
          <w:rFonts w:hint="eastAsia"/>
        </w:rPr>
      </w:pPr>
      <w:r>
        <w:rPr>
          <w:rFonts w:hint="eastAsia"/>
          <w:b/>
          <w:bCs/>
        </w:rPr>
        <w:t>附件清单：</w:t>
      </w:r>
      <w:r>
        <w:t>安全阀、压力表、报警器等</w:t>
      </w:r>
    </w:p>
    <w:p w14:paraId="72C83A60" w14:textId="77777777" w:rsidR="00AE32D2" w:rsidRDefault="00E04237">
      <w:pPr>
        <w:pStyle w:val="a9"/>
        <w:spacing w:before="0" w:beforeAutospacing="0" w:after="0" w:afterAutospacing="0" w:line="480" w:lineRule="exact"/>
        <w:rPr>
          <w:rFonts w:hint="eastAsia"/>
        </w:rPr>
      </w:pPr>
      <w:r>
        <w:rPr>
          <w:rFonts w:hint="eastAsia"/>
          <w:b/>
          <w:bCs/>
        </w:rPr>
        <w:t>案例：</w:t>
      </w:r>
      <w:r>
        <w:rPr>
          <w:rFonts w:hint="eastAsia"/>
        </w:rPr>
        <w:t>压力容器（储气罐）因安全阀未及时检测失效引发爆炸事故</w:t>
      </w:r>
    </w:p>
    <w:p w14:paraId="5407B50A" w14:textId="77777777" w:rsidR="00AE32D2" w:rsidRDefault="00E04237">
      <w:pPr>
        <w:pStyle w:val="a9"/>
        <w:spacing w:before="0" w:beforeAutospacing="0" w:after="0" w:afterAutospacing="0" w:line="480" w:lineRule="exact"/>
        <w:rPr>
          <w:rFonts w:hint="eastAsia"/>
        </w:rPr>
      </w:pPr>
      <w:r>
        <w:rPr>
          <w:rFonts w:hint="eastAsia"/>
          <w:b/>
          <w:bCs/>
        </w:rPr>
        <w:t>3. 设备故障根因分析</w:t>
      </w:r>
    </w:p>
    <w:p w14:paraId="19691350" w14:textId="77777777" w:rsidR="00AE32D2" w:rsidRDefault="00E04237">
      <w:pPr>
        <w:pStyle w:val="a9"/>
        <w:spacing w:before="0" w:beforeAutospacing="0" w:after="0" w:afterAutospacing="0" w:line="480" w:lineRule="exact"/>
        <w:rPr>
          <w:rFonts w:hint="eastAsia"/>
        </w:rPr>
      </w:pPr>
      <w:r>
        <w:rPr>
          <w:rFonts w:hint="eastAsia"/>
          <w:b/>
          <w:bCs/>
        </w:rPr>
        <w:t>方法：</w:t>
      </w:r>
      <w:r>
        <w:t>RCA</w:t>
      </w:r>
      <w:r>
        <w:rPr>
          <w:rFonts w:hint="eastAsia"/>
        </w:rPr>
        <w:t>——</w:t>
      </w:r>
      <w:r>
        <w:t>设备故障根本原因分析</w:t>
      </w:r>
    </w:p>
    <w:p w14:paraId="03E345A5" w14:textId="77777777" w:rsidR="00AE32D2" w:rsidRDefault="00E04237">
      <w:pPr>
        <w:pStyle w:val="a9"/>
        <w:spacing w:before="0" w:beforeAutospacing="0" w:after="0" w:afterAutospacing="0" w:line="480" w:lineRule="exact"/>
        <w:rPr>
          <w:rFonts w:hint="eastAsia"/>
        </w:rPr>
      </w:pPr>
      <w:r>
        <w:rPr>
          <w:rFonts w:hint="eastAsia"/>
          <w:b/>
          <w:bCs/>
          <w:color w:val="C45911"/>
        </w:rPr>
        <w:t>三、特种设备专项管理</w:t>
      </w:r>
    </w:p>
    <w:p w14:paraId="504DAD9F" w14:textId="77777777" w:rsidR="00AE32D2" w:rsidRDefault="00E04237">
      <w:pPr>
        <w:pStyle w:val="a9"/>
        <w:spacing w:before="0" w:beforeAutospacing="0" w:after="0" w:afterAutospacing="0" w:line="480" w:lineRule="exact"/>
        <w:rPr>
          <w:rFonts w:hint="eastAsia"/>
        </w:rPr>
      </w:pPr>
      <w:r>
        <w:rPr>
          <w:rFonts w:hint="eastAsia"/>
        </w:rPr>
        <w:t xml:space="preserve">1. </w:t>
      </w:r>
      <w:r>
        <w:t>特种设备登记、使用登记与定期检验规定</w:t>
      </w:r>
    </w:p>
    <w:p w14:paraId="4EB4CB94" w14:textId="77777777" w:rsidR="00AE32D2" w:rsidRDefault="00E04237">
      <w:pPr>
        <w:pStyle w:val="a9"/>
        <w:spacing w:before="0" w:beforeAutospacing="0" w:after="0" w:afterAutospacing="0" w:line="480" w:lineRule="exact"/>
        <w:rPr>
          <w:rFonts w:hint="eastAsia"/>
        </w:rPr>
      </w:pPr>
      <w:r>
        <w:rPr>
          <w:rFonts w:hint="eastAsia"/>
          <w:b/>
          <w:bCs/>
        </w:rPr>
        <w:t>遵守：</w:t>
      </w:r>
      <w:r>
        <w:t>《特种设备安全法》</w:t>
      </w:r>
    </w:p>
    <w:p w14:paraId="26594C16" w14:textId="77777777" w:rsidR="00AE32D2" w:rsidRDefault="00E04237">
      <w:pPr>
        <w:pStyle w:val="a9"/>
        <w:spacing w:before="0" w:beforeAutospacing="0" w:after="0" w:afterAutospacing="0" w:line="480" w:lineRule="exact"/>
        <w:rPr>
          <w:rFonts w:hint="eastAsia"/>
        </w:rPr>
      </w:pPr>
      <w:r>
        <w:rPr>
          <w:rFonts w:hint="eastAsia"/>
        </w:rPr>
        <w:t xml:space="preserve">2. </w:t>
      </w:r>
      <w:r>
        <w:t>特种设备作业人员持证上岗与培训考核</w:t>
      </w:r>
    </w:p>
    <w:p w14:paraId="24115C45" w14:textId="77777777" w:rsidR="00AE32D2" w:rsidRPr="00FD41C1" w:rsidRDefault="00E04237">
      <w:pPr>
        <w:pStyle w:val="a9"/>
        <w:spacing w:before="0" w:beforeAutospacing="0" w:after="0" w:afterAutospacing="0" w:line="480" w:lineRule="exact"/>
        <w:rPr>
          <w:rFonts w:hint="eastAsia"/>
          <w:b/>
          <w:bCs/>
        </w:rPr>
      </w:pPr>
      <w:r w:rsidRPr="00FD41C1">
        <w:rPr>
          <w:rFonts w:hint="eastAsia"/>
          <w:b/>
          <w:bCs/>
        </w:rPr>
        <w:t xml:space="preserve">3. </w:t>
      </w:r>
      <w:r w:rsidRPr="00FD41C1">
        <w:rPr>
          <w:b/>
          <w:bCs/>
        </w:rPr>
        <w:t>应急预案与日常维护保养</w:t>
      </w:r>
    </w:p>
    <w:p w14:paraId="153482CF" w14:textId="77777777" w:rsidR="00AE32D2" w:rsidRPr="00FD41C1" w:rsidRDefault="00E04237" w:rsidP="00FD41C1">
      <w:pPr>
        <w:pStyle w:val="a9"/>
        <w:spacing w:before="0" w:beforeAutospacing="0" w:after="0" w:afterAutospacing="0" w:line="480" w:lineRule="exact"/>
        <w:rPr>
          <w:rFonts w:hint="eastAsia"/>
          <w:b/>
          <w:bCs/>
        </w:rPr>
      </w:pPr>
      <w:r w:rsidRPr="00FD41C1">
        <w:rPr>
          <w:rFonts w:hint="eastAsia"/>
          <w:b/>
          <w:bCs/>
        </w:rPr>
        <w:t>1）特种设备应急预案要点</w:t>
      </w:r>
    </w:p>
    <w:p w14:paraId="165ACB05" w14:textId="77777777" w:rsidR="00AE32D2" w:rsidRPr="00FD41C1" w:rsidRDefault="00E04237" w:rsidP="00FD41C1">
      <w:pPr>
        <w:pStyle w:val="a9"/>
        <w:spacing w:before="0" w:beforeAutospacing="0" w:after="0" w:afterAutospacing="0" w:line="480" w:lineRule="exact"/>
        <w:rPr>
          <w:rFonts w:hint="eastAsia"/>
        </w:rPr>
      </w:pPr>
      <w:r w:rsidRPr="00FD41C1">
        <w:rPr>
          <w:rFonts w:hint="eastAsia"/>
        </w:rPr>
        <w:t>a.风险评估与预警机制</w:t>
      </w:r>
    </w:p>
    <w:p w14:paraId="05768CEE" w14:textId="6CCD760B" w:rsidR="00AE32D2" w:rsidRPr="00FD41C1" w:rsidRDefault="00E04237" w:rsidP="00FD41C1">
      <w:pPr>
        <w:pStyle w:val="a9"/>
        <w:spacing w:before="0" w:beforeAutospacing="0" w:after="0" w:afterAutospacing="0" w:line="480" w:lineRule="exact"/>
        <w:rPr>
          <w:rFonts w:hint="eastAsia"/>
        </w:rPr>
      </w:pPr>
      <w:r w:rsidRPr="00FD41C1">
        <w:rPr>
          <w:rFonts w:hint="eastAsia"/>
        </w:rPr>
        <w:t>b分级应急响应体系</w:t>
      </w:r>
      <w:r w:rsidRPr="00FD41C1">
        <w:rPr>
          <w:rFonts w:hint="eastAsia"/>
        </w:rPr>
        <w:br/>
        <w:t>多维度演练机制</w:t>
      </w:r>
    </w:p>
    <w:p w14:paraId="376E3C55" w14:textId="5E4DD81A" w:rsidR="00AE32D2" w:rsidRPr="00FD41C1" w:rsidRDefault="00E04237" w:rsidP="00FD41C1">
      <w:pPr>
        <w:pStyle w:val="a9"/>
        <w:spacing w:before="0" w:beforeAutospacing="0" w:after="0" w:afterAutospacing="0" w:line="480" w:lineRule="exact"/>
        <w:rPr>
          <w:rFonts w:hint="eastAsia"/>
        </w:rPr>
      </w:pPr>
      <w:r w:rsidRPr="00FD41C1">
        <w:rPr>
          <w:rFonts w:hint="eastAsia"/>
        </w:rPr>
        <w:t>d协同管理机制</w:t>
      </w:r>
    </w:p>
    <w:p w14:paraId="584260B5" w14:textId="6123E675" w:rsidR="00AE32D2" w:rsidRPr="00FD41C1" w:rsidRDefault="00E04237" w:rsidP="00FD41C1">
      <w:pPr>
        <w:pStyle w:val="a9"/>
        <w:spacing w:before="0" w:beforeAutospacing="0" w:after="0" w:afterAutospacing="0" w:line="480" w:lineRule="exact"/>
        <w:rPr>
          <w:rFonts w:hint="eastAsia"/>
          <w:b/>
          <w:bCs/>
        </w:rPr>
      </w:pPr>
      <w:r w:rsidRPr="00FD41C1">
        <w:rPr>
          <w:rFonts w:hint="eastAsia"/>
          <w:b/>
          <w:bCs/>
        </w:rPr>
        <w:t>2）建立“设备-人员-环境”三维管理体系</w:t>
      </w:r>
    </w:p>
    <w:p w14:paraId="60AEC74D" w14:textId="48A43BFE" w:rsidR="00AE32D2" w:rsidRPr="00FD41C1" w:rsidRDefault="00E04237" w:rsidP="00FD41C1">
      <w:pPr>
        <w:pStyle w:val="a9"/>
        <w:spacing w:before="0" w:beforeAutospacing="0" w:after="0" w:afterAutospacing="0" w:line="480" w:lineRule="exact"/>
        <w:rPr>
          <w:rFonts w:hint="eastAsia"/>
        </w:rPr>
      </w:pPr>
      <w:r w:rsidRPr="00FD41C1">
        <w:rPr>
          <w:rFonts w:hint="eastAsia"/>
        </w:rPr>
        <w:t>a在危险区域设置声光报警装置与物理隔离栏</w:t>
      </w:r>
    </w:p>
    <w:p w14:paraId="2BE637B2" w14:textId="4D0EB78B" w:rsidR="00AE32D2" w:rsidRPr="00FD41C1" w:rsidRDefault="00E04237" w:rsidP="00FD41C1">
      <w:pPr>
        <w:pStyle w:val="a9"/>
        <w:spacing w:before="0" w:beforeAutospacing="0" w:after="0" w:afterAutospacing="0" w:line="480" w:lineRule="exact"/>
        <w:rPr>
          <w:rFonts w:hint="eastAsia"/>
        </w:rPr>
      </w:pPr>
      <w:r w:rsidRPr="00FD41C1">
        <w:rPr>
          <w:rFonts w:hint="eastAsia"/>
        </w:rPr>
        <w:t>b为关键岗位配备应急处置卡（含设备型号、危险源、紧急停机步骤）</w:t>
      </w:r>
    </w:p>
    <w:p w14:paraId="210A461C" w14:textId="5C087F76" w:rsidR="00AE32D2" w:rsidRPr="00FD41C1" w:rsidRDefault="00E04237" w:rsidP="00FD41C1">
      <w:pPr>
        <w:pStyle w:val="a9"/>
        <w:spacing w:before="0" w:beforeAutospacing="0" w:after="0" w:afterAutospacing="0" w:line="480" w:lineRule="exact"/>
        <w:rPr>
          <w:rFonts w:hint="eastAsia"/>
        </w:rPr>
      </w:pPr>
      <w:r w:rsidRPr="00FD41C1">
        <w:rPr>
          <w:rFonts w:hint="eastAsia"/>
        </w:rPr>
        <w:t>c每半</w:t>
      </w:r>
      <w:proofErr w:type="gramStart"/>
      <w:r w:rsidRPr="00FD41C1">
        <w:rPr>
          <w:rFonts w:hint="eastAsia"/>
        </w:rPr>
        <w:t>年邀请</w:t>
      </w:r>
      <w:proofErr w:type="gramEnd"/>
      <w:r w:rsidRPr="00FD41C1">
        <w:rPr>
          <w:rFonts w:hint="eastAsia"/>
        </w:rPr>
        <w:t>市场监管部门开展合</w:t>
      </w:r>
      <w:proofErr w:type="gramStart"/>
      <w:r w:rsidRPr="00FD41C1">
        <w:rPr>
          <w:rFonts w:hint="eastAsia"/>
        </w:rPr>
        <w:t>规</w:t>
      </w:r>
      <w:proofErr w:type="gramEnd"/>
      <w:r w:rsidRPr="00FD41C1">
        <w:rPr>
          <w:rFonts w:hint="eastAsia"/>
        </w:rPr>
        <w:t>性审查</w:t>
      </w:r>
    </w:p>
    <w:p w14:paraId="64533B32" w14:textId="394D0D6A" w:rsidR="00AE32D2" w:rsidRDefault="00E04237" w:rsidP="00FD41C1">
      <w:pPr>
        <w:pStyle w:val="a9"/>
        <w:spacing w:before="0" w:beforeAutospacing="0" w:after="0" w:afterAutospacing="0" w:line="480" w:lineRule="exact"/>
        <w:rPr>
          <w:rFonts w:hint="eastAsia"/>
        </w:rPr>
      </w:pPr>
      <w:r w:rsidRPr="00FD41C1">
        <w:rPr>
          <w:rFonts w:hint="eastAsia"/>
        </w:rPr>
        <w:t>d通过物联网平台实现设备运行数据实时上传监管系统</w:t>
      </w:r>
    </w:p>
    <w:p w14:paraId="50C93CC5" w14:textId="77777777" w:rsidR="00FD41C1" w:rsidRDefault="00E04237" w:rsidP="00FD41C1">
      <w:pPr>
        <w:pStyle w:val="a9"/>
        <w:spacing w:before="0" w:beforeAutospacing="0" w:after="0" w:afterAutospacing="0" w:line="480" w:lineRule="exact"/>
        <w:rPr>
          <w:rFonts w:hint="eastAsia"/>
        </w:rPr>
      </w:pPr>
      <w:r>
        <w:rPr>
          <w:rFonts w:hint="eastAsia"/>
        </w:rPr>
        <w:t>3）</w:t>
      </w:r>
      <w:r w:rsidRPr="00FD41C1">
        <w:rPr>
          <w:rFonts w:hint="eastAsia"/>
        </w:rPr>
        <w:t>应急预案与日常维护需形成闭环管理</w:t>
      </w:r>
    </w:p>
    <w:p w14:paraId="6093835E" w14:textId="059C7554" w:rsidR="00AE32D2" w:rsidRPr="00FD41C1" w:rsidRDefault="00E04237" w:rsidP="00FD41C1">
      <w:pPr>
        <w:pStyle w:val="a9"/>
        <w:spacing w:before="0" w:beforeAutospacing="0" w:after="0" w:afterAutospacing="0" w:line="480" w:lineRule="exact"/>
        <w:rPr>
          <w:rFonts w:hint="eastAsia"/>
        </w:rPr>
      </w:pPr>
      <w:r w:rsidRPr="00FD41C1">
        <w:rPr>
          <w:rFonts w:hint="eastAsia"/>
          <w:b/>
          <w:bCs/>
        </w:rPr>
        <w:t>建议</w:t>
      </w:r>
      <w:r w:rsidR="00FD41C1" w:rsidRPr="00FD41C1">
        <w:rPr>
          <w:rFonts w:hint="eastAsia"/>
          <w:b/>
          <w:bCs/>
        </w:rPr>
        <w:t>：</w:t>
      </w:r>
      <w:r w:rsidRPr="00FD41C1">
        <w:rPr>
          <w:rFonts w:hint="eastAsia"/>
        </w:rPr>
        <w:t>采用PDCA循环模式（计划-执行-检查-改进）</w:t>
      </w:r>
    </w:p>
    <w:p w14:paraId="6AC8B94D" w14:textId="77777777" w:rsidR="00AE32D2" w:rsidRPr="00FD41C1" w:rsidRDefault="00AE32D2">
      <w:pPr>
        <w:pStyle w:val="a9"/>
        <w:spacing w:before="0" w:beforeAutospacing="0" w:after="0" w:afterAutospacing="0" w:line="480" w:lineRule="exact"/>
        <w:rPr>
          <w:rFonts w:hint="eastAsia"/>
        </w:rPr>
      </w:pPr>
    </w:p>
    <w:p w14:paraId="1A041356" w14:textId="77777777" w:rsidR="00AE32D2" w:rsidRDefault="00E04237">
      <w:pPr>
        <w:pStyle w:val="a9"/>
        <w:spacing w:before="0" w:beforeAutospacing="0" w:after="0" w:afterAutospacing="0" w:line="480" w:lineRule="exact"/>
        <w:rPr>
          <w:rFonts w:hint="eastAsia"/>
        </w:rPr>
      </w:pPr>
      <w:r>
        <w:rPr>
          <w:rFonts w:cs="Times New Roman" w:hint="eastAsia"/>
          <w:b/>
          <w:color w:val="1F4E79"/>
          <w:kern w:val="2"/>
        </w:rPr>
        <w:t>第六讲：环境与职业健康风险防控</w:t>
      </w:r>
    </w:p>
    <w:p w14:paraId="31E40A55" w14:textId="77777777" w:rsidR="00AE32D2" w:rsidRDefault="00E04237">
      <w:pPr>
        <w:pStyle w:val="a9"/>
        <w:spacing w:before="0" w:beforeAutospacing="0" w:after="0" w:afterAutospacing="0" w:line="480" w:lineRule="exact"/>
        <w:rPr>
          <w:rFonts w:hint="eastAsia"/>
        </w:rPr>
      </w:pPr>
      <w:r>
        <w:rPr>
          <w:rFonts w:hint="eastAsia"/>
          <w:b/>
          <w:bCs/>
          <w:color w:val="C45911"/>
        </w:rPr>
        <w:t>一、作业场所环境危害控制</w:t>
      </w:r>
    </w:p>
    <w:p w14:paraId="3BAA4D96" w14:textId="77777777" w:rsidR="00AE32D2" w:rsidRDefault="00E04237">
      <w:pPr>
        <w:pStyle w:val="a9"/>
        <w:spacing w:before="0" w:beforeAutospacing="0" w:after="0" w:afterAutospacing="0" w:line="480" w:lineRule="exact"/>
        <w:rPr>
          <w:rFonts w:hint="eastAsia"/>
        </w:rPr>
      </w:pPr>
      <w:r>
        <w:rPr>
          <w:rFonts w:hint="eastAsia"/>
        </w:rPr>
        <w:t>1.常见有害因素检测与评估：</w:t>
      </w:r>
      <w:r>
        <w:t>粉尘、毒物、噪声、高温</w:t>
      </w:r>
    </w:p>
    <w:p w14:paraId="3CEDBC6E" w14:textId="77777777" w:rsidR="00AE32D2" w:rsidRDefault="00E04237">
      <w:pPr>
        <w:pStyle w:val="a9"/>
        <w:spacing w:before="0" w:beforeAutospacing="0" w:after="0" w:afterAutospacing="0" w:line="480" w:lineRule="exact"/>
        <w:rPr>
          <w:rFonts w:hint="eastAsia"/>
          <w:b/>
          <w:bCs/>
        </w:rPr>
      </w:pPr>
      <w:r>
        <w:rPr>
          <w:rFonts w:hint="eastAsia"/>
          <w:b/>
          <w:bCs/>
        </w:rPr>
        <w:t>2. 各类工程防护设施</w:t>
      </w:r>
    </w:p>
    <w:p w14:paraId="1FB41826" w14:textId="77777777" w:rsidR="00AE32D2" w:rsidRDefault="00E04237">
      <w:pPr>
        <w:pStyle w:val="a9"/>
        <w:spacing w:before="0" w:beforeAutospacing="0" w:after="0" w:afterAutospacing="0" w:line="480" w:lineRule="exact"/>
        <w:rPr>
          <w:rFonts w:hint="eastAsia"/>
        </w:rPr>
      </w:pPr>
      <w:r>
        <w:rPr>
          <w:rFonts w:hint="eastAsia"/>
        </w:rPr>
        <w:t>1）通风：自然通风、机械通风</w:t>
      </w:r>
    </w:p>
    <w:p w14:paraId="1BE0D8B8" w14:textId="77777777" w:rsidR="00AE32D2" w:rsidRDefault="00E04237">
      <w:pPr>
        <w:pStyle w:val="a9"/>
        <w:spacing w:before="0" w:beforeAutospacing="0" w:after="0" w:afterAutospacing="0" w:line="480" w:lineRule="exact"/>
        <w:rPr>
          <w:rFonts w:hint="eastAsia"/>
        </w:rPr>
      </w:pPr>
      <w:r>
        <w:rPr>
          <w:rFonts w:hint="eastAsia"/>
        </w:rPr>
        <w:t>2）除尘：机械除尘、湿式除尘、过滤式除尘、电除尘、复合除尘</w:t>
      </w:r>
    </w:p>
    <w:p w14:paraId="1BCBCFB4" w14:textId="77777777" w:rsidR="00AE32D2" w:rsidRDefault="00E04237">
      <w:pPr>
        <w:pStyle w:val="a9"/>
        <w:spacing w:before="0" w:beforeAutospacing="0" w:after="0" w:afterAutospacing="0" w:line="480" w:lineRule="exact"/>
        <w:rPr>
          <w:rFonts w:hint="eastAsia"/>
        </w:rPr>
      </w:pPr>
      <w:r>
        <w:rPr>
          <w:rFonts w:hint="eastAsia"/>
        </w:rPr>
        <w:t>3）降噪：声源控制（根源降噪）、传播途径阻断（传播降噪）、接收者防护（个体降噪）、行政降噪（管理降噪）、复合降噪技术（协同增效）</w:t>
      </w:r>
    </w:p>
    <w:p w14:paraId="6C7617B2" w14:textId="77777777" w:rsidR="00AE32D2" w:rsidRDefault="00E04237">
      <w:pPr>
        <w:pStyle w:val="a9"/>
        <w:spacing w:before="0" w:beforeAutospacing="0" w:after="0" w:afterAutospacing="0" w:line="480" w:lineRule="exact"/>
        <w:rPr>
          <w:rFonts w:hint="eastAsia"/>
        </w:rPr>
      </w:pPr>
      <w:r>
        <w:rPr>
          <w:rFonts w:hint="eastAsia"/>
        </w:rPr>
        <w:t>4）隔热：主动隔热（源头控制）、被动隔热（传播阻断）、空间隔热（环境调控）、个体防护隔热、动态隔热系统</w:t>
      </w:r>
    </w:p>
    <w:p w14:paraId="21185EAC" w14:textId="77777777" w:rsidR="00AE32D2" w:rsidRDefault="00E04237">
      <w:pPr>
        <w:pStyle w:val="a9"/>
        <w:spacing w:before="0" w:beforeAutospacing="0" w:after="0" w:afterAutospacing="0" w:line="480" w:lineRule="exact"/>
        <w:rPr>
          <w:rFonts w:hint="eastAsia"/>
        </w:rPr>
      </w:pPr>
      <w:r>
        <w:rPr>
          <w:rFonts w:hint="eastAsia"/>
          <w:b/>
          <w:bCs/>
          <w:color w:val="C45911"/>
        </w:rPr>
        <w:t>二、职业健康监护管理</w:t>
      </w:r>
    </w:p>
    <w:p w14:paraId="73D01C3C" w14:textId="77777777" w:rsidR="00AE32D2" w:rsidRDefault="00E04237">
      <w:pPr>
        <w:pStyle w:val="a9"/>
        <w:spacing w:before="0" w:beforeAutospacing="0" w:after="0" w:afterAutospacing="0" w:line="480" w:lineRule="exact"/>
        <w:rPr>
          <w:rFonts w:hint="eastAsia"/>
        </w:rPr>
      </w:pPr>
      <w:r>
        <w:rPr>
          <w:rFonts w:hint="eastAsia"/>
        </w:rPr>
        <w:t>1. 动态掌握员工健康状况</w:t>
      </w:r>
    </w:p>
    <w:p w14:paraId="5356F92F" w14:textId="77777777" w:rsidR="00AE32D2" w:rsidRDefault="00E04237">
      <w:pPr>
        <w:pStyle w:val="a9"/>
        <w:spacing w:before="0" w:beforeAutospacing="0" w:after="0" w:afterAutospacing="0" w:line="480" w:lineRule="exact"/>
        <w:rPr>
          <w:rFonts w:hint="eastAsia"/>
        </w:rPr>
      </w:pPr>
      <w:r>
        <w:rPr>
          <w:rFonts w:hint="eastAsia"/>
          <w:b/>
          <w:bCs/>
        </w:rPr>
        <w:t>措施：</w:t>
      </w:r>
      <w:r>
        <w:rPr>
          <w:rFonts w:hint="eastAsia"/>
        </w:rPr>
        <w:t>岗</w:t>
      </w:r>
      <w:r>
        <w:t>前、在岗、离岗职业健康检查</w:t>
      </w:r>
    </w:p>
    <w:p w14:paraId="14D84BC9" w14:textId="77777777" w:rsidR="00AE32D2" w:rsidRDefault="00E04237">
      <w:pPr>
        <w:pStyle w:val="a9"/>
        <w:spacing w:before="0" w:beforeAutospacing="0" w:after="0" w:afterAutospacing="0" w:line="480" w:lineRule="exact"/>
        <w:rPr>
          <w:rFonts w:hint="eastAsia"/>
        </w:rPr>
      </w:pPr>
      <w:r>
        <w:rPr>
          <w:rFonts w:hint="eastAsia"/>
        </w:rPr>
        <w:t xml:space="preserve">2. </w:t>
      </w:r>
      <w:r>
        <w:t>职业禁忌证与疑似职业病管理</w:t>
      </w:r>
    </w:p>
    <w:p w14:paraId="1231A2D2" w14:textId="77777777" w:rsidR="00AE32D2" w:rsidRDefault="00E04237">
      <w:pPr>
        <w:pStyle w:val="a9"/>
        <w:spacing w:before="0" w:beforeAutospacing="0" w:after="0" w:afterAutospacing="0" w:line="480" w:lineRule="exact"/>
        <w:rPr>
          <w:rFonts w:hint="eastAsia"/>
        </w:rPr>
      </w:pPr>
      <w:r>
        <w:rPr>
          <w:rFonts w:hint="eastAsia"/>
        </w:rPr>
        <w:t xml:space="preserve">3. </w:t>
      </w:r>
      <w:r>
        <w:t>职业健康监护档案建立与管理</w:t>
      </w:r>
    </w:p>
    <w:p w14:paraId="585E5CEF" w14:textId="77777777" w:rsidR="00AE32D2" w:rsidRDefault="00E04237">
      <w:pPr>
        <w:pStyle w:val="a9"/>
        <w:spacing w:before="0" w:beforeAutospacing="0" w:after="0" w:afterAutospacing="0" w:line="480" w:lineRule="exact"/>
        <w:rPr>
          <w:rFonts w:hint="eastAsia"/>
          <w:b/>
          <w:bCs/>
        </w:rPr>
      </w:pPr>
      <w:r>
        <w:rPr>
          <w:rFonts w:hint="eastAsia"/>
          <w:b/>
          <w:bCs/>
        </w:rPr>
        <w:t>案例：</w:t>
      </w:r>
      <w:r>
        <w:rPr>
          <w:rFonts w:hint="eastAsia"/>
        </w:rPr>
        <w:t>某企业未严格落实职业健康监护管理，未安排从事接触危险有害因素员工进行离岗体检引发的职业病索赔</w:t>
      </w:r>
    </w:p>
    <w:p w14:paraId="624B29A6" w14:textId="77777777" w:rsidR="00AE32D2" w:rsidRDefault="00E04237">
      <w:pPr>
        <w:pStyle w:val="a9"/>
        <w:spacing w:before="0" w:beforeAutospacing="0" w:after="0" w:afterAutospacing="0" w:line="480" w:lineRule="exact"/>
        <w:rPr>
          <w:rFonts w:hint="eastAsia"/>
        </w:rPr>
      </w:pPr>
      <w:r>
        <w:rPr>
          <w:rFonts w:hint="eastAsia"/>
          <w:b/>
          <w:bCs/>
          <w:color w:val="C45911"/>
        </w:rPr>
        <w:t>三、人机工效与心理健康关注</w:t>
      </w:r>
    </w:p>
    <w:p w14:paraId="59A41416" w14:textId="77777777" w:rsidR="00AE32D2" w:rsidRDefault="00E04237">
      <w:pPr>
        <w:pStyle w:val="a9"/>
        <w:spacing w:before="0" w:beforeAutospacing="0" w:after="0" w:afterAutospacing="0" w:line="480" w:lineRule="exact"/>
        <w:rPr>
          <w:rFonts w:hint="eastAsia"/>
        </w:rPr>
      </w:pPr>
      <w:r>
        <w:rPr>
          <w:rFonts w:hint="eastAsia"/>
        </w:rPr>
        <w:t xml:space="preserve">1. </w:t>
      </w:r>
      <w:r>
        <w:t>重复性劳损（RSI）预防与工位优化设计</w:t>
      </w:r>
    </w:p>
    <w:p w14:paraId="409EE054" w14:textId="77777777" w:rsidR="00AE32D2" w:rsidRDefault="00E04237">
      <w:pPr>
        <w:pStyle w:val="a9"/>
        <w:spacing w:before="0" w:beforeAutospacing="0" w:after="0" w:afterAutospacing="0" w:line="480" w:lineRule="exact"/>
        <w:rPr>
          <w:rFonts w:hint="eastAsia"/>
        </w:rPr>
      </w:pPr>
      <w:r>
        <w:rPr>
          <w:rFonts w:hint="eastAsia"/>
        </w:rPr>
        <w:t xml:space="preserve">2. </w:t>
      </w:r>
      <w:r>
        <w:t>员工心理健康评估与促进（EAP引入</w:t>
      </w:r>
    </w:p>
    <w:p w14:paraId="5AEA1BCA" w14:textId="77777777" w:rsidR="00AE32D2" w:rsidRDefault="00E04237">
      <w:pPr>
        <w:pStyle w:val="a9"/>
        <w:spacing w:before="0" w:beforeAutospacing="0" w:after="0" w:afterAutospacing="0" w:line="480" w:lineRule="exact"/>
        <w:rPr>
          <w:rFonts w:hint="eastAsia"/>
        </w:rPr>
      </w:pPr>
      <w:r>
        <w:rPr>
          <w:rFonts w:hint="eastAsia"/>
        </w:rPr>
        <w:t xml:space="preserve">3. </w:t>
      </w:r>
      <w:r>
        <w:t>不安全行为背后的心理因素分析</w:t>
      </w:r>
    </w:p>
    <w:p w14:paraId="77FFA4C9" w14:textId="77777777" w:rsidR="00AE32D2" w:rsidRDefault="00E04237">
      <w:pPr>
        <w:pStyle w:val="a9"/>
        <w:spacing w:before="0" w:beforeAutospacing="0" w:after="0" w:afterAutospacing="0" w:line="480" w:lineRule="exact"/>
        <w:rPr>
          <w:rFonts w:cs="Times New Roman" w:hint="eastAsia"/>
          <w:b/>
          <w:color w:val="1F4E79"/>
          <w:kern w:val="2"/>
        </w:rPr>
      </w:pPr>
      <w:r>
        <w:rPr>
          <w:rFonts w:cs="Times New Roman" w:hint="eastAsia"/>
          <w:b/>
          <w:color w:val="1F4E79"/>
          <w:kern w:val="2"/>
        </w:rPr>
        <w:t>——</w:t>
      </w:r>
      <w:r>
        <w:t>侥幸、省能心理</w:t>
      </w:r>
    </w:p>
    <w:p w14:paraId="59B36F32" w14:textId="77777777" w:rsidR="00AE32D2" w:rsidRDefault="00AE32D2">
      <w:pPr>
        <w:pStyle w:val="a9"/>
        <w:spacing w:before="0" w:beforeAutospacing="0" w:after="0" w:afterAutospacing="0" w:line="480" w:lineRule="exact"/>
        <w:rPr>
          <w:rFonts w:cs="Times New Roman" w:hint="eastAsia"/>
          <w:b/>
          <w:color w:val="1F4E79"/>
          <w:kern w:val="2"/>
        </w:rPr>
      </w:pPr>
    </w:p>
    <w:p w14:paraId="6BCF7F04" w14:textId="77777777" w:rsidR="00AE32D2" w:rsidRDefault="00E04237">
      <w:pPr>
        <w:pStyle w:val="a9"/>
        <w:spacing w:before="0" w:beforeAutospacing="0" w:after="0" w:afterAutospacing="0" w:line="480" w:lineRule="exact"/>
        <w:rPr>
          <w:rFonts w:hint="eastAsia"/>
        </w:rPr>
      </w:pPr>
      <w:r>
        <w:rPr>
          <w:rFonts w:cs="Times New Roman" w:hint="eastAsia"/>
          <w:b/>
          <w:color w:val="1F4E79"/>
          <w:kern w:val="2"/>
        </w:rPr>
        <w:t>第七讲：事故报告、调查与分析技术</w:t>
      </w:r>
    </w:p>
    <w:p w14:paraId="58C9C4ED" w14:textId="77777777" w:rsidR="00AE32D2" w:rsidRDefault="00E04237">
      <w:pPr>
        <w:pStyle w:val="a9"/>
        <w:spacing w:before="0" w:beforeAutospacing="0" w:after="0" w:afterAutospacing="0" w:line="480" w:lineRule="exact"/>
        <w:rPr>
          <w:rFonts w:hint="eastAsia"/>
        </w:rPr>
      </w:pPr>
      <w:r>
        <w:rPr>
          <w:rFonts w:hint="eastAsia"/>
          <w:b/>
          <w:bCs/>
          <w:color w:val="C45911"/>
        </w:rPr>
        <w:t>一、事故报告流程与法定要求</w:t>
      </w:r>
    </w:p>
    <w:p w14:paraId="5C91B6F2" w14:textId="77777777" w:rsidR="00AE32D2" w:rsidRDefault="00E04237">
      <w:pPr>
        <w:pStyle w:val="a9"/>
        <w:spacing w:before="0" w:beforeAutospacing="0" w:after="0" w:afterAutospacing="0" w:line="480" w:lineRule="exact"/>
        <w:rPr>
          <w:rFonts w:hint="eastAsia"/>
        </w:rPr>
      </w:pPr>
      <w:r>
        <w:rPr>
          <w:rFonts w:hint="eastAsia"/>
        </w:rPr>
        <w:t xml:space="preserve">1. </w:t>
      </w:r>
      <w:r>
        <w:t>事故即时报告：</w:t>
      </w:r>
      <w:proofErr w:type="gramStart"/>
      <w:r>
        <w:t>明确报告</w:t>
      </w:r>
      <w:proofErr w:type="gramEnd"/>
      <w:r>
        <w:t>时限、对象、内容</w:t>
      </w:r>
    </w:p>
    <w:p w14:paraId="55C7D73F" w14:textId="77777777" w:rsidR="00AE32D2" w:rsidRDefault="00E04237">
      <w:pPr>
        <w:pStyle w:val="a9"/>
        <w:spacing w:before="0" w:beforeAutospacing="0" w:after="0" w:afterAutospacing="0" w:line="480" w:lineRule="exact"/>
        <w:rPr>
          <w:rFonts w:hint="eastAsia"/>
        </w:rPr>
      </w:pPr>
      <w:r>
        <w:rPr>
          <w:rFonts w:hint="eastAsia"/>
        </w:rPr>
        <w:t xml:space="preserve">2. </w:t>
      </w:r>
      <w:r>
        <w:t>事故信息保护与现场保护：防止证据</w:t>
      </w:r>
      <w:proofErr w:type="gramStart"/>
      <w:r>
        <w:t>灭</w:t>
      </w:r>
      <w:proofErr w:type="gramEnd"/>
      <w:r>
        <w:t>失和干扰调查</w:t>
      </w:r>
    </w:p>
    <w:p w14:paraId="6AC8C723" w14:textId="77777777" w:rsidR="00AE32D2" w:rsidRDefault="00E04237">
      <w:pPr>
        <w:pStyle w:val="a9"/>
        <w:spacing w:before="0" w:beforeAutospacing="0" w:after="0" w:afterAutospacing="0" w:line="480" w:lineRule="exact"/>
        <w:rPr>
          <w:rFonts w:hint="eastAsia"/>
        </w:rPr>
      </w:pPr>
      <w:r>
        <w:rPr>
          <w:rFonts w:hint="eastAsia"/>
          <w:b/>
          <w:bCs/>
          <w:color w:val="C45911"/>
        </w:rPr>
        <w:t>二、事故调查组织与方法</w:t>
      </w:r>
    </w:p>
    <w:p w14:paraId="715363DE" w14:textId="77777777" w:rsidR="00AE32D2" w:rsidRDefault="00E04237">
      <w:pPr>
        <w:pStyle w:val="a9"/>
        <w:spacing w:before="0" w:beforeAutospacing="0" w:after="0" w:afterAutospacing="0" w:line="480" w:lineRule="exact"/>
        <w:rPr>
          <w:rFonts w:hint="eastAsia"/>
        </w:rPr>
      </w:pPr>
      <w:r>
        <w:rPr>
          <w:rFonts w:hint="eastAsia"/>
        </w:rPr>
        <w:t xml:space="preserve">1. </w:t>
      </w:r>
      <w:r>
        <w:t>成立跨部门调查小组的原则与职责：确保调查独立、客观、全面</w:t>
      </w:r>
    </w:p>
    <w:p w14:paraId="0193F61F" w14:textId="77777777" w:rsidR="00AE32D2" w:rsidRDefault="00E04237">
      <w:pPr>
        <w:pStyle w:val="a9"/>
        <w:spacing w:before="0" w:beforeAutospacing="0" w:after="0" w:afterAutospacing="0" w:line="480" w:lineRule="exact"/>
        <w:rPr>
          <w:rFonts w:hint="eastAsia"/>
        </w:rPr>
      </w:pPr>
      <w:r>
        <w:rPr>
          <w:rFonts w:hint="eastAsia"/>
        </w:rPr>
        <w:t xml:space="preserve">2. </w:t>
      </w:r>
      <w:r>
        <w:t>证据收集与保全</w:t>
      </w:r>
    </w:p>
    <w:p w14:paraId="5DEDECD7" w14:textId="77777777" w:rsidR="00AE32D2" w:rsidRDefault="00E04237">
      <w:pPr>
        <w:pStyle w:val="a9"/>
        <w:spacing w:before="0" w:beforeAutospacing="0" w:after="0" w:afterAutospacing="0" w:line="480" w:lineRule="exact"/>
        <w:rPr>
          <w:rFonts w:hint="eastAsia"/>
          <w:b/>
          <w:bCs/>
        </w:rPr>
      </w:pPr>
      <w:r>
        <w:rPr>
          <w:rFonts w:hint="eastAsia"/>
          <w:b/>
          <w:bCs/>
        </w:rPr>
        <w:t>证据类型：</w:t>
      </w:r>
      <w:r>
        <w:t>人证、物证、书证、影像</w:t>
      </w:r>
    </w:p>
    <w:p w14:paraId="0B44C101" w14:textId="77777777" w:rsidR="00AE32D2" w:rsidRDefault="00E04237">
      <w:pPr>
        <w:pStyle w:val="a9"/>
        <w:spacing w:before="0" w:beforeAutospacing="0" w:after="0" w:afterAutospacing="0" w:line="480" w:lineRule="exact"/>
        <w:rPr>
          <w:rFonts w:hint="eastAsia"/>
        </w:rPr>
      </w:pPr>
      <w:r>
        <w:rPr>
          <w:rFonts w:hint="eastAsia"/>
          <w:b/>
          <w:bCs/>
        </w:rPr>
        <w:t>要点：</w:t>
      </w:r>
      <w:r>
        <w:t>系统、规范地收集关键信息</w:t>
      </w:r>
    </w:p>
    <w:p w14:paraId="02644611" w14:textId="77777777" w:rsidR="00AE32D2" w:rsidRDefault="00E04237">
      <w:pPr>
        <w:pStyle w:val="a9"/>
        <w:spacing w:before="0" w:beforeAutospacing="0" w:after="0" w:afterAutospacing="0" w:line="480" w:lineRule="exact"/>
        <w:rPr>
          <w:rFonts w:hint="eastAsia"/>
          <w:b/>
          <w:bCs/>
        </w:rPr>
      </w:pPr>
      <w:r>
        <w:rPr>
          <w:rFonts w:hint="eastAsia"/>
          <w:b/>
          <w:bCs/>
        </w:rPr>
        <w:t>3. 常见剖析事故发生逻辑链条与根因工具</w:t>
      </w:r>
    </w:p>
    <w:p w14:paraId="17A3EA92" w14:textId="77777777" w:rsidR="00AE32D2" w:rsidRDefault="00E04237">
      <w:pPr>
        <w:pStyle w:val="a9"/>
        <w:spacing w:before="0" w:beforeAutospacing="0" w:after="0" w:afterAutospacing="0" w:line="480" w:lineRule="exact"/>
        <w:rPr>
          <w:rFonts w:hint="eastAsia"/>
        </w:rPr>
      </w:pPr>
      <w:r>
        <w:rPr>
          <w:rFonts w:hint="eastAsia"/>
        </w:rPr>
        <w:t>1）</w:t>
      </w:r>
      <w:r>
        <w:t>事件树分析（ETA）</w:t>
      </w:r>
    </w:p>
    <w:p w14:paraId="40FF26EE" w14:textId="491AC124" w:rsidR="00FD41C1" w:rsidRDefault="00FD41C1">
      <w:pPr>
        <w:pStyle w:val="a9"/>
        <w:spacing w:before="0" w:beforeAutospacing="0" w:after="0" w:afterAutospacing="0" w:line="480" w:lineRule="exact"/>
        <w:rPr>
          <w:rFonts w:hint="eastAsia"/>
        </w:rPr>
      </w:pPr>
      <w:r>
        <w:rPr>
          <w:rFonts w:hint="eastAsia"/>
        </w:rPr>
        <w:t>2）事故树分析（FTA）</w:t>
      </w:r>
    </w:p>
    <w:p w14:paraId="70A3BA16" w14:textId="4E44C855" w:rsidR="00AE32D2" w:rsidRDefault="00FD41C1">
      <w:pPr>
        <w:pStyle w:val="a9"/>
        <w:spacing w:before="0" w:beforeAutospacing="0" w:after="0" w:afterAutospacing="0" w:line="480" w:lineRule="exact"/>
        <w:rPr>
          <w:rFonts w:hint="eastAsia"/>
        </w:rPr>
      </w:pPr>
      <w:r>
        <w:rPr>
          <w:rFonts w:hint="eastAsia"/>
        </w:rPr>
        <w:t>3</w:t>
      </w:r>
      <w:r w:rsidR="00E04237">
        <w:rPr>
          <w:rFonts w:hint="eastAsia"/>
        </w:rPr>
        <w:t>）</w:t>
      </w:r>
      <w:r w:rsidR="00E04237">
        <w:t>因果分析（5Why）</w:t>
      </w:r>
    </w:p>
    <w:p w14:paraId="347F573C" w14:textId="77777777" w:rsidR="00AE32D2" w:rsidRDefault="00E04237">
      <w:pPr>
        <w:pStyle w:val="a9"/>
        <w:spacing w:before="0" w:beforeAutospacing="0" w:after="0" w:afterAutospacing="0" w:line="480" w:lineRule="exact"/>
        <w:rPr>
          <w:rFonts w:hint="eastAsia"/>
        </w:rPr>
      </w:pPr>
      <w:r>
        <w:rPr>
          <w:rFonts w:hint="eastAsia"/>
          <w:b/>
          <w:bCs/>
          <w:color w:val="C45911"/>
        </w:rPr>
        <w:t>三、事故调查报告编制与整改</w:t>
      </w:r>
    </w:p>
    <w:p w14:paraId="406A44A1" w14:textId="77777777" w:rsidR="00AE32D2" w:rsidRDefault="00E04237">
      <w:pPr>
        <w:pStyle w:val="a9"/>
        <w:spacing w:before="0" w:beforeAutospacing="0" w:after="0" w:afterAutospacing="0" w:line="480" w:lineRule="exact"/>
        <w:rPr>
          <w:rFonts w:hint="eastAsia"/>
        </w:rPr>
      </w:pPr>
      <w:r>
        <w:rPr>
          <w:rFonts w:hint="eastAsia"/>
        </w:rPr>
        <w:t xml:space="preserve">1. </w:t>
      </w:r>
      <w:r>
        <w:t>调查报告</w:t>
      </w:r>
      <w:r>
        <w:rPr>
          <w:rFonts w:hint="eastAsia"/>
        </w:rPr>
        <w:t>4个</w:t>
      </w:r>
      <w:r>
        <w:t>核心要素</w:t>
      </w:r>
      <w:r>
        <w:rPr>
          <w:rFonts w:hint="eastAsia"/>
        </w:rPr>
        <w:t>：</w:t>
      </w:r>
      <w:r>
        <w:t>经过、原因、责任、措施</w:t>
      </w:r>
    </w:p>
    <w:p w14:paraId="5B62CB0D" w14:textId="77777777" w:rsidR="00AE32D2" w:rsidRDefault="00E04237">
      <w:pPr>
        <w:pStyle w:val="a9"/>
        <w:spacing w:before="0" w:beforeAutospacing="0" w:after="0" w:afterAutospacing="0" w:line="480" w:lineRule="exact"/>
        <w:rPr>
          <w:rFonts w:hint="eastAsia"/>
        </w:rPr>
      </w:pPr>
      <w:r>
        <w:rPr>
          <w:rFonts w:hint="eastAsia"/>
        </w:rPr>
        <w:t xml:space="preserve">2. </w:t>
      </w:r>
      <w:r>
        <w:t>区分</w:t>
      </w:r>
      <w:r>
        <w:rPr>
          <w:rFonts w:hint="eastAsia"/>
        </w:rPr>
        <w:t>3个事故原因：</w:t>
      </w:r>
      <w:r>
        <w:t>直接原因、间接原因与根本原因</w:t>
      </w:r>
    </w:p>
    <w:p w14:paraId="2929321A" w14:textId="77777777" w:rsidR="00AE32D2" w:rsidRDefault="00E04237">
      <w:pPr>
        <w:pStyle w:val="a9"/>
        <w:spacing w:before="0" w:beforeAutospacing="0" w:after="0" w:afterAutospacing="0" w:line="480" w:lineRule="exact"/>
        <w:rPr>
          <w:rFonts w:hint="eastAsia"/>
        </w:rPr>
      </w:pPr>
      <w:r>
        <w:rPr>
          <w:rFonts w:hint="eastAsia"/>
        </w:rPr>
        <w:t xml:space="preserve">3. </w:t>
      </w:r>
      <w:r>
        <w:t>基于调查结论制定有效的纠正与预防措施（CAPA）</w:t>
      </w:r>
    </w:p>
    <w:p w14:paraId="54E31419" w14:textId="77777777" w:rsidR="00AE32D2" w:rsidRDefault="00AE32D2">
      <w:pPr>
        <w:pStyle w:val="a9"/>
        <w:spacing w:before="0" w:beforeAutospacing="0" w:after="0" w:afterAutospacing="0" w:line="480" w:lineRule="exact"/>
        <w:rPr>
          <w:rFonts w:cs="Times New Roman" w:hint="eastAsia"/>
          <w:b/>
          <w:color w:val="1F4E79"/>
          <w:kern w:val="2"/>
        </w:rPr>
      </w:pPr>
    </w:p>
    <w:p w14:paraId="1150C51E" w14:textId="77777777" w:rsidR="00AE32D2" w:rsidRDefault="00E04237">
      <w:pPr>
        <w:pStyle w:val="a9"/>
        <w:spacing w:before="0" w:beforeAutospacing="0" w:after="0" w:afterAutospacing="0" w:line="480" w:lineRule="exact"/>
        <w:rPr>
          <w:rFonts w:hint="eastAsia"/>
        </w:rPr>
      </w:pPr>
      <w:r>
        <w:rPr>
          <w:rFonts w:cs="Times New Roman" w:hint="eastAsia"/>
          <w:b/>
          <w:color w:val="1F4E79"/>
          <w:kern w:val="2"/>
        </w:rPr>
        <w:t>第八讲：事故预防体系构建与运行</w:t>
      </w:r>
      <w:r>
        <w:br/>
      </w:r>
      <w:r>
        <w:rPr>
          <w:rFonts w:hint="eastAsia"/>
          <w:b/>
          <w:bCs/>
          <w:color w:val="C45911"/>
        </w:rPr>
        <w:t>一、预防体系框架设计</w:t>
      </w:r>
    </w:p>
    <w:p w14:paraId="5E48DA38" w14:textId="77777777" w:rsidR="00AE32D2" w:rsidRDefault="00E04237">
      <w:pPr>
        <w:pStyle w:val="a9"/>
        <w:spacing w:before="0" w:beforeAutospacing="0" w:after="0" w:afterAutospacing="0" w:line="480" w:lineRule="exact"/>
        <w:rPr>
          <w:rFonts w:hint="eastAsia"/>
        </w:rPr>
      </w:pPr>
      <w:r>
        <w:rPr>
          <w:rFonts w:hint="eastAsia"/>
        </w:rPr>
        <w:t xml:space="preserve">1. </w:t>
      </w:r>
      <w:r>
        <w:t>P-D-C-A循环在事故预防中的应用：建立持续改进的运行机制</w:t>
      </w:r>
    </w:p>
    <w:p w14:paraId="56D95A93" w14:textId="77777777" w:rsidR="00AE32D2" w:rsidRDefault="00E04237">
      <w:pPr>
        <w:pStyle w:val="a9"/>
        <w:spacing w:before="0" w:beforeAutospacing="0" w:after="0" w:afterAutospacing="0" w:line="480" w:lineRule="exact"/>
        <w:rPr>
          <w:rFonts w:hint="eastAsia"/>
        </w:rPr>
      </w:pPr>
      <w:r>
        <w:rPr>
          <w:rFonts w:hint="eastAsia"/>
        </w:rPr>
        <w:t>2. 双体系融合：</w:t>
      </w:r>
      <w:r>
        <w:t>隐患排查治理与风险分级管控</w:t>
      </w:r>
    </w:p>
    <w:p w14:paraId="3D0D8922" w14:textId="77777777" w:rsidR="00AE32D2" w:rsidRDefault="00E04237">
      <w:pPr>
        <w:pStyle w:val="a9"/>
        <w:spacing w:before="0" w:beforeAutospacing="0" w:after="0" w:afterAutospacing="0" w:line="480" w:lineRule="exact"/>
        <w:rPr>
          <w:rFonts w:hint="eastAsia"/>
        </w:rPr>
      </w:pPr>
      <w:r>
        <w:rPr>
          <w:rFonts w:hint="eastAsia"/>
        </w:rPr>
        <w:t>3. 多层纵深防御</w:t>
      </w:r>
    </w:p>
    <w:p w14:paraId="1AD5EEA7" w14:textId="77777777" w:rsidR="00AE32D2" w:rsidRDefault="00E04237">
      <w:pPr>
        <w:pStyle w:val="a9"/>
        <w:spacing w:before="0" w:beforeAutospacing="0" w:after="0" w:afterAutospacing="0" w:line="480" w:lineRule="exact"/>
        <w:rPr>
          <w:rFonts w:hint="eastAsia"/>
        </w:rPr>
      </w:pPr>
      <w:r>
        <w:rPr>
          <w:rFonts w:hint="eastAsia"/>
        </w:rPr>
        <w:t>——</w:t>
      </w:r>
      <w:r>
        <w:t>技术防护层、管理控制层、应急响应层、安全文化层</w:t>
      </w:r>
    </w:p>
    <w:p w14:paraId="107DFCA6" w14:textId="77777777" w:rsidR="00AE32D2" w:rsidRDefault="00E04237">
      <w:pPr>
        <w:pStyle w:val="a9"/>
        <w:spacing w:before="0" w:beforeAutospacing="0" w:after="0" w:afterAutospacing="0" w:line="480" w:lineRule="exact"/>
        <w:rPr>
          <w:rFonts w:hint="eastAsia"/>
        </w:rPr>
      </w:pPr>
      <w:r>
        <w:rPr>
          <w:rFonts w:hint="eastAsia"/>
          <w:b/>
          <w:bCs/>
          <w:color w:val="C45911"/>
        </w:rPr>
        <w:t>二、关键预防技术与工具</w:t>
      </w:r>
    </w:p>
    <w:p w14:paraId="734E571D" w14:textId="77777777" w:rsidR="00AE32D2" w:rsidRDefault="00E04237">
      <w:pPr>
        <w:pStyle w:val="a9"/>
        <w:spacing w:before="0" w:beforeAutospacing="0" w:after="0" w:afterAutospacing="0" w:line="480" w:lineRule="exact"/>
        <w:rPr>
          <w:rFonts w:hint="eastAsia"/>
        </w:rPr>
      </w:pPr>
      <w:r>
        <w:rPr>
          <w:rFonts w:hint="eastAsia"/>
        </w:rPr>
        <w:t xml:space="preserve">1. </w:t>
      </w:r>
      <w:r>
        <w:t>屏障管理（Bow-tie分析模型）</w:t>
      </w:r>
    </w:p>
    <w:p w14:paraId="3F8AED28" w14:textId="77777777" w:rsidR="00AE32D2" w:rsidRDefault="00E04237">
      <w:pPr>
        <w:pStyle w:val="a9"/>
        <w:spacing w:before="0" w:beforeAutospacing="0" w:after="0" w:afterAutospacing="0" w:line="480" w:lineRule="exact"/>
        <w:rPr>
          <w:rFonts w:hint="eastAsia"/>
        </w:rPr>
      </w:pPr>
      <w:r>
        <w:rPr>
          <w:rFonts w:hint="eastAsia"/>
        </w:rPr>
        <w:t xml:space="preserve">2. </w:t>
      </w:r>
      <w:r>
        <w:t>安全仪表系统（SIS）</w:t>
      </w:r>
    </w:p>
    <w:p w14:paraId="28A735DC" w14:textId="77777777" w:rsidR="00AE32D2" w:rsidRDefault="00E04237">
      <w:pPr>
        <w:pStyle w:val="a9"/>
        <w:spacing w:before="0" w:beforeAutospacing="0" w:after="0" w:afterAutospacing="0" w:line="480" w:lineRule="exact"/>
        <w:rPr>
          <w:rFonts w:hint="eastAsia"/>
        </w:rPr>
      </w:pPr>
      <w:r>
        <w:rPr>
          <w:rFonts w:hint="eastAsia"/>
        </w:rPr>
        <w:t xml:space="preserve">3. </w:t>
      </w:r>
      <w:r>
        <w:t>变更管理程序（MOC）</w:t>
      </w:r>
    </w:p>
    <w:p w14:paraId="0ECCFE43" w14:textId="77777777" w:rsidR="00AE32D2" w:rsidRDefault="00E04237">
      <w:pPr>
        <w:pStyle w:val="a9"/>
        <w:spacing w:before="0" w:beforeAutospacing="0" w:after="0" w:afterAutospacing="0" w:line="480" w:lineRule="exact"/>
        <w:rPr>
          <w:rFonts w:hint="eastAsia"/>
        </w:rPr>
      </w:pPr>
      <w:r>
        <w:rPr>
          <w:rFonts w:hint="eastAsia"/>
        </w:rPr>
        <w:t xml:space="preserve">4. </w:t>
      </w:r>
      <w:r>
        <w:t>行为安全观察与沟通（BBS）</w:t>
      </w:r>
    </w:p>
    <w:p w14:paraId="1859B688" w14:textId="77777777" w:rsidR="00AE32D2" w:rsidRDefault="00E04237">
      <w:pPr>
        <w:pStyle w:val="a9"/>
        <w:spacing w:before="0" w:beforeAutospacing="0" w:after="0" w:afterAutospacing="0" w:line="480" w:lineRule="exact"/>
        <w:rPr>
          <w:rFonts w:hint="eastAsia"/>
        </w:rPr>
      </w:pPr>
      <w:r>
        <w:rPr>
          <w:rFonts w:hint="eastAsia"/>
          <w:b/>
          <w:bCs/>
          <w:color w:val="C45911"/>
        </w:rPr>
        <w:t>三、第三方与承包商安全管理</w:t>
      </w:r>
    </w:p>
    <w:p w14:paraId="1D3B28ED" w14:textId="77777777" w:rsidR="00AE32D2" w:rsidRDefault="00E04237">
      <w:pPr>
        <w:pStyle w:val="a9"/>
        <w:spacing w:before="0" w:beforeAutospacing="0" w:after="0" w:afterAutospacing="0" w:line="480" w:lineRule="exact"/>
        <w:rPr>
          <w:rFonts w:hint="eastAsia"/>
        </w:rPr>
      </w:pPr>
      <w:r>
        <w:rPr>
          <w:rFonts w:hint="eastAsia"/>
        </w:rPr>
        <w:t>1.</w:t>
      </w:r>
      <w:r>
        <w:t>承包商资质审查与准入评估</w:t>
      </w:r>
      <w:r>
        <w:br/>
      </w:r>
      <w:r>
        <w:rPr>
          <w:rFonts w:hint="eastAsia"/>
        </w:rPr>
        <w:t>2.</w:t>
      </w:r>
      <w:r>
        <w:t>承包商作业过程安全监管与考核</w:t>
      </w:r>
    </w:p>
    <w:p w14:paraId="58D911DE" w14:textId="77777777" w:rsidR="00AE32D2" w:rsidRDefault="00E04237">
      <w:pPr>
        <w:pStyle w:val="a9"/>
        <w:spacing w:before="0" w:beforeAutospacing="0" w:after="0" w:afterAutospacing="0" w:line="480" w:lineRule="exact"/>
        <w:rPr>
          <w:rFonts w:hint="eastAsia"/>
        </w:rPr>
      </w:pPr>
      <w:r>
        <w:rPr>
          <w:rFonts w:hint="eastAsia"/>
        </w:rPr>
        <w:t>3.</w:t>
      </w:r>
      <w:r>
        <w:t>安全协议签订与安全责任界定</w:t>
      </w:r>
    </w:p>
    <w:p w14:paraId="3D7CD51A" w14:textId="77777777" w:rsidR="00AE32D2" w:rsidRDefault="00E04237">
      <w:pPr>
        <w:pStyle w:val="a9"/>
        <w:spacing w:before="0" w:beforeAutospacing="0" w:after="0" w:afterAutospacing="0" w:line="480" w:lineRule="exact"/>
        <w:rPr>
          <w:rFonts w:hint="eastAsia"/>
        </w:rPr>
      </w:pPr>
      <w:r>
        <w:rPr>
          <w:rFonts w:hint="eastAsia"/>
          <w:b/>
          <w:bCs/>
        </w:rPr>
        <w:t>案例:</w:t>
      </w:r>
      <w:r>
        <w:rPr>
          <w:rFonts w:hint="eastAsia"/>
        </w:rPr>
        <w:t>某单位未与承包商签订安全生产管理协议，发生生产安全事故被主管部门处罚</w:t>
      </w:r>
    </w:p>
    <w:p w14:paraId="1FDF0D6F" w14:textId="77777777" w:rsidR="00AE32D2" w:rsidRDefault="00AE32D2">
      <w:pPr>
        <w:pStyle w:val="a9"/>
        <w:spacing w:before="0" w:beforeAutospacing="0" w:after="0" w:afterAutospacing="0" w:line="480" w:lineRule="exact"/>
        <w:rPr>
          <w:rFonts w:cs="Times New Roman" w:hint="eastAsia"/>
          <w:b/>
          <w:color w:val="1F4E79"/>
          <w:kern w:val="2"/>
        </w:rPr>
      </w:pPr>
    </w:p>
    <w:p w14:paraId="32F27101" w14:textId="77777777" w:rsidR="00AE32D2" w:rsidRDefault="00E04237">
      <w:pPr>
        <w:pStyle w:val="a9"/>
        <w:spacing w:before="0" w:beforeAutospacing="0" w:after="0" w:afterAutospacing="0" w:line="480" w:lineRule="exact"/>
        <w:rPr>
          <w:rFonts w:cs="Times New Roman" w:hint="eastAsia"/>
          <w:b/>
          <w:color w:val="1F4E79"/>
          <w:kern w:val="2"/>
        </w:rPr>
      </w:pPr>
      <w:r>
        <w:rPr>
          <w:rFonts w:cs="Times New Roman" w:hint="eastAsia"/>
          <w:b/>
          <w:color w:val="1F4E79"/>
          <w:kern w:val="2"/>
        </w:rPr>
        <w:t>第九讲：应急准备与响应管理</w:t>
      </w:r>
    </w:p>
    <w:p w14:paraId="067FBABB" w14:textId="77777777" w:rsidR="00AE32D2" w:rsidRDefault="00E04237">
      <w:pPr>
        <w:pStyle w:val="a9"/>
        <w:spacing w:before="0" w:beforeAutospacing="0" w:after="0" w:afterAutospacing="0" w:line="480" w:lineRule="exact"/>
        <w:rPr>
          <w:rFonts w:hint="eastAsia"/>
        </w:rPr>
      </w:pPr>
      <w:r>
        <w:rPr>
          <w:rFonts w:hint="eastAsia"/>
          <w:b/>
          <w:bCs/>
          <w:color w:val="C45911"/>
        </w:rPr>
        <w:t>一、应急预案体系规划</w:t>
      </w:r>
    </w:p>
    <w:p w14:paraId="2FC3EB21" w14:textId="77777777" w:rsidR="00AE32D2" w:rsidRPr="00931B5E" w:rsidRDefault="00E04237">
      <w:pPr>
        <w:pStyle w:val="a9"/>
        <w:spacing w:before="0" w:beforeAutospacing="0" w:after="0" w:afterAutospacing="0" w:line="480" w:lineRule="exact"/>
        <w:rPr>
          <w:rFonts w:hint="eastAsia"/>
          <w:b/>
          <w:bCs/>
        </w:rPr>
      </w:pPr>
      <w:r w:rsidRPr="00931B5E">
        <w:rPr>
          <w:rFonts w:hint="eastAsia"/>
          <w:b/>
          <w:bCs/>
        </w:rPr>
        <w:t>1. 分层方案设计</w:t>
      </w:r>
    </w:p>
    <w:p w14:paraId="7873EBFC" w14:textId="77777777" w:rsidR="00AE32D2" w:rsidRDefault="00E04237">
      <w:pPr>
        <w:pStyle w:val="a9"/>
        <w:spacing w:before="0" w:beforeAutospacing="0" w:after="0" w:afterAutospacing="0" w:line="480" w:lineRule="exact"/>
        <w:rPr>
          <w:rFonts w:hint="eastAsia"/>
        </w:rPr>
      </w:pPr>
      <w:r>
        <w:rPr>
          <w:rFonts w:hint="eastAsia"/>
        </w:rPr>
        <w:t>1）</w:t>
      </w:r>
      <w:r>
        <w:t>综合预案</w:t>
      </w:r>
    </w:p>
    <w:p w14:paraId="180821B0" w14:textId="77777777" w:rsidR="00AE32D2" w:rsidRDefault="00E04237">
      <w:pPr>
        <w:pStyle w:val="a9"/>
        <w:spacing w:before="0" w:beforeAutospacing="0" w:after="0" w:afterAutospacing="0" w:line="480" w:lineRule="exact"/>
        <w:rPr>
          <w:rFonts w:hint="eastAsia"/>
        </w:rPr>
      </w:pPr>
      <w:r>
        <w:rPr>
          <w:rFonts w:hint="eastAsia"/>
        </w:rPr>
        <w:t>2）</w:t>
      </w:r>
      <w:r>
        <w:t>专项预案</w:t>
      </w:r>
    </w:p>
    <w:p w14:paraId="72FF36FA" w14:textId="77777777" w:rsidR="00AE32D2" w:rsidRDefault="00E04237">
      <w:pPr>
        <w:pStyle w:val="a9"/>
        <w:spacing w:before="0" w:beforeAutospacing="0" w:after="0" w:afterAutospacing="0" w:line="480" w:lineRule="exact"/>
        <w:rPr>
          <w:rFonts w:hint="eastAsia"/>
        </w:rPr>
      </w:pPr>
      <w:r>
        <w:rPr>
          <w:rFonts w:hint="eastAsia"/>
        </w:rPr>
        <w:t>3）</w:t>
      </w:r>
      <w:r>
        <w:t>现场处置方案</w:t>
      </w:r>
    </w:p>
    <w:p w14:paraId="3E823D8D" w14:textId="77777777" w:rsidR="00AE32D2" w:rsidRDefault="00E04237">
      <w:pPr>
        <w:pStyle w:val="a9"/>
        <w:spacing w:before="0" w:beforeAutospacing="0" w:after="0" w:afterAutospacing="0" w:line="480" w:lineRule="exact"/>
        <w:rPr>
          <w:rFonts w:hint="eastAsia"/>
        </w:rPr>
      </w:pPr>
      <w:r>
        <w:rPr>
          <w:rFonts w:hint="eastAsia"/>
        </w:rPr>
        <w:t xml:space="preserve">2. </w:t>
      </w:r>
      <w:r>
        <w:t>基于风险评估的预案针对性编制</w:t>
      </w:r>
    </w:p>
    <w:p w14:paraId="29B44260" w14:textId="77777777" w:rsidR="00AE32D2" w:rsidRDefault="00E04237">
      <w:pPr>
        <w:pStyle w:val="a9"/>
        <w:spacing w:before="0" w:beforeAutospacing="0" w:after="0" w:afterAutospacing="0" w:line="480" w:lineRule="exact"/>
        <w:rPr>
          <w:rFonts w:hint="eastAsia"/>
        </w:rPr>
      </w:pPr>
      <w:r>
        <w:rPr>
          <w:rFonts w:hint="eastAsia"/>
        </w:rPr>
        <w:t xml:space="preserve">3. </w:t>
      </w:r>
      <w:r>
        <w:t>预案的评审、发布、备案与更新流程</w:t>
      </w:r>
    </w:p>
    <w:p w14:paraId="2D886933" w14:textId="77777777" w:rsidR="00AE32D2" w:rsidRDefault="00E04237">
      <w:pPr>
        <w:pStyle w:val="a9"/>
        <w:spacing w:before="0" w:beforeAutospacing="0" w:after="0" w:afterAutospacing="0" w:line="480" w:lineRule="exact"/>
        <w:rPr>
          <w:rFonts w:hint="eastAsia"/>
        </w:rPr>
      </w:pPr>
      <w:r>
        <w:rPr>
          <w:rFonts w:hint="eastAsia"/>
          <w:b/>
          <w:bCs/>
          <w:color w:val="C45911"/>
        </w:rPr>
        <w:t>二、应急资源保障</w:t>
      </w:r>
    </w:p>
    <w:p w14:paraId="4AB40531" w14:textId="77777777" w:rsidR="00AE32D2" w:rsidRDefault="00E04237">
      <w:pPr>
        <w:pStyle w:val="a9"/>
        <w:spacing w:before="0" w:beforeAutospacing="0" w:after="0" w:afterAutospacing="0" w:line="480" w:lineRule="exact"/>
        <w:rPr>
          <w:rFonts w:hint="eastAsia"/>
        </w:rPr>
      </w:pPr>
      <w:r>
        <w:rPr>
          <w:rFonts w:hint="eastAsia"/>
        </w:rPr>
        <w:t xml:space="preserve">1. </w:t>
      </w:r>
      <w:r>
        <w:t>应急队伍（消防、抢险、医疗）组建与培训</w:t>
      </w:r>
    </w:p>
    <w:p w14:paraId="30375B5A" w14:textId="77777777" w:rsidR="00AE32D2" w:rsidRDefault="00E04237">
      <w:pPr>
        <w:pStyle w:val="a9"/>
        <w:spacing w:before="0" w:beforeAutospacing="0" w:after="0" w:afterAutospacing="0" w:line="480" w:lineRule="exact"/>
        <w:rPr>
          <w:rFonts w:hint="eastAsia"/>
        </w:rPr>
      </w:pPr>
      <w:r>
        <w:rPr>
          <w:rFonts w:hint="eastAsia"/>
        </w:rPr>
        <w:t xml:space="preserve">2. </w:t>
      </w:r>
      <w:r>
        <w:t>应急物资、装备配备标准与维护保养</w:t>
      </w:r>
    </w:p>
    <w:p w14:paraId="75D082DC" w14:textId="77777777" w:rsidR="00AE32D2" w:rsidRDefault="00E04237">
      <w:pPr>
        <w:pStyle w:val="a9"/>
        <w:spacing w:before="0" w:beforeAutospacing="0" w:after="0" w:afterAutospacing="0" w:line="480" w:lineRule="exact"/>
        <w:rPr>
          <w:rFonts w:hint="eastAsia"/>
        </w:rPr>
      </w:pPr>
      <w:r>
        <w:rPr>
          <w:rFonts w:hint="eastAsia"/>
        </w:rPr>
        <w:t xml:space="preserve">3. </w:t>
      </w:r>
      <w:r>
        <w:t>应急通讯、交通、医疗救护协议保障</w:t>
      </w:r>
    </w:p>
    <w:p w14:paraId="4922C4F0" w14:textId="77777777" w:rsidR="00AE32D2" w:rsidRDefault="00E04237">
      <w:pPr>
        <w:pStyle w:val="a9"/>
        <w:spacing w:before="0" w:beforeAutospacing="0" w:after="0" w:afterAutospacing="0" w:line="480" w:lineRule="exact"/>
        <w:rPr>
          <w:rFonts w:hint="eastAsia"/>
        </w:rPr>
      </w:pPr>
      <w:r>
        <w:rPr>
          <w:rFonts w:hint="eastAsia"/>
          <w:b/>
          <w:bCs/>
          <w:color w:val="C45911"/>
        </w:rPr>
        <w:t>三、应急演练与响应</w:t>
      </w:r>
    </w:p>
    <w:p w14:paraId="27C8C56A" w14:textId="77777777" w:rsidR="00AE32D2" w:rsidRDefault="00E04237">
      <w:pPr>
        <w:pStyle w:val="a9"/>
        <w:spacing w:before="0" w:beforeAutospacing="0" w:after="0" w:afterAutospacing="0" w:line="480" w:lineRule="exact"/>
        <w:rPr>
          <w:rFonts w:hint="eastAsia"/>
        </w:rPr>
      </w:pPr>
      <w:r>
        <w:rPr>
          <w:rFonts w:hint="eastAsia"/>
        </w:rPr>
        <w:t xml:space="preserve">1. </w:t>
      </w:r>
      <w:r>
        <w:t>制定年度演练计划</w:t>
      </w:r>
      <w:r>
        <w:rPr>
          <w:rFonts w:hint="eastAsia"/>
        </w:rPr>
        <w:t>：</w:t>
      </w:r>
      <w:r>
        <w:t>桌面推演、功能演练、实战演练</w:t>
      </w:r>
    </w:p>
    <w:p w14:paraId="5C62225F" w14:textId="77777777" w:rsidR="00AE32D2" w:rsidRDefault="00E04237">
      <w:pPr>
        <w:pStyle w:val="a9"/>
        <w:spacing w:before="0" w:beforeAutospacing="0" w:after="0" w:afterAutospacing="0" w:line="480" w:lineRule="exact"/>
        <w:rPr>
          <w:rFonts w:hint="eastAsia"/>
        </w:rPr>
      </w:pPr>
      <w:r>
        <w:rPr>
          <w:rFonts w:hint="eastAsia"/>
        </w:rPr>
        <w:t xml:space="preserve">2. </w:t>
      </w:r>
      <w:r>
        <w:t>演练方案设计、组织实施与评估改进</w:t>
      </w:r>
    </w:p>
    <w:p w14:paraId="5F6AE460" w14:textId="77777777" w:rsidR="00AE32D2" w:rsidRDefault="00E04237">
      <w:pPr>
        <w:pStyle w:val="a9"/>
        <w:spacing w:before="0" w:beforeAutospacing="0" w:after="0" w:afterAutospacing="0" w:line="480" w:lineRule="exact"/>
        <w:rPr>
          <w:rFonts w:hint="eastAsia"/>
        </w:rPr>
      </w:pPr>
      <w:r>
        <w:rPr>
          <w:rFonts w:hint="eastAsia"/>
        </w:rPr>
        <w:t xml:space="preserve">3. </w:t>
      </w:r>
      <w:r>
        <w:t>应急响应流程关键控制点</w:t>
      </w:r>
      <w:r>
        <w:rPr>
          <w:rFonts w:hint="eastAsia"/>
        </w:rPr>
        <w:t>：</w:t>
      </w:r>
      <w:r>
        <w:t>报警、疏散、救援、处置</w:t>
      </w:r>
    </w:p>
    <w:p w14:paraId="24C3C9DE" w14:textId="77777777" w:rsidR="00AE32D2" w:rsidRDefault="00E04237">
      <w:pPr>
        <w:pStyle w:val="a9"/>
        <w:spacing w:before="0" w:beforeAutospacing="0" w:after="0" w:afterAutospacing="0" w:line="480" w:lineRule="exact"/>
        <w:rPr>
          <w:rFonts w:hint="eastAsia"/>
        </w:rPr>
      </w:pPr>
      <w:r>
        <w:rPr>
          <w:rFonts w:hint="eastAsia"/>
          <w:b/>
          <w:bCs/>
        </w:rPr>
        <w:t>案例：</w:t>
      </w:r>
      <w:r>
        <w:rPr>
          <w:rFonts w:hint="eastAsia"/>
        </w:rPr>
        <w:t>建筑施工现场灭火与应急疏散演练</w:t>
      </w:r>
    </w:p>
    <w:p w14:paraId="794D767E" w14:textId="77777777" w:rsidR="00AE32D2" w:rsidRDefault="00AE32D2">
      <w:pPr>
        <w:pStyle w:val="a9"/>
        <w:spacing w:before="0" w:beforeAutospacing="0" w:after="0" w:afterAutospacing="0" w:line="480" w:lineRule="exact"/>
        <w:rPr>
          <w:rFonts w:cs="Times New Roman" w:hint="eastAsia"/>
          <w:b/>
          <w:color w:val="1F4E79"/>
          <w:kern w:val="2"/>
        </w:rPr>
      </w:pPr>
    </w:p>
    <w:p w14:paraId="0A896173" w14:textId="77777777" w:rsidR="00AE32D2" w:rsidRDefault="00E04237">
      <w:pPr>
        <w:pStyle w:val="a9"/>
        <w:spacing w:before="0" w:beforeAutospacing="0" w:after="0" w:afterAutospacing="0" w:line="480" w:lineRule="exact"/>
        <w:rPr>
          <w:rFonts w:hint="eastAsia"/>
        </w:rPr>
      </w:pPr>
      <w:r>
        <w:rPr>
          <w:rFonts w:cs="Times New Roman" w:hint="eastAsia"/>
          <w:b/>
          <w:color w:val="1F4E79"/>
          <w:kern w:val="2"/>
        </w:rPr>
        <w:t>第十讲：安全管理体系运行评审</w:t>
      </w:r>
    </w:p>
    <w:p w14:paraId="1FB336CC" w14:textId="77777777" w:rsidR="00AE32D2" w:rsidRDefault="00E04237">
      <w:pPr>
        <w:pStyle w:val="a9"/>
        <w:spacing w:before="0" w:beforeAutospacing="0" w:after="0" w:afterAutospacing="0" w:line="480" w:lineRule="exact"/>
        <w:rPr>
          <w:rFonts w:hint="eastAsia"/>
        </w:rPr>
      </w:pPr>
      <w:r>
        <w:rPr>
          <w:rFonts w:hint="eastAsia"/>
          <w:b/>
          <w:bCs/>
          <w:color w:val="C45911"/>
        </w:rPr>
        <w:t>一、绩效监测指标设计</w:t>
      </w:r>
    </w:p>
    <w:p w14:paraId="77CAECB4" w14:textId="77777777" w:rsidR="00AE32D2" w:rsidRDefault="00E04237">
      <w:pPr>
        <w:pStyle w:val="a9"/>
        <w:spacing w:before="0" w:beforeAutospacing="0" w:after="0" w:afterAutospacing="0" w:line="480" w:lineRule="exact"/>
        <w:rPr>
          <w:rFonts w:hint="eastAsia"/>
          <w:b/>
          <w:bCs/>
        </w:rPr>
      </w:pPr>
      <w:r>
        <w:rPr>
          <w:rFonts w:hint="eastAsia"/>
          <w:b/>
          <w:bCs/>
        </w:rPr>
        <w:t>1. 两个指标综合应用</w:t>
      </w:r>
    </w:p>
    <w:p w14:paraId="09C3E276" w14:textId="77777777" w:rsidR="00AE32D2" w:rsidRDefault="00E04237">
      <w:pPr>
        <w:pStyle w:val="a9"/>
        <w:spacing w:before="0" w:beforeAutospacing="0" w:after="0" w:afterAutospacing="0" w:line="480" w:lineRule="exact"/>
        <w:rPr>
          <w:rFonts w:hint="eastAsia"/>
        </w:rPr>
      </w:pPr>
      <w:r>
        <w:rPr>
          <w:rFonts w:hint="eastAsia"/>
        </w:rPr>
        <w:t>1）</w:t>
      </w:r>
      <w:r>
        <w:t>领先指标</w:t>
      </w:r>
      <w:r>
        <w:rPr>
          <w:rFonts w:hint="eastAsia"/>
        </w:rPr>
        <w:t>：</w:t>
      </w:r>
      <w:r>
        <w:t>隐患整改率、培训完成率、安全观察次数</w:t>
      </w:r>
    </w:p>
    <w:p w14:paraId="712963A3" w14:textId="77777777" w:rsidR="00AE32D2" w:rsidRDefault="00E04237">
      <w:pPr>
        <w:pStyle w:val="a9"/>
        <w:spacing w:before="0" w:beforeAutospacing="0" w:after="0" w:afterAutospacing="0" w:line="480" w:lineRule="exact"/>
        <w:rPr>
          <w:rFonts w:hint="eastAsia"/>
        </w:rPr>
      </w:pPr>
      <w:r>
        <w:rPr>
          <w:rFonts w:hint="eastAsia"/>
        </w:rPr>
        <w:t>2）</w:t>
      </w:r>
      <w:r>
        <w:t>滞后指标</w:t>
      </w:r>
      <w:r>
        <w:rPr>
          <w:rFonts w:hint="eastAsia"/>
        </w:rPr>
        <w:t>：</w:t>
      </w:r>
      <w:r>
        <w:t>事故率、伤害率</w:t>
      </w:r>
    </w:p>
    <w:p w14:paraId="22B0DCA8" w14:textId="77777777" w:rsidR="00AE32D2" w:rsidRDefault="00E04237">
      <w:pPr>
        <w:pStyle w:val="a9"/>
        <w:spacing w:before="0" w:beforeAutospacing="0" w:after="0" w:afterAutospacing="0" w:line="480" w:lineRule="exact"/>
        <w:rPr>
          <w:rFonts w:hint="eastAsia"/>
        </w:rPr>
      </w:pPr>
      <w:r>
        <w:rPr>
          <w:rFonts w:hint="eastAsia"/>
        </w:rPr>
        <w:t>2.</w:t>
      </w:r>
      <w:r>
        <w:t>目标设定、测量、分析与沟通流程：实现目标导向管理</w:t>
      </w:r>
    </w:p>
    <w:p w14:paraId="71EE0E7B" w14:textId="77777777" w:rsidR="00AE32D2" w:rsidRDefault="00E04237">
      <w:pPr>
        <w:pStyle w:val="a9"/>
        <w:spacing w:before="0" w:beforeAutospacing="0" w:after="0" w:afterAutospacing="0" w:line="480" w:lineRule="exact"/>
        <w:rPr>
          <w:rFonts w:hint="eastAsia"/>
        </w:rPr>
      </w:pPr>
      <w:r>
        <w:rPr>
          <w:rFonts w:hint="eastAsia"/>
          <w:b/>
          <w:bCs/>
          <w:color w:val="C45911"/>
        </w:rPr>
        <w:t>二、内部审核实施</w:t>
      </w:r>
    </w:p>
    <w:p w14:paraId="4DC17C41" w14:textId="77777777" w:rsidR="00AE32D2" w:rsidRDefault="00E04237">
      <w:pPr>
        <w:pStyle w:val="a9"/>
        <w:spacing w:before="0" w:beforeAutospacing="0" w:after="0" w:afterAutospacing="0" w:line="480" w:lineRule="exact"/>
        <w:rPr>
          <w:rFonts w:hint="eastAsia"/>
        </w:rPr>
      </w:pPr>
      <w:r>
        <w:rPr>
          <w:rFonts w:hint="eastAsia"/>
        </w:rPr>
        <w:t xml:space="preserve">1. </w:t>
      </w:r>
      <w:r>
        <w:t>审核计划制定、审核员选拔与培训</w:t>
      </w:r>
    </w:p>
    <w:p w14:paraId="420A560D" w14:textId="77777777" w:rsidR="00AE32D2" w:rsidRDefault="00E04237">
      <w:pPr>
        <w:pStyle w:val="a9"/>
        <w:spacing w:before="0" w:beforeAutospacing="0" w:after="0" w:afterAutospacing="0" w:line="480" w:lineRule="exact"/>
        <w:rPr>
          <w:rFonts w:hint="eastAsia"/>
        </w:rPr>
      </w:pPr>
      <w:r>
        <w:rPr>
          <w:rFonts w:hint="eastAsia"/>
        </w:rPr>
        <w:t>2. 多角度审核：</w:t>
      </w:r>
      <w:r>
        <w:t>文件审查、现场检查、人员访谈</w:t>
      </w:r>
    </w:p>
    <w:p w14:paraId="05CF75DA" w14:textId="77777777" w:rsidR="00AE32D2" w:rsidRDefault="00E04237">
      <w:pPr>
        <w:pStyle w:val="a9"/>
        <w:spacing w:before="0" w:beforeAutospacing="0" w:after="0" w:afterAutospacing="0" w:line="480" w:lineRule="exact"/>
        <w:rPr>
          <w:rFonts w:hint="eastAsia"/>
        </w:rPr>
      </w:pPr>
      <w:r>
        <w:rPr>
          <w:rFonts w:hint="eastAsia"/>
        </w:rPr>
        <w:t xml:space="preserve">3. </w:t>
      </w:r>
      <w:r>
        <w:t>审核发现报告、不符合项整改与验证</w:t>
      </w:r>
    </w:p>
    <w:p w14:paraId="7A2A5428" w14:textId="77777777" w:rsidR="00AE32D2" w:rsidRDefault="00E04237">
      <w:pPr>
        <w:pStyle w:val="a9"/>
        <w:spacing w:before="0" w:beforeAutospacing="0" w:after="0" w:afterAutospacing="0" w:line="480" w:lineRule="exact"/>
        <w:rPr>
          <w:rFonts w:hint="eastAsia"/>
        </w:rPr>
      </w:pPr>
      <w:r>
        <w:rPr>
          <w:rFonts w:hint="eastAsia"/>
          <w:b/>
          <w:bCs/>
          <w:color w:val="C45911"/>
        </w:rPr>
        <w:t>三、管理评审组织</w:t>
      </w:r>
      <w:r>
        <w:br/>
      </w:r>
      <w:r>
        <w:rPr>
          <w:rFonts w:hint="eastAsia"/>
        </w:rPr>
        <w:t xml:space="preserve">1. </w:t>
      </w:r>
      <w:r>
        <w:t>评审输入信息准备</w:t>
      </w:r>
      <w:r>
        <w:rPr>
          <w:rFonts w:hint="eastAsia"/>
        </w:rPr>
        <w:t>：</w:t>
      </w:r>
      <w:r>
        <w:t>绩效、审核、事故、变化等</w:t>
      </w:r>
    </w:p>
    <w:p w14:paraId="7E8AF59A" w14:textId="77777777" w:rsidR="00AE32D2" w:rsidRDefault="00E04237">
      <w:pPr>
        <w:pStyle w:val="a9"/>
        <w:spacing w:before="0" w:beforeAutospacing="0" w:after="0" w:afterAutospacing="0" w:line="480" w:lineRule="exact"/>
        <w:rPr>
          <w:rFonts w:hint="eastAsia"/>
        </w:rPr>
      </w:pPr>
      <w:r>
        <w:rPr>
          <w:rFonts w:hint="eastAsia"/>
        </w:rPr>
        <w:t xml:space="preserve">2. </w:t>
      </w:r>
      <w:r>
        <w:t>高层管理者主持评审会议：评估体系整体绩效和持续适宜性</w:t>
      </w:r>
    </w:p>
    <w:p w14:paraId="2927282C" w14:textId="77777777" w:rsidR="00AE32D2" w:rsidRDefault="00E04237">
      <w:pPr>
        <w:pStyle w:val="a9"/>
        <w:spacing w:before="0" w:beforeAutospacing="0" w:after="0" w:afterAutospacing="0" w:line="480" w:lineRule="exact"/>
        <w:rPr>
          <w:rFonts w:hint="eastAsia"/>
        </w:rPr>
      </w:pPr>
      <w:r>
        <w:rPr>
          <w:rFonts w:hint="eastAsia"/>
        </w:rPr>
        <w:t xml:space="preserve">3. </w:t>
      </w:r>
      <w:r>
        <w:t>评审输出</w:t>
      </w:r>
      <w:r>
        <w:rPr>
          <w:rFonts w:hint="eastAsia"/>
        </w:rPr>
        <w:t>：</w:t>
      </w:r>
      <w:r>
        <w:t>改进决策、资源需求、目标调整</w:t>
      </w:r>
    </w:p>
    <w:p w14:paraId="286A7396" w14:textId="77777777" w:rsidR="00AE32D2" w:rsidRDefault="00AE32D2">
      <w:pPr>
        <w:pStyle w:val="a9"/>
        <w:spacing w:before="0" w:beforeAutospacing="0" w:after="0" w:afterAutospacing="0" w:line="480" w:lineRule="exact"/>
        <w:rPr>
          <w:rFonts w:cs="Times New Roman" w:hint="eastAsia"/>
          <w:b/>
          <w:color w:val="1F4E79"/>
          <w:kern w:val="2"/>
        </w:rPr>
      </w:pPr>
    </w:p>
    <w:p w14:paraId="45E0E05B" w14:textId="77777777" w:rsidR="00AE32D2" w:rsidRDefault="00E04237">
      <w:pPr>
        <w:pStyle w:val="a9"/>
        <w:spacing w:before="0" w:beforeAutospacing="0" w:after="0" w:afterAutospacing="0" w:line="480" w:lineRule="exact"/>
        <w:rPr>
          <w:rFonts w:hint="eastAsia"/>
        </w:rPr>
      </w:pPr>
      <w:r>
        <w:rPr>
          <w:rFonts w:cs="Times New Roman" w:hint="eastAsia"/>
          <w:b/>
          <w:color w:val="1F4E79"/>
          <w:kern w:val="2"/>
        </w:rPr>
        <w:t>第十一讲：体系持续改进与最佳实践</w:t>
      </w:r>
    </w:p>
    <w:p w14:paraId="2F6FA93D" w14:textId="77777777" w:rsidR="00AE32D2" w:rsidRDefault="00E04237">
      <w:pPr>
        <w:pStyle w:val="a9"/>
        <w:spacing w:before="0" w:beforeAutospacing="0" w:after="0" w:afterAutospacing="0" w:line="480" w:lineRule="exact"/>
        <w:rPr>
          <w:rFonts w:hint="eastAsia"/>
        </w:rPr>
      </w:pPr>
      <w:r>
        <w:rPr>
          <w:rFonts w:hint="eastAsia"/>
          <w:b/>
          <w:bCs/>
          <w:color w:val="C45911"/>
        </w:rPr>
        <w:t>一、持续改进机制与方法</w:t>
      </w:r>
      <w:r>
        <w:br/>
      </w:r>
      <w:r>
        <w:rPr>
          <w:rFonts w:hint="eastAsia"/>
        </w:rPr>
        <w:t xml:space="preserve">1. </w:t>
      </w:r>
      <w:r>
        <w:t>基于监测、审核、评审结果的改进循环</w:t>
      </w:r>
    </w:p>
    <w:p w14:paraId="3953EACF" w14:textId="77777777" w:rsidR="00AE32D2" w:rsidRDefault="00E04237">
      <w:pPr>
        <w:pStyle w:val="a9"/>
        <w:spacing w:before="0" w:beforeAutospacing="0" w:after="0" w:afterAutospacing="0" w:line="480" w:lineRule="exact"/>
        <w:rPr>
          <w:rFonts w:hint="eastAsia"/>
        </w:rPr>
      </w:pPr>
      <w:r>
        <w:rPr>
          <w:rFonts w:hint="eastAsia"/>
        </w:rPr>
        <w:t xml:space="preserve">2. </w:t>
      </w:r>
      <w:r>
        <w:t>运用精益、</w:t>
      </w:r>
      <w:proofErr w:type="gramStart"/>
      <w:r>
        <w:t>六西格玛</w:t>
      </w:r>
      <w:proofErr w:type="gramEnd"/>
      <w:r>
        <w:t>等管理工具优化安全流程</w:t>
      </w:r>
    </w:p>
    <w:p w14:paraId="32D94346" w14:textId="77777777" w:rsidR="00AE32D2" w:rsidRDefault="00E04237">
      <w:pPr>
        <w:pStyle w:val="a9"/>
        <w:spacing w:before="0" w:beforeAutospacing="0" w:after="0" w:afterAutospacing="0" w:line="480" w:lineRule="exact"/>
        <w:rPr>
          <w:rFonts w:hint="eastAsia"/>
        </w:rPr>
      </w:pPr>
      <w:r>
        <w:rPr>
          <w:rFonts w:hint="eastAsia"/>
        </w:rPr>
        <w:t xml:space="preserve">3. </w:t>
      </w:r>
      <w:r>
        <w:t>鼓励员工安全合理化建议与创新：激发内生改进动力</w:t>
      </w:r>
    </w:p>
    <w:p w14:paraId="6D22FC6B" w14:textId="77777777" w:rsidR="00AE32D2" w:rsidRDefault="00E04237">
      <w:pPr>
        <w:pStyle w:val="a9"/>
        <w:spacing w:before="0" w:beforeAutospacing="0" w:after="0" w:afterAutospacing="0" w:line="480" w:lineRule="exact"/>
        <w:rPr>
          <w:rFonts w:hint="eastAsia"/>
        </w:rPr>
      </w:pPr>
      <w:r>
        <w:rPr>
          <w:rFonts w:hint="eastAsia"/>
          <w:b/>
          <w:bCs/>
          <w:color w:val="C45911"/>
        </w:rPr>
        <w:t>二、安全信息化技术应用</w:t>
      </w:r>
      <w:r>
        <w:br/>
      </w:r>
      <w:r>
        <w:rPr>
          <w:rFonts w:hint="eastAsia"/>
        </w:rPr>
        <w:t>1. 信息系统建设：</w:t>
      </w:r>
      <w:r>
        <w:t>隐患排查治理、风险管理、培训管理、应急管理</w:t>
      </w:r>
    </w:p>
    <w:p w14:paraId="2DDEC09D" w14:textId="77777777" w:rsidR="00AE32D2" w:rsidRDefault="00E04237">
      <w:pPr>
        <w:pStyle w:val="a9"/>
        <w:spacing w:before="0" w:beforeAutospacing="0" w:after="0" w:afterAutospacing="0" w:line="480" w:lineRule="exact"/>
        <w:rPr>
          <w:rFonts w:hint="eastAsia"/>
        </w:rPr>
      </w:pPr>
      <w:r>
        <w:rPr>
          <w:rFonts w:hint="eastAsia"/>
        </w:rPr>
        <w:t>2. 更主动的风险防控：</w:t>
      </w:r>
      <w:r>
        <w:t>物联网（IoT）、大数据分析</w:t>
      </w:r>
    </w:p>
    <w:p w14:paraId="63D2B283" w14:textId="77777777" w:rsidR="00AE32D2" w:rsidRDefault="00E04237">
      <w:pPr>
        <w:pStyle w:val="a9"/>
        <w:spacing w:before="0" w:beforeAutospacing="0" w:after="0" w:afterAutospacing="0" w:line="480" w:lineRule="exact"/>
        <w:rPr>
          <w:rFonts w:hint="eastAsia"/>
        </w:rPr>
      </w:pPr>
      <w:r>
        <w:rPr>
          <w:rFonts w:hint="eastAsia"/>
          <w:b/>
          <w:bCs/>
          <w:color w:val="C45911"/>
        </w:rPr>
        <w:t>三、行业最佳实践分享与对标</w:t>
      </w:r>
    </w:p>
    <w:p w14:paraId="2B93E348" w14:textId="02F1D597" w:rsidR="00AE32D2" w:rsidRDefault="00E04237">
      <w:pPr>
        <w:pStyle w:val="a9"/>
        <w:spacing w:before="0" w:beforeAutospacing="0" w:after="0" w:afterAutospacing="0" w:line="480" w:lineRule="exact"/>
        <w:rPr>
          <w:rFonts w:hint="eastAsia"/>
        </w:rPr>
      </w:pPr>
      <w:r>
        <w:rPr>
          <w:rFonts w:hint="eastAsia"/>
        </w:rPr>
        <w:t>1.</w:t>
      </w:r>
      <w:r w:rsidR="00931B5E">
        <w:rPr>
          <w:rFonts w:hint="eastAsia"/>
        </w:rPr>
        <w:t xml:space="preserve"> </w:t>
      </w:r>
      <w:r>
        <w:t>学习借鉴国内外先进安全管理标准和标杆企业经验</w:t>
      </w:r>
    </w:p>
    <w:p w14:paraId="3F80DA50" w14:textId="268CCF1A" w:rsidR="00AE32D2" w:rsidRDefault="00E04237">
      <w:pPr>
        <w:pStyle w:val="a9"/>
        <w:spacing w:before="0" w:beforeAutospacing="0" w:after="0" w:afterAutospacing="0" w:line="480" w:lineRule="exact"/>
        <w:rPr>
          <w:rFonts w:hint="eastAsia"/>
        </w:rPr>
      </w:pPr>
      <w:r>
        <w:rPr>
          <w:rFonts w:hint="eastAsia"/>
        </w:rPr>
        <w:t>2.</w:t>
      </w:r>
      <w:r w:rsidR="00931B5E">
        <w:rPr>
          <w:rFonts w:hint="eastAsia"/>
        </w:rPr>
        <w:t xml:space="preserve"> </w:t>
      </w:r>
      <w:r>
        <w:t>建立适合自身特点的卓越安全管理模式</w:t>
      </w:r>
    </w:p>
    <w:p w14:paraId="1CDBB558" w14:textId="1E2FB058" w:rsidR="00AE32D2" w:rsidRDefault="00E04237">
      <w:pPr>
        <w:pStyle w:val="a9"/>
        <w:spacing w:before="0" w:beforeAutospacing="0" w:after="0" w:afterAutospacing="0" w:line="480" w:lineRule="exact"/>
        <w:rPr>
          <w:rFonts w:hint="eastAsia"/>
        </w:rPr>
      </w:pPr>
      <w:r>
        <w:rPr>
          <w:rFonts w:hint="eastAsia"/>
        </w:rPr>
        <w:t>3.</w:t>
      </w:r>
      <w:r w:rsidR="00931B5E">
        <w:rPr>
          <w:rFonts w:hint="eastAsia"/>
        </w:rPr>
        <w:t xml:space="preserve"> </w:t>
      </w:r>
      <w:r>
        <w:t>构建学习型安全组织，持续提升安全管理成熟度</w:t>
      </w:r>
    </w:p>
    <w:p w14:paraId="03EF9F8B" w14:textId="77777777" w:rsidR="00AE32D2" w:rsidRDefault="00AE32D2">
      <w:pPr>
        <w:pStyle w:val="a9"/>
        <w:spacing w:before="0" w:beforeAutospacing="0" w:after="0" w:afterAutospacing="0" w:line="480" w:lineRule="exact"/>
        <w:rPr>
          <w:rStyle w:val="ab"/>
          <w:rFonts w:hint="eastAsia"/>
        </w:rPr>
      </w:pPr>
    </w:p>
    <w:p w14:paraId="5DB5364F" w14:textId="77777777" w:rsidR="00AE32D2" w:rsidRDefault="00E04237">
      <w:pPr>
        <w:pStyle w:val="a9"/>
        <w:spacing w:before="0" w:beforeAutospacing="0" w:after="0" w:afterAutospacing="0" w:line="480" w:lineRule="exact"/>
        <w:rPr>
          <w:rFonts w:hint="eastAsia"/>
        </w:rPr>
      </w:pPr>
      <w:r>
        <w:rPr>
          <w:rFonts w:hint="eastAsia"/>
          <w:b/>
        </w:rPr>
        <w:t>结语：</w:t>
      </w:r>
      <w:r>
        <w:rPr>
          <w:rFonts w:hint="eastAsia"/>
        </w:rPr>
        <w:t>迈向卓越安全之路：鼓励企业将安全置于核心价值，通过扎实构建和持续优化隐患排查治理与事故预防体系，实现从</w:t>
      </w:r>
      <w:r>
        <w:rPr>
          <w:rFonts w:hint="eastAsia"/>
          <w:b/>
          <w:bCs/>
        </w:rPr>
        <w:t>“合规”</w:t>
      </w:r>
      <w:r>
        <w:rPr>
          <w:rFonts w:hint="eastAsia"/>
        </w:rPr>
        <w:t>到“</w:t>
      </w:r>
      <w:r>
        <w:rPr>
          <w:rFonts w:hint="eastAsia"/>
          <w:b/>
          <w:bCs/>
        </w:rPr>
        <w:t>卓越</w:t>
      </w:r>
      <w:r>
        <w:rPr>
          <w:rFonts w:hint="eastAsia"/>
        </w:rPr>
        <w:t>”，从“</w:t>
      </w:r>
      <w:r>
        <w:rPr>
          <w:rFonts w:hint="eastAsia"/>
          <w:b/>
          <w:bCs/>
        </w:rPr>
        <w:t>要我安全</w:t>
      </w:r>
      <w:r>
        <w:rPr>
          <w:rFonts w:hint="eastAsia"/>
        </w:rPr>
        <w:t>”到“</w:t>
      </w:r>
      <w:r>
        <w:rPr>
          <w:rFonts w:hint="eastAsia"/>
          <w:b/>
          <w:bCs/>
        </w:rPr>
        <w:t>我要安全、我会安全、我能安全</w:t>
      </w:r>
      <w:r>
        <w:rPr>
          <w:rFonts w:hint="eastAsia"/>
        </w:rPr>
        <w:t>”的根本转变，筑牢企业长治久安的基石！</w:t>
      </w:r>
    </w:p>
    <w:p w14:paraId="19128292" w14:textId="77777777" w:rsidR="00AE32D2" w:rsidRDefault="00AE32D2">
      <w:pPr>
        <w:pStyle w:val="a9"/>
        <w:spacing w:before="0" w:beforeAutospacing="0" w:after="0" w:afterAutospacing="0" w:line="480" w:lineRule="exact"/>
        <w:rPr>
          <w:rFonts w:hint="eastAsia"/>
        </w:rPr>
      </w:pPr>
    </w:p>
    <w:sectPr w:rsidR="00AE32D2">
      <w:pgSz w:w="11906" w:h="16838"/>
      <w:pgMar w:top="1134" w:right="1134" w:bottom="1134" w:left="1134" w:header="737"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44A07" w14:textId="77777777" w:rsidR="00033803" w:rsidRDefault="00033803" w:rsidP="00033803">
      <w:r>
        <w:separator/>
      </w:r>
    </w:p>
  </w:endnote>
  <w:endnote w:type="continuationSeparator" w:id="0">
    <w:p w14:paraId="307C4D5A" w14:textId="77777777" w:rsidR="00033803" w:rsidRDefault="00033803" w:rsidP="0003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E6364" w14:textId="77777777" w:rsidR="00033803" w:rsidRDefault="00033803" w:rsidP="00033803">
      <w:r>
        <w:separator/>
      </w:r>
    </w:p>
  </w:footnote>
  <w:footnote w:type="continuationSeparator" w:id="0">
    <w:p w14:paraId="55754967" w14:textId="77777777" w:rsidR="00033803" w:rsidRDefault="00033803" w:rsidP="000338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2CA923"/>
    <w:multiLevelType w:val="singleLevel"/>
    <w:tmpl w:val="902CA923"/>
    <w:lvl w:ilvl="0">
      <w:start w:val="2"/>
      <w:numFmt w:val="decimal"/>
      <w:suff w:val="nothing"/>
      <w:lvlText w:val="%1）"/>
      <w:lvlJc w:val="left"/>
    </w:lvl>
  </w:abstractNum>
  <w:abstractNum w:abstractNumId="1" w15:restartNumberingAfterBreak="0">
    <w:nsid w:val="AC3FD4D0"/>
    <w:multiLevelType w:val="multilevel"/>
    <w:tmpl w:val="AC3FD4D0"/>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E380BDCB"/>
    <w:multiLevelType w:val="multilevel"/>
    <w:tmpl w:val="E380BDCB"/>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 w15:restartNumberingAfterBreak="0">
    <w:nsid w:val="76C87027"/>
    <w:multiLevelType w:val="multilevel"/>
    <w:tmpl w:val="76C87027"/>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16cid:durableId="919827813">
    <w:abstractNumId w:val="2"/>
  </w:num>
  <w:num w:numId="2" w16cid:durableId="952590079">
    <w:abstractNumId w:val="0"/>
  </w:num>
  <w:num w:numId="3" w16cid:durableId="301884416">
    <w:abstractNumId w:val="1"/>
  </w:num>
  <w:num w:numId="4" w16cid:durableId="15654103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3B4"/>
    <w:rsid w:val="00006043"/>
    <w:rsid w:val="00015B6C"/>
    <w:rsid w:val="00017617"/>
    <w:rsid w:val="00025685"/>
    <w:rsid w:val="00033803"/>
    <w:rsid w:val="000368F1"/>
    <w:rsid w:val="00041374"/>
    <w:rsid w:val="00045E3D"/>
    <w:rsid w:val="000519A8"/>
    <w:rsid w:val="00061EBE"/>
    <w:rsid w:val="000644AB"/>
    <w:rsid w:val="00073617"/>
    <w:rsid w:val="000775DC"/>
    <w:rsid w:val="00083C83"/>
    <w:rsid w:val="00083D12"/>
    <w:rsid w:val="00083E44"/>
    <w:rsid w:val="000944C7"/>
    <w:rsid w:val="00094E2B"/>
    <w:rsid w:val="000A2918"/>
    <w:rsid w:val="000A632E"/>
    <w:rsid w:val="000B1A68"/>
    <w:rsid w:val="000C0F68"/>
    <w:rsid w:val="000C2DD0"/>
    <w:rsid w:val="000C669E"/>
    <w:rsid w:val="000E616A"/>
    <w:rsid w:val="000E75D0"/>
    <w:rsid w:val="000F4662"/>
    <w:rsid w:val="00100645"/>
    <w:rsid w:val="0010657C"/>
    <w:rsid w:val="00110135"/>
    <w:rsid w:val="00113A4E"/>
    <w:rsid w:val="001300CA"/>
    <w:rsid w:val="00135B3A"/>
    <w:rsid w:val="00141EA9"/>
    <w:rsid w:val="00145C14"/>
    <w:rsid w:val="00165219"/>
    <w:rsid w:val="00165E6E"/>
    <w:rsid w:val="00176C83"/>
    <w:rsid w:val="001816EA"/>
    <w:rsid w:val="0018725E"/>
    <w:rsid w:val="001936D8"/>
    <w:rsid w:val="001A49BB"/>
    <w:rsid w:val="001A64EF"/>
    <w:rsid w:val="001C0783"/>
    <w:rsid w:val="001D0975"/>
    <w:rsid w:val="001E7D4F"/>
    <w:rsid w:val="001F3795"/>
    <w:rsid w:val="002123D5"/>
    <w:rsid w:val="00217071"/>
    <w:rsid w:val="002332A8"/>
    <w:rsid w:val="00243CAC"/>
    <w:rsid w:val="00245624"/>
    <w:rsid w:val="002666D0"/>
    <w:rsid w:val="002A43B4"/>
    <w:rsid w:val="002A6B41"/>
    <w:rsid w:val="002A7E6D"/>
    <w:rsid w:val="002C4A5E"/>
    <w:rsid w:val="002C53E3"/>
    <w:rsid w:val="002D276E"/>
    <w:rsid w:val="002F3F19"/>
    <w:rsid w:val="00311E98"/>
    <w:rsid w:val="00320819"/>
    <w:rsid w:val="003326DD"/>
    <w:rsid w:val="00342D32"/>
    <w:rsid w:val="003938CE"/>
    <w:rsid w:val="00395057"/>
    <w:rsid w:val="00395CAD"/>
    <w:rsid w:val="003A7B91"/>
    <w:rsid w:val="003B40E3"/>
    <w:rsid w:val="003B5930"/>
    <w:rsid w:val="003C111A"/>
    <w:rsid w:val="003C2A47"/>
    <w:rsid w:val="003D2B38"/>
    <w:rsid w:val="003E31FF"/>
    <w:rsid w:val="003E3A53"/>
    <w:rsid w:val="003F1103"/>
    <w:rsid w:val="003F14E6"/>
    <w:rsid w:val="003F3A58"/>
    <w:rsid w:val="00400CA9"/>
    <w:rsid w:val="004035F6"/>
    <w:rsid w:val="00422644"/>
    <w:rsid w:val="00440B73"/>
    <w:rsid w:val="00446E62"/>
    <w:rsid w:val="00457B1C"/>
    <w:rsid w:val="00484F83"/>
    <w:rsid w:val="004B7A0F"/>
    <w:rsid w:val="004C2F2F"/>
    <w:rsid w:val="004C57BD"/>
    <w:rsid w:val="004C6F83"/>
    <w:rsid w:val="004D40B1"/>
    <w:rsid w:val="004D502A"/>
    <w:rsid w:val="004E69F8"/>
    <w:rsid w:val="004F44AF"/>
    <w:rsid w:val="004F5D7A"/>
    <w:rsid w:val="00510226"/>
    <w:rsid w:val="005113A7"/>
    <w:rsid w:val="005206B4"/>
    <w:rsid w:val="00535E96"/>
    <w:rsid w:val="0054757B"/>
    <w:rsid w:val="00547BAD"/>
    <w:rsid w:val="00551AB0"/>
    <w:rsid w:val="00551FC8"/>
    <w:rsid w:val="00560FC0"/>
    <w:rsid w:val="00563CD6"/>
    <w:rsid w:val="00567B44"/>
    <w:rsid w:val="00592739"/>
    <w:rsid w:val="005B5B89"/>
    <w:rsid w:val="005C1DAE"/>
    <w:rsid w:val="005C4E2C"/>
    <w:rsid w:val="005C6C32"/>
    <w:rsid w:val="005C7373"/>
    <w:rsid w:val="005E7A8C"/>
    <w:rsid w:val="005F748B"/>
    <w:rsid w:val="00605A1D"/>
    <w:rsid w:val="00612E73"/>
    <w:rsid w:val="00615192"/>
    <w:rsid w:val="006302F8"/>
    <w:rsid w:val="006312B5"/>
    <w:rsid w:val="006379BB"/>
    <w:rsid w:val="006411FA"/>
    <w:rsid w:val="00660B30"/>
    <w:rsid w:val="00664E8E"/>
    <w:rsid w:val="00665761"/>
    <w:rsid w:val="00685100"/>
    <w:rsid w:val="00690446"/>
    <w:rsid w:val="00693D2C"/>
    <w:rsid w:val="00694AC4"/>
    <w:rsid w:val="00694E90"/>
    <w:rsid w:val="006A1A77"/>
    <w:rsid w:val="006A793D"/>
    <w:rsid w:val="006B0F28"/>
    <w:rsid w:val="006C58C8"/>
    <w:rsid w:val="006D0F2F"/>
    <w:rsid w:val="006D5CD9"/>
    <w:rsid w:val="006E04AA"/>
    <w:rsid w:val="00701E7E"/>
    <w:rsid w:val="00703B25"/>
    <w:rsid w:val="007070A3"/>
    <w:rsid w:val="00746EA4"/>
    <w:rsid w:val="0074767C"/>
    <w:rsid w:val="00756531"/>
    <w:rsid w:val="00771FBD"/>
    <w:rsid w:val="00780814"/>
    <w:rsid w:val="00791410"/>
    <w:rsid w:val="007954B0"/>
    <w:rsid w:val="0079793D"/>
    <w:rsid w:val="007A2F7F"/>
    <w:rsid w:val="007B5986"/>
    <w:rsid w:val="007B5EA8"/>
    <w:rsid w:val="007C303C"/>
    <w:rsid w:val="007E3435"/>
    <w:rsid w:val="007E3C54"/>
    <w:rsid w:val="007E646B"/>
    <w:rsid w:val="008009F1"/>
    <w:rsid w:val="00812778"/>
    <w:rsid w:val="00825651"/>
    <w:rsid w:val="00844C02"/>
    <w:rsid w:val="00864C23"/>
    <w:rsid w:val="00866FFA"/>
    <w:rsid w:val="00894A56"/>
    <w:rsid w:val="008956DE"/>
    <w:rsid w:val="008A2727"/>
    <w:rsid w:val="008B0111"/>
    <w:rsid w:val="008D0882"/>
    <w:rsid w:val="008D3EFA"/>
    <w:rsid w:val="008E3A1D"/>
    <w:rsid w:val="008F10E3"/>
    <w:rsid w:val="008F14DF"/>
    <w:rsid w:val="008F1B2D"/>
    <w:rsid w:val="008F23A7"/>
    <w:rsid w:val="00901E30"/>
    <w:rsid w:val="0091763A"/>
    <w:rsid w:val="009242B0"/>
    <w:rsid w:val="00931B5E"/>
    <w:rsid w:val="00933A35"/>
    <w:rsid w:val="00950B59"/>
    <w:rsid w:val="00961D2D"/>
    <w:rsid w:val="00962828"/>
    <w:rsid w:val="00963904"/>
    <w:rsid w:val="00977878"/>
    <w:rsid w:val="009849A2"/>
    <w:rsid w:val="009B4AAA"/>
    <w:rsid w:val="009B5B10"/>
    <w:rsid w:val="009C223A"/>
    <w:rsid w:val="009C502E"/>
    <w:rsid w:val="009D76E7"/>
    <w:rsid w:val="009F0CB3"/>
    <w:rsid w:val="00A006C2"/>
    <w:rsid w:val="00A02AF1"/>
    <w:rsid w:val="00A07703"/>
    <w:rsid w:val="00A15756"/>
    <w:rsid w:val="00A202B4"/>
    <w:rsid w:val="00A27578"/>
    <w:rsid w:val="00A449AD"/>
    <w:rsid w:val="00A550B5"/>
    <w:rsid w:val="00A81A0C"/>
    <w:rsid w:val="00A86341"/>
    <w:rsid w:val="00A9152C"/>
    <w:rsid w:val="00A95354"/>
    <w:rsid w:val="00AA1E2B"/>
    <w:rsid w:val="00AA3D50"/>
    <w:rsid w:val="00AB483F"/>
    <w:rsid w:val="00AC1847"/>
    <w:rsid w:val="00AD5394"/>
    <w:rsid w:val="00AE32D2"/>
    <w:rsid w:val="00AF6339"/>
    <w:rsid w:val="00B1489C"/>
    <w:rsid w:val="00B176D5"/>
    <w:rsid w:val="00B32B05"/>
    <w:rsid w:val="00B35179"/>
    <w:rsid w:val="00B3676E"/>
    <w:rsid w:val="00B36E67"/>
    <w:rsid w:val="00B40F5C"/>
    <w:rsid w:val="00B50C53"/>
    <w:rsid w:val="00B537CB"/>
    <w:rsid w:val="00B71DC5"/>
    <w:rsid w:val="00B75D80"/>
    <w:rsid w:val="00BA1920"/>
    <w:rsid w:val="00BB2F5A"/>
    <w:rsid w:val="00BC2CAA"/>
    <w:rsid w:val="00BC3366"/>
    <w:rsid w:val="00BD5A96"/>
    <w:rsid w:val="00C13FB3"/>
    <w:rsid w:val="00C16CBB"/>
    <w:rsid w:val="00C2497A"/>
    <w:rsid w:val="00C31F02"/>
    <w:rsid w:val="00C42E0F"/>
    <w:rsid w:val="00C47401"/>
    <w:rsid w:val="00C52AE0"/>
    <w:rsid w:val="00C52C1F"/>
    <w:rsid w:val="00CC66CC"/>
    <w:rsid w:val="00CD2C86"/>
    <w:rsid w:val="00CD5ACC"/>
    <w:rsid w:val="00CF7525"/>
    <w:rsid w:val="00D021A0"/>
    <w:rsid w:val="00D02789"/>
    <w:rsid w:val="00D02F0E"/>
    <w:rsid w:val="00D047F6"/>
    <w:rsid w:val="00D13F23"/>
    <w:rsid w:val="00D173BF"/>
    <w:rsid w:val="00D27C55"/>
    <w:rsid w:val="00D32B03"/>
    <w:rsid w:val="00D35631"/>
    <w:rsid w:val="00D37DD8"/>
    <w:rsid w:val="00D40854"/>
    <w:rsid w:val="00D42929"/>
    <w:rsid w:val="00D4303D"/>
    <w:rsid w:val="00D44883"/>
    <w:rsid w:val="00D4528B"/>
    <w:rsid w:val="00D67074"/>
    <w:rsid w:val="00D72AFF"/>
    <w:rsid w:val="00D81E79"/>
    <w:rsid w:val="00D85145"/>
    <w:rsid w:val="00D90DBD"/>
    <w:rsid w:val="00D97366"/>
    <w:rsid w:val="00D97EA5"/>
    <w:rsid w:val="00DB5219"/>
    <w:rsid w:val="00DC2CEE"/>
    <w:rsid w:val="00DC53D7"/>
    <w:rsid w:val="00DD4B86"/>
    <w:rsid w:val="00DE2C89"/>
    <w:rsid w:val="00DE4AC4"/>
    <w:rsid w:val="00DE51C6"/>
    <w:rsid w:val="00DE58CF"/>
    <w:rsid w:val="00DF3DE6"/>
    <w:rsid w:val="00E04237"/>
    <w:rsid w:val="00E150ED"/>
    <w:rsid w:val="00E2288E"/>
    <w:rsid w:val="00E33D54"/>
    <w:rsid w:val="00E36703"/>
    <w:rsid w:val="00E36DD5"/>
    <w:rsid w:val="00E462B5"/>
    <w:rsid w:val="00E62FDC"/>
    <w:rsid w:val="00E65431"/>
    <w:rsid w:val="00E856D5"/>
    <w:rsid w:val="00EA586F"/>
    <w:rsid w:val="00EA5EA6"/>
    <w:rsid w:val="00EA780B"/>
    <w:rsid w:val="00EB2A90"/>
    <w:rsid w:val="00EC0684"/>
    <w:rsid w:val="00ED2EA0"/>
    <w:rsid w:val="00ED464F"/>
    <w:rsid w:val="00ED47EC"/>
    <w:rsid w:val="00ED6053"/>
    <w:rsid w:val="00ED69D4"/>
    <w:rsid w:val="00EE0E5A"/>
    <w:rsid w:val="00EF1452"/>
    <w:rsid w:val="00EF6A62"/>
    <w:rsid w:val="00F00A15"/>
    <w:rsid w:val="00F025C8"/>
    <w:rsid w:val="00F10529"/>
    <w:rsid w:val="00F16A66"/>
    <w:rsid w:val="00F22FE2"/>
    <w:rsid w:val="00F3792D"/>
    <w:rsid w:val="00F4274B"/>
    <w:rsid w:val="00F50623"/>
    <w:rsid w:val="00F56CB7"/>
    <w:rsid w:val="00F576AA"/>
    <w:rsid w:val="00F65ED7"/>
    <w:rsid w:val="00F7112D"/>
    <w:rsid w:val="00F76FA1"/>
    <w:rsid w:val="00F77ABF"/>
    <w:rsid w:val="00FB29E6"/>
    <w:rsid w:val="00FB4A5E"/>
    <w:rsid w:val="00FC2AAA"/>
    <w:rsid w:val="00FC6AA2"/>
    <w:rsid w:val="00FD41C1"/>
    <w:rsid w:val="00FE524D"/>
    <w:rsid w:val="00FF7763"/>
    <w:rsid w:val="012723F3"/>
    <w:rsid w:val="01314F01"/>
    <w:rsid w:val="013C47A6"/>
    <w:rsid w:val="015F7975"/>
    <w:rsid w:val="01642941"/>
    <w:rsid w:val="01812E08"/>
    <w:rsid w:val="018B7BC6"/>
    <w:rsid w:val="02043BDC"/>
    <w:rsid w:val="022532E5"/>
    <w:rsid w:val="02271F96"/>
    <w:rsid w:val="02610CD6"/>
    <w:rsid w:val="027C748C"/>
    <w:rsid w:val="02D50705"/>
    <w:rsid w:val="031F0DA9"/>
    <w:rsid w:val="032A4C70"/>
    <w:rsid w:val="03366F2E"/>
    <w:rsid w:val="036D12B2"/>
    <w:rsid w:val="0398406D"/>
    <w:rsid w:val="03D81701"/>
    <w:rsid w:val="03EB1515"/>
    <w:rsid w:val="042F016D"/>
    <w:rsid w:val="04876F8D"/>
    <w:rsid w:val="04AA7AB6"/>
    <w:rsid w:val="04C4581E"/>
    <w:rsid w:val="04DE7A0A"/>
    <w:rsid w:val="051C5408"/>
    <w:rsid w:val="05393118"/>
    <w:rsid w:val="054E4532"/>
    <w:rsid w:val="057618CC"/>
    <w:rsid w:val="057C7E0F"/>
    <w:rsid w:val="058676CD"/>
    <w:rsid w:val="058F525E"/>
    <w:rsid w:val="059960DD"/>
    <w:rsid w:val="05AC7CD5"/>
    <w:rsid w:val="060F374C"/>
    <w:rsid w:val="06210D11"/>
    <w:rsid w:val="064B2827"/>
    <w:rsid w:val="066F6E3E"/>
    <w:rsid w:val="068E1202"/>
    <w:rsid w:val="06B84C89"/>
    <w:rsid w:val="06F46B3E"/>
    <w:rsid w:val="07123A37"/>
    <w:rsid w:val="075664CF"/>
    <w:rsid w:val="08250678"/>
    <w:rsid w:val="086842A7"/>
    <w:rsid w:val="086A58AE"/>
    <w:rsid w:val="08750118"/>
    <w:rsid w:val="08962CA6"/>
    <w:rsid w:val="089B7573"/>
    <w:rsid w:val="08AA4743"/>
    <w:rsid w:val="08B67A42"/>
    <w:rsid w:val="08C24A78"/>
    <w:rsid w:val="092D5890"/>
    <w:rsid w:val="09E8755A"/>
    <w:rsid w:val="0A2B71BE"/>
    <w:rsid w:val="0A347BD7"/>
    <w:rsid w:val="0A661201"/>
    <w:rsid w:val="0A9E0C4F"/>
    <w:rsid w:val="0AAF5209"/>
    <w:rsid w:val="0AC8695B"/>
    <w:rsid w:val="0AE844D7"/>
    <w:rsid w:val="0B040344"/>
    <w:rsid w:val="0B202452"/>
    <w:rsid w:val="0B2B0CCD"/>
    <w:rsid w:val="0B3C7A0C"/>
    <w:rsid w:val="0B5266EE"/>
    <w:rsid w:val="0B9A65DD"/>
    <w:rsid w:val="0BAA478A"/>
    <w:rsid w:val="0BE56359"/>
    <w:rsid w:val="0C07007B"/>
    <w:rsid w:val="0C323A96"/>
    <w:rsid w:val="0C351053"/>
    <w:rsid w:val="0C6E2532"/>
    <w:rsid w:val="0C953DB4"/>
    <w:rsid w:val="0C9F6722"/>
    <w:rsid w:val="0CA6364F"/>
    <w:rsid w:val="0CC175D7"/>
    <w:rsid w:val="0CE0190B"/>
    <w:rsid w:val="0D165607"/>
    <w:rsid w:val="0D9528D4"/>
    <w:rsid w:val="0D9A6FA7"/>
    <w:rsid w:val="0DB32F07"/>
    <w:rsid w:val="0E370ED7"/>
    <w:rsid w:val="0E794059"/>
    <w:rsid w:val="0E9C01D8"/>
    <w:rsid w:val="0ED506F0"/>
    <w:rsid w:val="0EF67F8B"/>
    <w:rsid w:val="0F1D126A"/>
    <w:rsid w:val="0F5A453C"/>
    <w:rsid w:val="0F646F5D"/>
    <w:rsid w:val="0F8D1199"/>
    <w:rsid w:val="0FC14275"/>
    <w:rsid w:val="0FDA5C70"/>
    <w:rsid w:val="10376C1E"/>
    <w:rsid w:val="10645539"/>
    <w:rsid w:val="10665CC7"/>
    <w:rsid w:val="110702D8"/>
    <w:rsid w:val="1130337F"/>
    <w:rsid w:val="11A81474"/>
    <w:rsid w:val="11AE72F3"/>
    <w:rsid w:val="11AE7F93"/>
    <w:rsid w:val="11BF2AAD"/>
    <w:rsid w:val="11E8622F"/>
    <w:rsid w:val="11E862CD"/>
    <w:rsid w:val="12317DC0"/>
    <w:rsid w:val="124E1097"/>
    <w:rsid w:val="12626A8B"/>
    <w:rsid w:val="12B941B2"/>
    <w:rsid w:val="12E03B69"/>
    <w:rsid w:val="132155D1"/>
    <w:rsid w:val="136D0728"/>
    <w:rsid w:val="139E3889"/>
    <w:rsid w:val="14356918"/>
    <w:rsid w:val="15051E29"/>
    <w:rsid w:val="159468F5"/>
    <w:rsid w:val="159B46E7"/>
    <w:rsid w:val="15AF2B93"/>
    <w:rsid w:val="15B25EA5"/>
    <w:rsid w:val="165A0C67"/>
    <w:rsid w:val="16B7733D"/>
    <w:rsid w:val="16C2720A"/>
    <w:rsid w:val="16DB6C70"/>
    <w:rsid w:val="1708004B"/>
    <w:rsid w:val="178A2C08"/>
    <w:rsid w:val="18166E77"/>
    <w:rsid w:val="18275A6F"/>
    <w:rsid w:val="182E045A"/>
    <w:rsid w:val="183631C1"/>
    <w:rsid w:val="186C580B"/>
    <w:rsid w:val="187929B9"/>
    <w:rsid w:val="18C070AC"/>
    <w:rsid w:val="193C37AA"/>
    <w:rsid w:val="1A5B6C04"/>
    <w:rsid w:val="1AD43080"/>
    <w:rsid w:val="1B3A35C0"/>
    <w:rsid w:val="1B546DE6"/>
    <w:rsid w:val="1BD069D6"/>
    <w:rsid w:val="1C21175D"/>
    <w:rsid w:val="1C30331C"/>
    <w:rsid w:val="1C4E7A4A"/>
    <w:rsid w:val="1C5204E5"/>
    <w:rsid w:val="1C6851A5"/>
    <w:rsid w:val="1C886977"/>
    <w:rsid w:val="1CB5684F"/>
    <w:rsid w:val="1CDC7F67"/>
    <w:rsid w:val="1D041E18"/>
    <w:rsid w:val="1D502D79"/>
    <w:rsid w:val="1D5B5EB7"/>
    <w:rsid w:val="1D66123A"/>
    <w:rsid w:val="1D9A121F"/>
    <w:rsid w:val="1DAA6C81"/>
    <w:rsid w:val="1DC735A9"/>
    <w:rsid w:val="1DD76191"/>
    <w:rsid w:val="1E0C69DD"/>
    <w:rsid w:val="1E474D49"/>
    <w:rsid w:val="1E526EE4"/>
    <w:rsid w:val="1E835EDD"/>
    <w:rsid w:val="1E8D2FDB"/>
    <w:rsid w:val="1F053920"/>
    <w:rsid w:val="1F605BB8"/>
    <w:rsid w:val="1F6602CC"/>
    <w:rsid w:val="1F8915EA"/>
    <w:rsid w:val="1FB405C2"/>
    <w:rsid w:val="201B3E66"/>
    <w:rsid w:val="206C6A87"/>
    <w:rsid w:val="20BB7A2E"/>
    <w:rsid w:val="20F76107"/>
    <w:rsid w:val="21397105"/>
    <w:rsid w:val="21405B9D"/>
    <w:rsid w:val="214A6FB7"/>
    <w:rsid w:val="21967C09"/>
    <w:rsid w:val="21BE5ADD"/>
    <w:rsid w:val="21E53641"/>
    <w:rsid w:val="23171EF9"/>
    <w:rsid w:val="23EE3F4C"/>
    <w:rsid w:val="24152B6D"/>
    <w:rsid w:val="243548F6"/>
    <w:rsid w:val="243D5429"/>
    <w:rsid w:val="24753297"/>
    <w:rsid w:val="24B369D8"/>
    <w:rsid w:val="24C91E6F"/>
    <w:rsid w:val="253463B3"/>
    <w:rsid w:val="25626093"/>
    <w:rsid w:val="25800BD8"/>
    <w:rsid w:val="25806EC8"/>
    <w:rsid w:val="25827C82"/>
    <w:rsid w:val="26E8549A"/>
    <w:rsid w:val="270F7B55"/>
    <w:rsid w:val="271E3191"/>
    <w:rsid w:val="274E4B21"/>
    <w:rsid w:val="2759091B"/>
    <w:rsid w:val="27EE2807"/>
    <w:rsid w:val="27FC13A7"/>
    <w:rsid w:val="28160023"/>
    <w:rsid w:val="28456ABE"/>
    <w:rsid w:val="285A74F6"/>
    <w:rsid w:val="287369D4"/>
    <w:rsid w:val="289F6037"/>
    <w:rsid w:val="291800E1"/>
    <w:rsid w:val="2A5830D9"/>
    <w:rsid w:val="2A7340D0"/>
    <w:rsid w:val="2ACF4481"/>
    <w:rsid w:val="2AD05870"/>
    <w:rsid w:val="2ADD2E8A"/>
    <w:rsid w:val="2B267384"/>
    <w:rsid w:val="2B514BE0"/>
    <w:rsid w:val="2B563FA5"/>
    <w:rsid w:val="2B632818"/>
    <w:rsid w:val="2B904D81"/>
    <w:rsid w:val="2BBF5272"/>
    <w:rsid w:val="2BD6414C"/>
    <w:rsid w:val="2BFD0F27"/>
    <w:rsid w:val="2C3D5E49"/>
    <w:rsid w:val="2C425EFD"/>
    <w:rsid w:val="2C4F2372"/>
    <w:rsid w:val="2CD05FD9"/>
    <w:rsid w:val="2D894753"/>
    <w:rsid w:val="2DBD5ABE"/>
    <w:rsid w:val="2DE801DF"/>
    <w:rsid w:val="2DED288C"/>
    <w:rsid w:val="2E003688"/>
    <w:rsid w:val="2E163477"/>
    <w:rsid w:val="2E3335C6"/>
    <w:rsid w:val="2E7066E7"/>
    <w:rsid w:val="2E7B108D"/>
    <w:rsid w:val="2EA4771D"/>
    <w:rsid w:val="2F793FD9"/>
    <w:rsid w:val="2FB06705"/>
    <w:rsid w:val="30047255"/>
    <w:rsid w:val="3010179C"/>
    <w:rsid w:val="3046522E"/>
    <w:rsid w:val="306536B9"/>
    <w:rsid w:val="3095731D"/>
    <w:rsid w:val="30A30228"/>
    <w:rsid w:val="30A74566"/>
    <w:rsid w:val="30BB25DA"/>
    <w:rsid w:val="311E681F"/>
    <w:rsid w:val="31425BB1"/>
    <w:rsid w:val="317E7330"/>
    <w:rsid w:val="31AF6AF2"/>
    <w:rsid w:val="31C5732F"/>
    <w:rsid w:val="31C84751"/>
    <w:rsid w:val="320E12BD"/>
    <w:rsid w:val="32473AFE"/>
    <w:rsid w:val="327515D8"/>
    <w:rsid w:val="32867865"/>
    <w:rsid w:val="329C093D"/>
    <w:rsid w:val="32C739DA"/>
    <w:rsid w:val="32F508ED"/>
    <w:rsid w:val="32FF4E18"/>
    <w:rsid w:val="3312096C"/>
    <w:rsid w:val="335336C1"/>
    <w:rsid w:val="338C391E"/>
    <w:rsid w:val="339A66C5"/>
    <w:rsid w:val="33A36F01"/>
    <w:rsid w:val="33D307EF"/>
    <w:rsid w:val="33FA13D4"/>
    <w:rsid w:val="344539E4"/>
    <w:rsid w:val="344C68BC"/>
    <w:rsid w:val="34A00995"/>
    <w:rsid w:val="34BA161A"/>
    <w:rsid w:val="34C35195"/>
    <w:rsid w:val="34DB5D2F"/>
    <w:rsid w:val="35041EEB"/>
    <w:rsid w:val="35060026"/>
    <w:rsid w:val="35137922"/>
    <w:rsid w:val="35AD7434"/>
    <w:rsid w:val="35B61AF1"/>
    <w:rsid w:val="35E84AD5"/>
    <w:rsid w:val="35EA40FD"/>
    <w:rsid w:val="361127F4"/>
    <w:rsid w:val="363346DB"/>
    <w:rsid w:val="3664747A"/>
    <w:rsid w:val="36933296"/>
    <w:rsid w:val="36935DFC"/>
    <w:rsid w:val="36C418A2"/>
    <w:rsid w:val="37235D83"/>
    <w:rsid w:val="37AA1F5E"/>
    <w:rsid w:val="37E93A83"/>
    <w:rsid w:val="380B19FA"/>
    <w:rsid w:val="387A56B5"/>
    <w:rsid w:val="38FB278B"/>
    <w:rsid w:val="3902751A"/>
    <w:rsid w:val="39550B5F"/>
    <w:rsid w:val="395767D6"/>
    <w:rsid w:val="395B3910"/>
    <w:rsid w:val="39903780"/>
    <w:rsid w:val="39CA4E68"/>
    <w:rsid w:val="3A40759F"/>
    <w:rsid w:val="3AD500E8"/>
    <w:rsid w:val="3ADA6C48"/>
    <w:rsid w:val="3AF07C1B"/>
    <w:rsid w:val="3B201FB2"/>
    <w:rsid w:val="3B441B7F"/>
    <w:rsid w:val="3B6B2369"/>
    <w:rsid w:val="3B985F13"/>
    <w:rsid w:val="3BCC3738"/>
    <w:rsid w:val="3C180A13"/>
    <w:rsid w:val="3C35255E"/>
    <w:rsid w:val="3C3A63F3"/>
    <w:rsid w:val="3C601127"/>
    <w:rsid w:val="3C616D66"/>
    <w:rsid w:val="3C843FF1"/>
    <w:rsid w:val="3CDF1048"/>
    <w:rsid w:val="3D6F15C9"/>
    <w:rsid w:val="3DE0634D"/>
    <w:rsid w:val="3E4A11E2"/>
    <w:rsid w:val="3E500CD2"/>
    <w:rsid w:val="3E5139E4"/>
    <w:rsid w:val="3F0D4E6A"/>
    <w:rsid w:val="3F486E0C"/>
    <w:rsid w:val="3F4C6DC3"/>
    <w:rsid w:val="3F6F0089"/>
    <w:rsid w:val="3F6F03AF"/>
    <w:rsid w:val="3F896B4D"/>
    <w:rsid w:val="3FAB5528"/>
    <w:rsid w:val="3FAE10F8"/>
    <w:rsid w:val="3FFE7F58"/>
    <w:rsid w:val="402E4490"/>
    <w:rsid w:val="40620A2E"/>
    <w:rsid w:val="40674A1A"/>
    <w:rsid w:val="40884362"/>
    <w:rsid w:val="40B643D5"/>
    <w:rsid w:val="40DB376D"/>
    <w:rsid w:val="40DD2AE1"/>
    <w:rsid w:val="417728F0"/>
    <w:rsid w:val="41F87F1A"/>
    <w:rsid w:val="42242E8F"/>
    <w:rsid w:val="42B702D9"/>
    <w:rsid w:val="42C50218"/>
    <w:rsid w:val="43060CB7"/>
    <w:rsid w:val="43444605"/>
    <w:rsid w:val="434A21E9"/>
    <w:rsid w:val="435F167D"/>
    <w:rsid w:val="436119A8"/>
    <w:rsid w:val="43835153"/>
    <w:rsid w:val="44046B45"/>
    <w:rsid w:val="441445A5"/>
    <w:rsid w:val="442F052B"/>
    <w:rsid w:val="446B2A64"/>
    <w:rsid w:val="44F3143F"/>
    <w:rsid w:val="4514742D"/>
    <w:rsid w:val="455C6B0D"/>
    <w:rsid w:val="45B94D73"/>
    <w:rsid w:val="45BE7156"/>
    <w:rsid w:val="45CA5FBA"/>
    <w:rsid w:val="45E83F3B"/>
    <w:rsid w:val="46323D4A"/>
    <w:rsid w:val="46FB2D36"/>
    <w:rsid w:val="47334074"/>
    <w:rsid w:val="4769308E"/>
    <w:rsid w:val="47721226"/>
    <w:rsid w:val="477E47EB"/>
    <w:rsid w:val="47AD52D4"/>
    <w:rsid w:val="47BA2310"/>
    <w:rsid w:val="480A03FD"/>
    <w:rsid w:val="48180727"/>
    <w:rsid w:val="486279F7"/>
    <w:rsid w:val="487B3BE6"/>
    <w:rsid w:val="489F05CB"/>
    <w:rsid w:val="48AC26A0"/>
    <w:rsid w:val="48B102F3"/>
    <w:rsid w:val="495C67D2"/>
    <w:rsid w:val="496140CE"/>
    <w:rsid w:val="49687E15"/>
    <w:rsid w:val="496C6379"/>
    <w:rsid w:val="496F554C"/>
    <w:rsid w:val="49951DA4"/>
    <w:rsid w:val="499B0CEB"/>
    <w:rsid w:val="49E04A20"/>
    <w:rsid w:val="4AA03036"/>
    <w:rsid w:val="4AA815D2"/>
    <w:rsid w:val="4B021010"/>
    <w:rsid w:val="4B102E35"/>
    <w:rsid w:val="4B1E4B4A"/>
    <w:rsid w:val="4B9507E9"/>
    <w:rsid w:val="4BA44460"/>
    <w:rsid w:val="4C190265"/>
    <w:rsid w:val="4C266C91"/>
    <w:rsid w:val="4C83051A"/>
    <w:rsid w:val="4C9B6170"/>
    <w:rsid w:val="4C9D782D"/>
    <w:rsid w:val="4CDC7C41"/>
    <w:rsid w:val="4D061AD3"/>
    <w:rsid w:val="4DC813F1"/>
    <w:rsid w:val="4DC83567"/>
    <w:rsid w:val="4DE07BD1"/>
    <w:rsid w:val="4E0833CC"/>
    <w:rsid w:val="4E1D2927"/>
    <w:rsid w:val="4E1E06A4"/>
    <w:rsid w:val="4E247D15"/>
    <w:rsid w:val="4E915170"/>
    <w:rsid w:val="4EF57E31"/>
    <w:rsid w:val="4F065435"/>
    <w:rsid w:val="4F2D30F6"/>
    <w:rsid w:val="4F3B50DC"/>
    <w:rsid w:val="4F6A407A"/>
    <w:rsid w:val="4FC342E5"/>
    <w:rsid w:val="4FD77F38"/>
    <w:rsid w:val="50424731"/>
    <w:rsid w:val="504E61D9"/>
    <w:rsid w:val="505E2BEF"/>
    <w:rsid w:val="50842779"/>
    <w:rsid w:val="50847B94"/>
    <w:rsid w:val="50982348"/>
    <w:rsid w:val="50C3263F"/>
    <w:rsid w:val="50C85B0B"/>
    <w:rsid w:val="50E73672"/>
    <w:rsid w:val="50F779D7"/>
    <w:rsid w:val="511A2E6A"/>
    <w:rsid w:val="513C3C2D"/>
    <w:rsid w:val="5154741D"/>
    <w:rsid w:val="51C04E17"/>
    <w:rsid w:val="51CC745A"/>
    <w:rsid w:val="51D7469E"/>
    <w:rsid w:val="51F76B77"/>
    <w:rsid w:val="52254BDB"/>
    <w:rsid w:val="52297A2E"/>
    <w:rsid w:val="52724CE2"/>
    <w:rsid w:val="529123B8"/>
    <w:rsid w:val="52E50471"/>
    <w:rsid w:val="53123307"/>
    <w:rsid w:val="5330617C"/>
    <w:rsid w:val="533573F7"/>
    <w:rsid w:val="535B4E77"/>
    <w:rsid w:val="53965A08"/>
    <w:rsid w:val="53D901B4"/>
    <w:rsid w:val="54645C1F"/>
    <w:rsid w:val="54E00A4E"/>
    <w:rsid w:val="54E64312"/>
    <w:rsid w:val="551337A9"/>
    <w:rsid w:val="55215B14"/>
    <w:rsid w:val="555B47FD"/>
    <w:rsid w:val="55DD34AB"/>
    <w:rsid w:val="5660442A"/>
    <w:rsid w:val="567F61F6"/>
    <w:rsid w:val="568F4F11"/>
    <w:rsid w:val="56C2494B"/>
    <w:rsid w:val="56DF169C"/>
    <w:rsid w:val="56FE6494"/>
    <w:rsid w:val="577A6AF4"/>
    <w:rsid w:val="578A2FF1"/>
    <w:rsid w:val="57C2639A"/>
    <w:rsid w:val="57EF4289"/>
    <w:rsid w:val="58497569"/>
    <w:rsid w:val="58783461"/>
    <w:rsid w:val="5937356C"/>
    <w:rsid w:val="59D7792D"/>
    <w:rsid w:val="59E70055"/>
    <w:rsid w:val="5A1629CD"/>
    <w:rsid w:val="5A1E0059"/>
    <w:rsid w:val="5A234CED"/>
    <w:rsid w:val="5A7B5D27"/>
    <w:rsid w:val="5AB75F5E"/>
    <w:rsid w:val="5B4D3256"/>
    <w:rsid w:val="5BE96957"/>
    <w:rsid w:val="5C007491"/>
    <w:rsid w:val="5C1C603C"/>
    <w:rsid w:val="5C21367B"/>
    <w:rsid w:val="5C243F5F"/>
    <w:rsid w:val="5C4E41DE"/>
    <w:rsid w:val="5D067337"/>
    <w:rsid w:val="5D0F457E"/>
    <w:rsid w:val="5D2B7521"/>
    <w:rsid w:val="5D4246D2"/>
    <w:rsid w:val="5D604075"/>
    <w:rsid w:val="5E3234F0"/>
    <w:rsid w:val="5EA34F4D"/>
    <w:rsid w:val="5ED30E8D"/>
    <w:rsid w:val="5F5C0449"/>
    <w:rsid w:val="5F741E43"/>
    <w:rsid w:val="5FA65DB3"/>
    <w:rsid w:val="5FFE3A50"/>
    <w:rsid w:val="602B1886"/>
    <w:rsid w:val="602D141C"/>
    <w:rsid w:val="604E58C4"/>
    <w:rsid w:val="607D1317"/>
    <w:rsid w:val="609F03F5"/>
    <w:rsid w:val="60A246D9"/>
    <w:rsid w:val="60C65FE6"/>
    <w:rsid w:val="60DA32F9"/>
    <w:rsid w:val="60EF35E0"/>
    <w:rsid w:val="610D331A"/>
    <w:rsid w:val="61276919"/>
    <w:rsid w:val="61FF01EB"/>
    <w:rsid w:val="625422E5"/>
    <w:rsid w:val="62CA4350"/>
    <w:rsid w:val="633065AB"/>
    <w:rsid w:val="638067F1"/>
    <w:rsid w:val="63881731"/>
    <w:rsid w:val="63F97162"/>
    <w:rsid w:val="641F70EE"/>
    <w:rsid w:val="645C7B76"/>
    <w:rsid w:val="64AD2390"/>
    <w:rsid w:val="64DF5CC9"/>
    <w:rsid w:val="653F65AD"/>
    <w:rsid w:val="66337817"/>
    <w:rsid w:val="66485931"/>
    <w:rsid w:val="669C425A"/>
    <w:rsid w:val="66A065EB"/>
    <w:rsid w:val="66D53242"/>
    <w:rsid w:val="66DB4DCC"/>
    <w:rsid w:val="66DD064E"/>
    <w:rsid w:val="66F5466B"/>
    <w:rsid w:val="66F95B50"/>
    <w:rsid w:val="670115DC"/>
    <w:rsid w:val="674D0433"/>
    <w:rsid w:val="67650CF7"/>
    <w:rsid w:val="676F0E85"/>
    <w:rsid w:val="67AD288D"/>
    <w:rsid w:val="67CF22BF"/>
    <w:rsid w:val="682550FB"/>
    <w:rsid w:val="683B2101"/>
    <w:rsid w:val="68456A72"/>
    <w:rsid w:val="689443D0"/>
    <w:rsid w:val="68A01099"/>
    <w:rsid w:val="68A544B5"/>
    <w:rsid w:val="68E41190"/>
    <w:rsid w:val="68E414FB"/>
    <w:rsid w:val="69330AC1"/>
    <w:rsid w:val="69461860"/>
    <w:rsid w:val="69981723"/>
    <w:rsid w:val="69B34765"/>
    <w:rsid w:val="69BE713E"/>
    <w:rsid w:val="69CD194C"/>
    <w:rsid w:val="69CD45A5"/>
    <w:rsid w:val="69CF4947"/>
    <w:rsid w:val="6A43771D"/>
    <w:rsid w:val="6A60283B"/>
    <w:rsid w:val="6A713913"/>
    <w:rsid w:val="6A736FF1"/>
    <w:rsid w:val="6A811ACA"/>
    <w:rsid w:val="6AE06486"/>
    <w:rsid w:val="6B345EDA"/>
    <w:rsid w:val="6B5756D2"/>
    <w:rsid w:val="6BB65DBE"/>
    <w:rsid w:val="6BD634AF"/>
    <w:rsid w:val="6BE04BE9"/>
    <w:rsid w:val="6C0F7FD7"/>
    <w:rsid w:val="6C175EEB"/>
    <w:rsid w:val="6C33493E"/>
    <w:rsid w:val="6C4C5815"/>
    <w:rsid w:val="6C4F6842"/>
    <w:rsid w:val="6C5B59F4"/>
    <w:rsid w:val="6C773A8C"/>
    <w:rsid w:val="6C807011"/>
    <w:rsid w:val="6CC5740A"/>
    <w:rsid w:val="6CFE17CB"/>
    <w:rsid w:val="6D11307D"/>
    <w:rsid w:val="6D2D6B93"/>
    <w:rsid w:val="6D6963A7"/>
    <w:rsid w:val="6D955C33"/>
    <w:rsid w:val="6E3A7667"/>
    <w:rsid w:val="6E9A5543"/>
    <w:rsid w:val="6ED22AE3"/>
    <w:rsid w:val="6EF612A6"/>
    <w:rsid w:val="6F077E1F"/>
    <w:rsid w:val="6F43031F"/>
    <w:rsid w:val="6F5B7910"/>
    <w:rsid w:val="6FEC50B4"/>
    <w:rsid w:val="6FFC4D49"/>
    <w:rsid w:val="700F26E5"/>
    <w:rsid w:val="704C254A"/>
    <w:rsid w:val="7060689C"/>
    <w:rsid w:val="708304A5"/>
    <w:rsid w:val="70D31529"/>
    <w:rsid w:val="70D73F3B"/>
    <w:rsid w:val="712C48B0"/>
    <w:rsid w:val="713714F5"/>
    <w:rsid w:val="714D0D63"/>
    <w:rsid w:val="717D6700"/>
    <w:rsid w:val="71B46619"/>
    <w:rsid w:val="71E554E9"/>
    <w:rsid w:val="71EF2F7B"/>
    <w:rsid w:val="72036711"/>
    <w:rsid w:val="720900CF"/>
    <w:rsid w:val="726245AA"/>
    <w:rsid w:val="726F16A9"/>
    <w:rsid w:val="72827AE5"/>
    <w:rsid w:val="728B11B0"/>
    <w:rsid w:val="72907D4D"/>
    <w:rsid w:val="729A7419"/>
    <w:rsid w:val="72EC1B99"/>
    <w:rsid w:val="730B464C"/>
    <w:rsid w:val="738069EA"/>
    <w:rsid w:val="73A840F5"/>
    <w:rsid w:val="740F0B38"/>
    <w:rsid w:val="74782184"/>
    <w:rsid w:val="74A024E4"/>
    <w:rsid w:val="74E4399C"/>
    <w:rsid w:val="751A5610"/>
    <w:rsid w:val="752E10BB"/>
    <w:rsid w:val="75332F6F"/>
    <w:rsid w:val="755C79D6"/>
    <w:rsid w:val="756578D8"/>
    <w:rsid w:val="757B0555"/>
    <w:rsid w:val="75ED44EA"/>
    <w:rsid w:val="76BD1DB8"/>
    <w:rsid w:val="76CF2909"/>
    <w:rsid w:val="77137DBE"/>
    <w:rsid w:val="7724443B"/>
    <w:rsid w:val="773B2E29"/>
    <w:rsid w:val="77DC5234"/>
    <w:rsid w:val="780103C1"/>
    <w:rsid w:val="780C082F"/>
    <w:rsid w:val="782A7532"/>
    <w:rsid w:val="786B343E"/>
    <w:rsid w:val="786D122A"/>
    <w:rsid w:val="78913571"/>
    <w:rsid w:val="78B52398"/>
    <w:rsid w:val="78BF6934"/>
    <w:rsid w:val="79294ED6"/>
    <w:rsid w:val="795A247F"/>
    <w:rsid w:val="7A0E14BE"/>
    <w:rsid w:val="7A3370D3"/>
    <w:rsid w:val="7A795A34"/>
    <w:rsid w:val="7A85177D"/>
    <w:rsid w:val="7B097E4E"/>
    <w:rsid w:val="7B3639AE"/>
    <w:rsid w:val="7B9003DA"/>
    <w:rsid w:val="7C0F40E4"/>
    <w:rsid w:val="7C1E36FC"/>
    <w:rsid w:val="7C972F41"/>
    <w:rsid w:val="7CC962C6"/>
    <w:rsid w:val="7CD04806"/>
    <w:rsid w:val="7CDF623B"/>
    <w:rsid w:val="7CFA3A06"/>
    <w:rsid w:val="7D0262F2"/>
    <w:rsid w:val="7D5E506A"/>
    <w:rsid w:val="7D7669C8"/>
    <w:rsid w:val="7D801B39"/>
    <w:rsid w:val="7DD32B96"/>
    <w:rsid w:val="7E610966"/>
    <w:rsid w:val="7E9F5FF4"/>
    <w:rsid w:val="7EA53C41"/>
    <w:rsid w:val="7F903CEC"/>
    <w:rsid w:val="7F9229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758C95"/>
  <w15:docId w15:val="{D2790370-29CC-4CCF-9322-F6A4D8520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2">
    <w:name w:val="heading 2"/>
    <w:basedOn w:val="a"/>
    <w:next w:val="a"/>
    <w:uiPriority w:val="9"/>
    <w:semiHidden/>
    <w:unhideWhenUsed/>
    <w:qFormat/>
    <w:pPr>
      <w:spacing w:beforeAutospacing="1" w:afterAutospacing="1"/>
      <w:jc w:val="left"/>
      <w:outlineLvl w:val="1"/>
    </w:pPr>
    <w:rPr>
      <w:rFonts w:ascii="宋体" w:hAnsi="宋体" w:hint="eastAsia"/>
      <w:b/>
      <w:bCs/>
      <w:kern w:val="0"/>
      <w:sz w:val="36"/>
      <w:szCs w:val="36"/>
    </w:rPr>
  </w:style>
  <w:style w:type="paragraph" w:styleId="3">
    <w:name w:val="heading 3"/>
    <w:basedOn w:val="a"/>
    <w:next w:val="a"/>
    <w:uiPriority w:val="9"/>
    <w:semiHidden/>
    <w:unhideWhenUsed/>
    <w:qFormat/>
    <w:pPr>
      <w:spacing w:beforeAutospacing="1" w:afterAutospacing="1"/>
      <w:jc w:val="left"/>
      <w:outlineLvl w:val="2"/>
    </w:pPr>
    <w:rPr>
      <w:rFonts w:ascii="宋体" w:hAnsi="宋体" w:hint="eastAsia"/>
      <w:b/>
      <w:bCs/>
      <w:kern w:val="0"/>
      <w:sz w:val="27"/>
      <w:szCs w:val="27"/>
    </w:rPr>
  </w:style>
  <w:style w:type="paragraph" w:styleId="4">
    <w:name w:val="heading 4"/>
    <w:basedOn w:val="a"/>
    <w:next w:val="a"/>
    <w:uiPriority w:val="9"/>
    <w:semiHidden/>
    <w:unhideWhenUsed/>
    <w:qFormat/>
    <w:pPr>
      <w:spacing w:beforeAutospacing="1" w:afterAutospacing="1"/>
      <w:jc w:val="left"/>
      <w:outlineLvl w:val="3"/>
    </w:pPr>
    <w:rPr>
      <w:rFonts w:ascii="宋体" w:hAnsi="宋体" w:hint="eastAsia"/>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kern w:val="0"/>
      <w:sz w:val="18"/>
      <w:szCs w:val="18"/>
      <w:lang w:val="zh-CN"/>
    </w:rPr>
  </w:style>
  <w:style w:type="paragraph" w:styleId="a5">
    <w:name w:val="footer"/>
    <w:basedOn w:val="a"/>
    <w:link w:val="a6"/>
    <w:uiPriority w:val="99"/>
    <w:unhideWhenUsed/>
    <w:qFormat/>
    <w:pPr>
      <w:tabs>
        <w:tab w:val="center" w:pos="4153"/>
        <w:tab w:val="right" w:pos="8306"/>
      </w:tabs>
      <w:snapToGrid w:val="0"/>
      <w:jc w:val="left"/>
    </w:pPr>
    <w:rPr>
      <w:kern w:val="0"/>
      <w:sz w:val="18"/>
      <w:szCs w:val="18"/>
      <w:lang w:val="zh-CN"/>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kern w:val="0"/>
      <w:sz w:val="18"/>
      <w:szCs w:val="18"/>
      <w:lang w:val="zh-CN"/>
    </w:rPr>
  </w:style>
  <w:style w:type="paragraph" w:styleId="HTML">
    <w:name w:val="HTML Preformatted"/>
    <w:basedOn w:val="a"/>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table" w:styleId="aa">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Strong"/>
    <w:basedOn w:val="a0"/>
    <w:uiPriority w:val="22"/>
    <w:qFormat/>
    <w:rPr>
      <w:b/>
    </w:rPr>
  </w:style>
  <w:style w:type="character" w:styleId="ac">
    <w:name w:val="Hyperlink"/>
    <w:uiPriority w:val="99"/>
    <w:unhideWhenUsed/>
    <w:qFormat/>
    <w:rPr>
      <w:color w:val="0000FF"/>
      <w:u w:val="single"/>
    </w:rPr>
  </w:style>
  <w:style w:type="character" w:customStyle="1" w:styleId="a4">
    <w:name w:val="批注框文本 字符"/>
    <w:link w:val="a3"/>
    <w:uiPriority w:val="99"/>
    <w:semiHidden/>
    <w:qFormat/>
    <w:rPr>
      <w:sz w:val="18"/>
      <w:szCs w:val="18"/>
    </w:rPr>
  </w:style>
  <w:style w:type="character" w:customStyle="1" w:styleId="a8">
    <w:name w:val="页眉 字符"/>
    <w:link w:val="a7"/>
    <w:uiPriority w:val="99"/>
    <w:qFormat/>
    <w:rPr>
      <w:sz w:val="18"/>
      <w:szCs w:val="18"/>
    </w:rPr>
  </w:style>
  <w:style w:type="character" w:customStyle="1" w:styleId="a6">
    <w:name w:val="页脚 字符"/>
    <w:link w:val="a5"/>
    <w:uiPriority w:val="99"/>
    <w:qFormat/>
    <w:rPr>
      <w:sz w:val="18"/>
      <w:szCs w:val="18"/>
    </w:rPr>
  </w:style>
  <w:style w:type="paragraph" w:customStyle="1" w:styleId="ad">
    <w:name w:val="列出段落"/>
    <w:basedOn w:val="a"/>
    <w:uiPriority w:val="99"/>
    <w:qFormat/>
    <w:pPr>
      <w:ind w:firstLineChars="200" w:firstLine="420"/>
    </w:pPr>
  </w:style>
  <w:style w:type="paragraph" w:customStyle="1" w:styleId="1">
    <w:name w:val="列出段落1"/>
    <w:basedOn w:val="a"/>
    <w:qFormat/>
    <w:pPr>
      <w:ind w:firstLineChars="200" w:firstLine="420"/>
    </w:pPr>
  </w:style>
  <w:style w:type="paragraph" w:customStyle="1" w:styleId="40">
    <w:name w:val="列出段落4"/>
    <w:basedOn w:val="a"/>
    <w:uiPriority w:val="34"/>
    <w:unhideWhenUsed/>
    <w:qFormat/>
    <w:pPr>
      <w:ind w:firstLineChars="200" w:firstLine="420"/>
    </w:pPr>
  </w:style>
  <w:style w:type="character" w:customStyle="1" w:styleId="15">
    <w:name w:val="15"/>
    <w:qFormat/>
    <w:rPr>
      <w:rFonts w:ascii="Calibri" w:hAnsi="Calibri" w:hint="default"/>
      <w:color w:val="0000FF"/>
      <w:u w:val="single"/>
    </w:rPr>
  </w:style>
  <w:style w:type="paragraph" w:customStyle="1" w:styleId="BodyTextStyle">
    <w:name w:val="BodyTextStyle"/>
    <w:qFormat/>
    <w:pPr>
      <w:spacing w:line="480" w:lineRule="auto"/>
    </w:pPr>
    <w:rPr>
      <w:rFonts w:ascii="宋体" w:hAnsi="宋体" w:cs="宋体"/>
      <w:sz w:val="28"/>
      <w:szCs w:val="28"/>
    </w:rPr>
  </w:style>
  <w:style w:type="paragraph" w:customStyle="1" w:styleId="Heading1Style">
    <w:name w:val="Heading1Style"/>
    <w:qFormat/>
    <w:pPr>
      <w:spacing w:line="480" w:lineRule="auto"/>
    </w:pPr>
    <w:rPr>
      <w:rFonts w:ascii="宋体" w:hAnsi="宋体" w:cs="宋体"/>
      <w:b/>
      <w:bCs/>
      <w:color w:val="1F4E7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95F134-2274-4078-908F-5CD4313908B8}">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4724</Words>
  <Characters>598</Characters>
  <Application>Microsoft Office Word</Application>
  <DocSecurity>0</DocSecurity>
  <Lines>4</Lines>
  <Paragraphs>10</Paragraphs>
  <ScaleCrop>false</ScaleCrop>
  <Company>Microsoft</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Wujun</dc:creator>
  <cp:lastModifiedBy>Administrator</cp:lastModifiedBy>
  <cp:revision>69</cp:revision>
  <cp:lastPrinted>2016-05-10T08:43:00Z</cp:lastPrinted>
  <dcterms:created xsi:type="dcterms:W3CDTF">2025-05-21T03:44:00Z</dcterms:created>
  <dcterms:modified xsi:type="dcterms:W3CDTF">2025-09-28T06:15:00Z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eyJoZGlkIjoiNTE2MDU3NGNjZmY2MzFlNDc5YWI2YzYwZDRmMzE3NjciLCJ1c2VySWQiOiI1MTA0MzQ0MTYifQ==</vt:lpwstr>
  </property>
  <property fmtid="{D5CDD505-2E9C-101B-9397-08002B2CF9AE}" pid="3" name="KSOProductBuildVer">
    <vt:lpwstr>2052-12.1.0.22529</vt:lpwstr>
  </property>
  <property fmtid="{D5CDD505-2E9C-101B-9397-08002B2CF9AE}" pid="4" name="ICV">
    <vt:lpwstr>D15D2F48DC744EC08F23AAD50FDC04B9_13</vt:lpwstr>
  </property>
</Properties>
</file>