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42D5369">
      <w:pPr>
        <w:spacing w:line="480" w:lineRule="exact"/>
        <w:jc w:val="center"/>
        <w:rPr>
          <w:rFonts w:hint="eastAsia" w:ascii="宋体" w:hAnsi="宋体"/>
          <w:b/>
          <w:color w:val="1F4E79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color w:val="1F4E79"/>
          <w:sz w:val="32"/>
          <w:szCs w:val="32"/>
        </w:rPr>
        <w:t>筹码致</w:t>
      </w:r>
      <w:r>
        <w:rPr>
          <w:rFonts w:ascii="宋体" w:hAnsi="宋体"/>
          <w:b/>
          <w:color w:val="1F4E79"/>
          <w:sz w:val="32"/>
          <w:szCs w:val="32"/>
        </w:rPr>
        <w:t>胜的</w:t>
      </w:r>
      <w:r>
        <w:rPr>
          <w:rFonts w:hint="eastAsia" w:ascii="宋体" w:hAnsi="宋体"/>
          <w:b/>
          <w:color w:val="1F4E79"/>
          <w:sz w:val="32"/>
          <w:szCs w:val="32"/>
        </w:rPr>
        <w:t>双赢</w:t>
      </w:r>
      <w:r>
        <w:rPr>
          <w:rFonts w:ascii="宋体" w:hAnsi="宋体"/>
          <w:b/>
          <w:color w:val="1F4E79"/>
          <w:sz w:val="32"/>
          <w:szCs w:val="32"/>
        </w:rPr>
        <w:t>采购谈判</w:t>
      </w:r>
      <w:r>
        <w:rPr>
          <w:rFonts w:hint="eastAsia" w:ascii="宋体" w:hAnsi="宋体"/>
          <w:b/>
          <w:color w:val="1F4E79"/>
          <w:sz w:val="32"/>
          <w:szCs w:val="32"/>
        </w:rPr>
        <w:t>技能训练</w:t>
      </w:r>
    </w:p>
    <w:p w14:paraId="4F081363">
      <w:pPr>
        <w:spacing w:line="480" w:lineRule="exact"/>
        <w:rPr>
          <w:rFonts w:ascii="宋体" w:hAnsi="宋体" w:cs="黑体"/>
          <w:b/>
          <w:sz w:val="24"/>
        </w:rPr>
      </w:pPr>
    </w:p>
    <w:p w14:paraId="2DEA03B5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课程背景：</w:t>
      </w:r>
    </w:p>
    <w:p w14:paraId="636AD364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对于产品本身，销售专业还是采购专业？</w:t>
      </w:r>
    </w:p>
    <w:p w14:paraId="39FF9FDD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对于激励机制，销售力度大还是采购力度大？</w:t>
      </w:r>
    </w:p>
    <w:p w14:paraId="2CFD9787">
      <w:pPr>
        <w:spacing w:line="48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对于技能培训，销售培训多还是采购培训多？</w:t>
      </w:r>
    </w:p>
    <w:p w14:paraId="21812090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商务合作中，这样的两个群体博弈中，谁将在竞争中获胜？通</w:t>
      </w:r>
      <w:r>
        <w:rPr>
          <w:rFonts w:ascii="宋体" w:hAnsi="宋体" w:cs="宋体"/>
          <w:sz w:val="24"/>
        </w:rPr>
        <w:t>用前</w:t>
      </w:r>
      <w:r>
        <w:rPr>
          <w:rFonts w:hint="eastAsia" w:ascii="宋体" w:hAnsi="宋体" w:cs="宋体"/>
          <w:sz w:val="24"/>
        </w:rPr>
        <w:t>CE</w:t>
      </w:r>
      <w:r>
        <w:rPr>
          <w:rFonts w:ascii="宋体" w:hAnsi="宋体" w:cs="宋体"/>
          <w:sz w:val="24"/>
        </w:rPr>
        <w:t>O</w:t>
      </w:r>
      <w:r>
        <w:rPr>
          <w:rFonts w:hint="eastAsia" w:ascii="宋体" w:hAnsi="宋体" w:cs="宋体"/>
          <w:sz w:val="24"/>
        </w:rPr>
        <w:t>韦</w:t>
      </w:r>
      <w:r>
        <w:rPr>
          <w:rFonts w:ascii="宋体" w:hAnsi="宋体" w:cs="宋体"/>
          <w:sz w:val="24"/>
        </w:rPr>
        <w:t>尔奇说，</w:t>
      </w:r>
      <w:r>
        <w:rPr>
          <w:rFonts w:hint="eastAsia" w:ascii="宋体" w:hAnsi="宋体" w:cs="宋体"/>
          <w:sz w:val="24"/>
        </w:rPr>
        <w:t>在一</w:t>
      </w:r>
      <w:r>
        <w:rPr>
          <w:rFonts w:ascii="宋体" w:hAnsi="宋体" w:cs="宋体"/>
          <w:sz w:val="24"/>
        </w:rPr>
        <w:t>个公司里，采</w:t>
      </w:r>
      <w:r>
        <w:rPr>
          <w:rFonts w:hint="eastAsia" w:ascii="宋体" w:hAnsi="宋体" w:cs="宋体"/>
          <w:sz w:val="24"/>
        </w:rPr>
        <w:t>购</w:t>
      </w:r>
      <w:r>
        <w:rPr>
          <w:rFonts w:ascii="宋体" w:hAnsi="宋体" w:cs="宋体"/>
          <w:sz w:val="24"/>
        </w:rPr>
        <w:t>和销售是仅有两个能</w:t>
      </w:r>
      <w:r>
        <w:rPr>
          <w:rFonts w:hint="eastAsia" w:ascii="宋体" w:hAnsi="宋体" w:cs="宋体"/>
          <w:sz w:val="24"/>
        </w:rPr>
        <w:t>够</w:t>
      </w:r>
      <w:r>
        <w:rPr>
          <w:rFonts w:ascii="宋体" w:hAnsi="宋体" w:cs="宋体"/>
          <w:sz w:val="24"/>
        </w:rPr>
        <w:t>产生收入的部门，其他任何部</w:t>
      </w:r>
      <w:r>
        <w:rPr>
          <w:rFonts w:hint="eastAsia" w:ascii="宋体" w:hAnsi="宋体" w:cs="宋体"/>
          <w:sz w:val="24"/>
        </w:rPr>
        <w:t>门</w:t>
      </w:r>
      <w:r>
        <w:rPr>
          <w:rFonts w:ascii="宋体" w:hAnsi="宋体" w:cs="宋体"/>
          <w:sz w:val="24"/>
        </w:rPr>
        <w:t>发生的都是管理费用。</w:t>
      </w:r>
      <w:r>
        <w:rPr>
          <w:rFonts w:hint="eastAsia" w:ascii="宋体" w:hAnsi="宋体" w:cs="宋体"/>
          <w:sz w:val="24"/>
        </w:rPr>
        <w:t>而通</w:t>
      </w:r>
      <w:r>
        <w:rPr>
          <w:rFonts w:ascii="宋体" w:hAnsi="宋体" w:cs="宋体"/>
          <w:sz w:val="24"/>
        </w:rPr>
        <w:t>过</w:t>
      </w:r>
      <w:r>
        <w:rPr>
          <w:rFonts w:hint="eastAsia" w:ascii="宋体" w:hAnsi="宋体" w:cs="宋体"/>
          <w:sz w:val="24"/>
        </w:rPr>
        <w:t>谈判</w:t>
      </w:r>
      <w:r>
        <w:rPr>
          <w:rFonts w:ascii="宋体" w:hAnsi="宋体" w:cs="宋体"/>
          <w:sz w:val="24"/>
        </w:rPr>
        <w:t>，</w:t>
      </w:r>
      <w:r>
        <w:rPr>
          <w:rFonts w:hint="eastAsia" w:ascii="宋体" w:hAnsi="宋体" w:cs="宋体"/>
          <w:sz w:val="24"/>
        </w:rPr>
        <w:t>动</w:t>
      </w:r>
      <w:r>
        <w:rPr>
          <w:rFonts w:ascii="宋体" w:hAnsi="宋体" w:cs="宋体"/>
          <w:sz w:val="24"/>
        </w:rPr>
        <w:t>动</w:t>
      </w:r>
      <w:r>
        <w:rPr>
          <w:rFonts w:hint="eastAsia" w:ascii="宋体" w:hAnsi="宋体" w:cs="宋体"/>
          <w:sz w:val="24"/>
        </w:rPr>
        <w:t>嘴</w:t>
      </w:r>
      <w:r>
        <w:rPr>
          <w:rFonts w:ascii="宋体" w:hAnsi="宋体" w:cs="宋体"/>
          <w:sz w:val="24"/>
        </w:rPr>
        <w:t>就为公司赚钱，又是最快的</w:t>
      </w:r>
      <w:r>
        <w:rPr>
          <w:rFonts w:hint="eastAsia" w:ascii="宋体" w:hAnsi="宋体" w:cs="宋体"/>
          <w:sz w:val="24"/>
        </w:rPr>
        <w:t>方</w:t>
      </w:r>
      <w:r>
        <w:rPr>
          <w:rFonts w:ascii="宋体" w:hAnsi="宋体" w:cs="宋体"/>
          <w:sz w:val="24"/>
        </w:rPr>
        <w:t>式。</w:t>
      </w:r>
    </w:p>
    <w:p w14:paraId="4E7A369C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特别是采购方博弈力弱的时候，如何提升说服力？其实，供应商谈判技能是可以学习的,课程 为你呈现：</w:t>
      </w:r>
    </w:p>
    <w:p w14:paraId="424E56DC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如何做好谈判准备</w:t>
      </w:r>
    </w:p>
    <w:p w14:paraId="53130F66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如何制定谈判目标</w:t>
      </w:r>
    </w:p>
    <w:p w14:paraId="68D8BE58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如何分析谈判对手</w:t>
      </w:r>
    </w:p>
    <w:p w14:paraId="4F49E794">
      <w:pPr>
        <w:spacing w:line="48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如何制定谈判策略</w:t>
      </w:r>
    </w:p>
    <w:p w14:paraId="72867A7A">
      <w:pPr>
        <w:spacing w:line="48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如何复盘持续进步</w:t>
      </w:r>
      <w:r>
        <w:rPr>
          <w:rFonts w:ascii="宋体" w:hAnsi="宋体" w:cs="宋体"/>
          <w:sz w:val="24"/>
        </w:rPr>
        <w:t>……</w:t>
      </w:r>
    </w:p>
    <w:p w14:paraId="75497D67">
      <w:pPr>
        <w:spacing w:line="480" w:lineRule="exact"/>
        <w:rPr>
          <w:rFonts w:hint="eastAsia" w:ascii="宋体" w:hAnsi="宋体" w:cs="宋体"/>
          <w:sz w:val="24"/>
        </w:rPr>
      </w:pPr>
    </w:p>
    <w:p w14:paraId="3D7C38A3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课程收益：</w:t>
      </w:r>
    </w:p>
    <w:p w14:paraId="15343E21">
      <w:pPr>
        <w:spacing w:line="48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 增加个人的影响力，扩阔思想领域，增加创造动力</w:t>
      </w:r>
    </w:p>
    <w:p w14:paraId="20280E22">
      <w:pPr>
        <w:spacing w:line="48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 高速接受世界信息，熟练处理有效资源，准确把握无限商机</w:t>
      </w:r>
    </w:p>
    <w:p w14:paraId="39FB3723">
      <w:pPr>
        <w:spacing w:line="48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 学会塑造筹码与创造筹码的技巧，让谈判过程占据主动权</w:t>
      </w:r>
    </w:p>
    <w:p w14:paraId="3371F5EC">
      <w:pPr>
        <w:spacing w:line="48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 掌握谈判中“听、说、观、问”四大技能</w:t>
      </w:r>
    </w:p>
    <w:p w14:paraId="75DF8FEE">
      <w:pPr>
        <w:spacing w:line="48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 能够轻易识别合作对手的特征，选择有效应对策略</w:t>
      </w:r>
    </w:p>
    <w:p w14:paraId="12914C89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6. </w:t>
      </w:r>
      <w:r>
        <w:rPr>
          <w:rFonts w:ascii="宋体" w:hAnsi="宋体" w:cs="宋体"/>
          <w:sz w:val="24"/>
        </w:rPr>
        <w:t>掌握拆分</w:t>
      </w:r>
      <w:r>
        <w:rPr>
          <w:rFonts w:hint="eastAsia" w:ascii="宋体" w:hAnsi="宋体" w:cs="宋体"/>
          <w:sz w:val="24"/>
        </w:rPr>
        <w:t>供应商</w:t>
      </w:r>
      <w:r>
        <w:rPr>
          <w:rFonts w:ascii="宋体" w:hAnsi="宋体" w:cs="宋体"/>
          <w:sz w:val="24"/>
        </w:rPr>
        <w:t>产品价格结构的方法、步骤，达到让降价的目的；</w:t>
      </w:r>
    </w:p>
    <w:p w14:paraId="3BB77EB6">
      <w:pPr>
        <w:spacing w:line="48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7. </w:t>
      </w:r>
      <w:r>
        <w:rPr>
          <w:rFonts w:ascii="宋体" w:hAnsi="宋体" w:cs="宋体"/>
          <w:sz w:val="24"/>
        </w:rPr>
        <w:t>具备</w:t>
      </w:r>
      <w:r>
        <w:rPr>
          <w:rFonts w:hint="eastAsia" w:ascii="宋体" w:hAnsi="宋体" w:cs="宋体"/>
          <w:sz w:val="24"/>
        </w:rPr>
        <w:t>财务工具</w:t>
      </w:r>
      <w:r>
        <w:rPr>
          <w:rFonts w:ascii="宋体" w:hAnsi="宋体" w:cs="宋体"/>
          <w:sz w:val="24"/>
        </w:rPr>
        <w:t>数据分析能力，让采购工作更系统科学；</w:t>
      </w:r>
    </w:p>
    <w:p w14:paraId="1977A9AA">
      <w:pPr>
        <w:spacing w:line="48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8. 获得更低的采购成本、更好的合作关系</w:t>
      </w:r>
    </w:p>
    <w:p w14:paraId="1CF851B9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4F0CC4D8">
      <w:pPr>
        <w:spacing w:line="480" w:lineRule="exact"/>
        <w:ind w:left="463" w:hanging="463" w:hangingChars="192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课程时间：</w:t>
      </w:r>
      <w:r>
        <w:rPr>
          <w:rFonts w:hint="eastAsia" w:ascii="宋体" w:hAnsi="宋体"/>
          <w:sz w:val="24"/>
        </w:rPr>
        <w:t>2天，6小时/天</w:t>
      </w:r>
    </w:p>
    <w:p w14:paraId="09229B35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课程对象：</w:t>
      </w:r>
      <w:r>
        <w:rPr>
          <w:rFonts w:hint="eastAsia" w:ascii="宋体" w:hAnsi="宋体" w:cs="宋体"/>
          <w:sz w:val="24"/>
        </w:rPr>
        <w:t>企业管理者、供应链总监/经理、采购总监/经理、销售、市场等一切欲提升谈判能力者</w:t>
      </w:r>
    </w:p>
    <w:p w14:paraId="4D682B05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课程方式：</w:t>
      </w:r>
      <w:r>
        <w:rPr>
          <w:rFonts w:hint="eastAsia" w:ascii="宋体" w:hAnsi="宋体"/>
          <w:sz w:val="24"/>
        </w:rPr>
        <w:t>互动、练习、讲授、游戏、视频解析等多方式相结合</w:t>
      </w:r>
    </w:p>
    <w:p w14:paraId="6B19A360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014AF2A3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</w:t>
      </w:r>
      <w:r>
        <w:rPr>
          <w:rFonts w:ascii="宋体" w:hAnsi="宋体"/>
          <w:b/>
          <w:color w:val="1F4E79"/>
          <w:sz w:val="24"/>
        </w:rPr>
        <w:t>程模型</w:t>
      </w:r>
      <w:r>
        <w:rPr>
          <w:rFonts w:hint="eastAsia" w:ascii="宋体" w:hAnsi="宋体"/>
          <w:b/>
          <w:color w:val="1F4E79"/>
          <w:sz w:val="24"/>
        </w:rPr>
        <w:t>：</w:t>
      </w:r>
    </w:p>
    <w:p w14:paraId="1079D603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  <w:lang/>
        </w:rPr>
        <w:drawing>
          <wp:inline distT="0" distB="0" distL="114300" distR="114300">
            <wp:extent cx="3747135" cy="3201035"/>
            <wp:effectExtent l="0" t="0" r="5715" b="18415"/>
            <wp:docPr id="1" name="图片 1" descr="A)UEO7W@G%~%D%4}(7J0V)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)UEO7W@G%~%D%4}(7J0V)Q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32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0B8AB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1FE2C2DD">
      <w:pPr>
        <w:spacing w:line="480" w:lineRule="exact"/>
        <w:jc w:val="center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课程大纲</w:t>
      </w:r>
    </w:p>
    <w:p w14:paraId="495BD7E2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第一讲：采购</w:t>
      </w:r>
      <w:r>
        <w:rPr>
          <w:rFonts w:ascii="宋体" w:hAnsi="宋体"/>
          <w:b/>
          <w:color w:val="1F4E79"/>
          <w:sz w:val="24"/>
        </w:rPr>
        <w:t>谈判本质是什么—筹码的</w:t>
      </w:r>
      <w:r>
        <w:rPr>
          <w:rFonts w:hint="eastAsia" w:ascii="宋体" w:hAnsi="宋体"/>
          <w:b/>
          <w:color w:val="1F4E79"/>
          <w:sz w:val="24"/>
        </w:rPr>
        <w:t>较</w:t>
      </w:r>
      <w:r>
        <w:rPr>
          <w:rFonts w:ascii="宋体" w:hAnsi="宋体"/>
          <w:b/>
          <w:color w:val="1F4E79"/>
          <w:sz w:val="24"/>
        </w:rPr>
        <w:t>量</w:t>
      </w:r>
    </w:p>
    <w:p w14:paraId="0BDB8E0D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案例导</w:t>
      </w:r>
      <w:r>
        <w:rPr>
          <w:rFonts w:ascii="宋体" w:hAnsi="宋体"/>
          <w:b/>
          <w:bCs/>
          <w:sz w:val="24"/>
        </w:rPr>
        <w:t>入：</w:t>
      </w:r>
      <w:r>
        <w:rPr>
          <w:rFonts w:hint="eastAsia" w:ascii="宋体" w:hAnsi="宋体"/>
          <w:sz w:val="24"/>
        </w:rPr>
        <w:t>深圳某</w:t>
      </w:r>
      <w:r>
        <w:rPr>
          <w:rFonts w:ascii="宋体" w:hAnsi="宋体"/>
          <w:sz w:val="24"/>
        </w:rPr>
        <w:t>印务</w:t>
      </w:r>
      <w:r>
        <w:rPr>
          <w:rFonts w:hint="eastAsia" w:ascii="宋体" w:hAnsi="宋体"/>
          <w:sz w:val="24"/>
        </w:rPr>
        <w:t>公司</w:t>
      </w:r>
      <w:r>
        <w:rPr>
          <w:rFonts w:ascii="宋体" w:hAnsi="宋体"/>
          <w:sz w:val="24"/>
        </w:rPr>
        <w:t>谈判过程</w:t>
      </w:r>
      <w:r>
        <w:rPr>
          <w:rFonts w:hint="eastAsia" w:ascii="宋体" w:hAnsi="宋体"/>
          <w:sz w:val="24"/>
        </w:rPr>
        <w:t>解</w:t>
      </w:r>
      <w:r>
        <w:rPr>
          <w:rFonts w:ascii="宋体" w:hAnsi="宋体"/>
          <w:sz w:val="24"/>
        </w:rPr>
        <w:t>析</w:t>
      </w:r>
    </w:p>
    <w:p w14:paraId="2EBFE691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案例导</w:t>
      </w:r>
      <w:r>
        <w:rPr>
          <w:rFonts w:ascii="宋体" w:hAnsi="宋体"/>
          <w:b/>
          <w:bCs/>
          <w:sz w:val="24"/>
        </w:rPr>
        <w:t>入</w:t>
      </w:r>
      <w:r>
        <w:rPr>
          <w:rFonts w:ascii="宋体" w:hAnsi="宋体"/>
          <w:sz w:val="24"/>
        </w:rPr>
        <w:t>：深圳赛格电子城采购</w:t>
      </w:r>
      <w:r>
        <w:rPr>
          <w:rFonts w:hint="eastAsia" w:ascii="宋体" w:hAnsi="宋体"/>
          <w:sz w:val="24"/>
        </w:rPr>
        <w:t>谈判</w:t>
      </w:r>
      <w:r>
        <w:rPr>
          <w:rFonts w:ascii="宋体" w:hAnsi="宋体"/>
          <w:sz w:val="24"/>
        </w:rPr>
        <w:t>经</w:t>
      </w:r>
      <w:r>
        <w:rPr>
          <w:rFonts w:hint="eastAsia" w:ascii="宋体" w:hAnsi="宋体"/>
          <w:sz w:val="24"/>
        </w:rPr>
        <w:t>历</w:t>
      </w:r>
    </w:p>
    <w:p w14:paraId="6755DB66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一、采购</w:t>
      </w:r>
      <w:r>
        <w:rPr>
          <w:rFonts w:ascii="宋体" w:hAnsi="宋体"/>
          <w:b/>
          <w:bCs/>
          <w:color w:val="C45911"/>
          <w:sz w:val="24"/>
        </w:rPr>
        <w:t>谈判本质</w:t>
      </w:r>
      <w:r>
        <w:rPr>
          <w:rFonts w:hint="eastAsia" w:ascii="宋体" w:hAnsi="宋体"/>
          <w:b/>
          <w:bCs/>
          <w:color w:val="C45911"/>
          <w:sz w:val="24"/>
        </w:rPr>
        <w:t>解</w:t>
      </w:r>
      <w:r>
        <w:rPr>
          <w:rFonts w:ascii="宋体" w:hAnsi="宋体"/>
          <w:b/>
          <w:bCs/>
          <w:color w:val="C45911"/>
          <w:sz w:val="24"/>
        </w:rPr>
        <w:t>析</w:t>
      </w:r>
    </w:p>
    <w:p w14:paraId="22C98F0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</w:t>
      </w:r>
      <w:r>
        <w:rPr>
          <w:rFonts w:ascii="宋体" w:hAnsi="宋体"/>
          <w:sz w:val="24"/>
        </w:rPr>
        <w:t>质</w:t>
      </w:r>
      <w:r>
        <w:rPr>
          <w:rFonts w:hint="eastAsia" w:ascii="宋体" w:hAnsi="宋体"/>
          <w:sz w:val="24"/>
        </w:rPr>
        <w:t>一：《孔子》</w:t>
      </w:r>
    </w:p>
    <w:p w14:paraId="6ECE1B8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实质二：《建国大业》</w:t>
      </w:r>
    </w:p>
    <w:p w14:paraId="4CC6E79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实质三：新亮剑》</w:t>
      </w:r>
    </w:p>
    <w:p w14:paraId="0F398E42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实质</w:t>
      </w:r>
      <w:r>
        <w:rPr>
          <w:rFonts w:ascii="宋体" w:hAnsi="宋体"/>
          <w:sz w:val="24"/>
        </w:rPr>
        <w:t>四：谈判是</w:t>
      </w:r>
      <w:r>
        <w:rPr>
          <w:rFonts w:hint="eastAsia" w:ascii="宋体" w:hAnsi="宋体"/>
          <w:sz w:val="24"/>
        </w:rPr>
        <w:t>能</w:t>
      </w:r>
      <w:r>
        <w:rPr>
          <w:rFonts w:ascii="宋体" w:hAnsi="宋体"/>
          <w:sz w:val="24"/>
        </w:rPr>
        <w:t>力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艺术、科学，</w:t>
      </w:r>
      <w:r>
        <w:rPr>
          <w:rFonts w:hint="eastAsia" w:ascii="宋体" w:hAnsi="宋体"/>
          <w:sz w:val="24"/>
        </w:rPr>
        <w:t>需</w:t>
      </w:r>
      <w:r>
        <w:rPr>
          <w:rFonts w:ascii="宋体" w:hAnsi="宋体"/>
          <w:sz w:val="24"/>
        </w:rPr>
        <w:t>不断</w:t>
      </w:r>
      <w:r>
        <w:rPr>
          <w:rFonts w:hint="eastAsia" w:ascii="宋体" w:hAnsi="宋体"/>
          <w:sz w:val="24"/>
        </w:rPr>
        <w:t>修</w:t>
      </w:r>
      <w:r>
        <w:rPr>
          <w:rFonts w:ascii="宋体" w:hAnsi="宋体"/>
          <w:sz w:val="24"/>
        </w:rPr>
        <w:t>炼</w:t>
      </w:r>
    </w:p>
    <w:p w14:paraId="32D2622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练习：</w:t>
      </w:r>
      <w:r>
        <w:rPr>
          <w:rFonts w:ascii="宋体" w:hAnsi="宋体"/>
          <w:sz w:val="24"/>
        </w:rPr>
        <w:t>采购</w:t>
      </w:r>
      <w:r>
        <w:rPr>
          <w:rFonts w:hint="eastAsia" w:ascii="宋体" w:hAnsi="宋体"/>
          <w:sz w:val="24"/>
        </w:rPr>
        <w:t>谈判</w:t>
      </w:r>
      <w:r>
        <w:rPr>
          <w:rFonts w:ascii="宋体" w:hAnsi="宋体"/>
          <w:sz w:val="24"/>
        </w:rPr>
        <w:t>过程</w:t>
      </w:r>
      <w:r>
        <w:rPr>
          <w:rFonts w:hint="eastAsia" w:ascii="宋体" w:hAnsi="宋体"/>
          <w:sz w:val="24"/>
        </w:rPr>
        <w:t>中</w:t>
      </w:r>
      <w:r>
        <w:rPr>
          <w:rFonts w:ascii="宋体" w:hAnsi="宋体"/>
          <w:sz w:val="24"/>
        </w:rPr>
        <w:t>有哪些筹码可以出？</w:t>
      </w:r>
    </w:p>
    <w:p w14:paraId="6611E460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二</w:t>
      </w:r>
      <w:r>
        <w:rPr>
          <w:rFonts w:ascii="宋体" w:hAnsi="宋体"/>
          <w:b/>
          <w:bCs/>
          <w:color w:val="C45911"/>
          <w:sz w:val="24"/>
        </w:rPr>
        <w:t>、</w:t>
      </w:r>
      <w:r>
        <w:rPr>
          <w:rFonts w:hint="eastAsia" w:ascii="宋体" w:hAnsi="宋体"/>
          <w:b/>
          <w:bCs/>
          <w:color w:val="C45911"/>
          <w:sz w:val="24"/>
        </w:rPr>
        <w:t>讨论</w:t>
      </w:r>
      <w:r>
        <w:rPr>
          <w:rFonts w:ascii="宋体" w:hAnsi="宋体"/>
          <w:b/>
          <w:bCs/>
          <w:color w:val="C45911"/>
          <w:sz w:val="24"/>
        </w:rPr>
        <w:t>：</w:t>
      </w:r>
      <w:r>
        <w:rPr>
          <w:rFonts w:hint="eastAsia" w:ascii="宋体" w:hAnsi="宋体"/>
          <w:b/>
          <w:bCs/>
          <w:color w:val="C45911"/>
          <w:sz w:val="24"/>
        </w:rPr>
        <w:t>采</w:t>
      </w:r>
      <w:r>
        <w:rPr>
          <w:rFonts w:ascii="宋体" w:hAnsi="宋体"/>
          <w:b/>
          <w:bCs/>
          <w:color w:val="C45911"/>
          <w:sz w:val="24"/>
        </w:rPr>
        <w:t xml:space="preserve">购谈判不是什么？ </w:t>
      </w:r>
    </w:p>
    <w:p w14:paraId="1CE76769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误区一：谈判是“诈”</w:t>
      </w:r>
    </w:p>
    <w:p w14:paraId="31CD798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视</w:t>
      </w:r>
      <w:r>
        <w:rPr>
          <w:rFonts w:ascii="宋体" w:hAnsi="宋体"/>
          <w:b/>
          <w:bCs/>
          <w:sz w:val="24"/>
        </w:rPr>
        <w:t>频</w:t>
      </w:r>
      <w:r>
        <w:rPr>
          <w:rFonts w:hint="eastAsia" w:ascii="宋体" w:hAnsi="宋体"/>
          <w:b/>
          <w:bCs/>
          <w:sz w:val="24"/>
        </w:rPr>
        <w:t>解</w:t>
      </w:r>
      <w:r>
        <w:rPr>
          <w:rFonts w:ascii="宋体" w:hAnsi="宋体"/>
          <w:b/>
          <w:bCs/>
          <w:sz w:val="24"/>
        </w:rPr>
        <w:t>析：《</w:t>
      </w:r>
      <w:r>
        <w:rPr>
          <w:rFonts w:hint="eastAsia" w:ascii="宋体" w:hAnsi="宋体"/>
          <w:sz w:val="24"/>
        </w:rPr>
        <w:t>鬼</w:t>
      </w:r>
      <w:r>
        <w:rPr>
          <w:rFonts w:ascii="宋体" w:hAnsi="宋体"/>
          <w:sz w:val="24"/>
        </w:rPr>
        <w:t>谷子》</w:t>
      </w:r>
    </w:p>
    <w:p w14:paraId="078E5B4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误区二：谈判是变魔术——</w:t>
      </w:r>
      <w:r>
        <w:rPr>
          <w:rFonts w:ascii="宋体" w:hAnsi="宋体"/>
          <w:sz w:val="24"/>
        </w:rPr>
        <w:t>伊莱克</w:t>
      </w:r>
      <w:r>
        <w:rPr>
          <w:rFonts w:hint="eastAsia" w:ascii="宋体" w:hAnsi="宋体"/>
          <w:sz w:val="24"/>
        </w:rPr>
        <w:t xml:space="preserve">斯 </w:t>
      </w:r>
      <w:r>
        <w:rPr>
          <w:rFonts w:ascii="宋体" w:hAnsi="宋体"/>
          <w:sz w:val="24"/>
        </w:rPr>
        <w:t>VS EMS</w:t>
      </w:r>
    </w:p>
    <w:p w14:paraId="1692C9EC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误区三：谈判是五五分——</w:t>
      </w:r>
      <w:r>
        <w:rPr>
          <w:rFonts w:ascii="宋体" w:hAnsi="宋体"/>
          <w:sz w:val="24"/>
        </w:rPr>
        <w:t>用数据</w:t>
      </w:r>
      <w:r>
        <w:rPr>
          <w:rFonts w:hint="eastAsia" w:ascii="宋体" w:hAnsi="宋体"/>
          <w:sz w:val="24"/>
        </w:rPr>
        <w:t>模</w:t>
      </w:r>
      <w:r>
        <w:rPr>
          <w:rFonts w:ascii="宋体" w:hAnsi="宋体"/>
          <w:sz w:val="24"/>
        </w:rPr>
        <w:t>拟</w:t>
      </w:r>
      <w:r>
        <w:rPr>
          <w:rFonts w:hint="eastAsia" w:ascii="宋体" w:hAnsi="宋体"/>
          <w:sz w:val="24"/>
        </w:rPr>
        <w:t>对</w:t>
      </w:r>
      <w:r>
        <w:rPr>
          <w:rFonts w:ascii="宋体" w:hAnsi="宋体"/>
          <w:sz w:val="24"/>
        </w:rPr>
        <w:t>比效果</w:t>
      </w:r>
    </w:p>
    <w:p w14:paraId="09DA7E0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误区四：谈判是耍嘴皮</w:t>
      </w:r>
    </w:p>
    <w:p w14:paraId="2F833A3E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三</w:t>
      </w:r>
      <w:r>
        <w:rPr>
          <w:rFonts w:ascii="宋体" w:hAnsi="宋体"/>
          <w:b/>
          <w:bCs/>
          <w:color w:val="C45911"/>
          <w:sz w:val="24"/>
        </w:rPr>
        <w:t>、</w:t>
      </w:r>
      <w:r>
        <w:rPr>
          <w:rFonts w:hint="eastAsia" w:ascii="宋体" w:hAnsi="宋体"/>
          <w:b/>
          <w:bCs/>
          <w:color w:val="C45911"/>
          <w:sz w:val="24"/>
        </w:rPr>
        <w:t>采</w:t>
      </w:r>
      <w:r>
        <w:rPr>
          <w:rFonts w:ascii="宋体" w:hAnsi="宋体"/>
          <w:b/>
          <w:bCs/>
          <w:color w:val="C45911"/>
          <w:sz w:val="24"/>
        </w:rPr>
        <w:t>购</w:t>
      </w:r>
      <w:r>
        <w:rPr>
          <w:rFonts w:hint="eastAsia" w:ascii="宋体" w:hAnsi="宋体"/>
          <w:b/>
          <w:bCs/>
          <w:color w:val="C45911"/>
          <w:sz w:val="24"/>
        </w:rPr>
        <w:t>谈判路</w:t>
      </w:r>
      <w:r>
        <w:rPr>
          <w:rFonts w:ascii="宋体" w:hAnsi="宋体"/>
          <w:b/>
          <w:bCs/>
          <w:color w:val="C45911"/>
          <w:sz w:val="24"/>
        </w:rPr>
        <w:t>线图</w:t>
      </w:r>
    </w:p>
    <w:p w14:paraId="71E6728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项</w:t>
      </w:r>
      <w:r>
        <w:rPr>
          <w:rFonts w:ascii="宋体" w:hAnsi="宋体"/>
          <w:sz w:val="24"/>
        </w:rPr>
        <w:t>目</w:t>
      </w:r>
      <w:r>
        <w:rPr>
          <w:rFonts w:hint="eastAsia" w:ascii="宋体" w:hAnsi="宋体"/>
          <w:sz w:val="24"/>
        </w:rPr>
        <w:t>角</w:t>
      </w:r>
      <w:r>
        <w:rPr>
          <w:rFonts w:ascii="宋体" w:hAnsi="宋体"/>
          <w:sz w:val="24"/>
        </w:rPr>
        <w:t>度</w:t>
      </w: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准</w:t>
      </w:r>
      <w:r>
        <w:rPr>
          <w:rFonts w:hint="eastAsia" w:ascii="宋体" w:hAnsi="宋体"/>
          <w:sz w:val="24"/>
        </w:rPr>
        <w:t>备</w:t>
      </w:r>
      <w:r>
        <w:rPr>
          <w:rFonts w:ascii="宋体" w:hAnsi="宋体"/>
          <w:sz w:val="24"/>
        </w:rPr>
        <w:t>—谈判—总结）</w:t>
      </w:r>
    </w:p>
    <w:p w14:paraId="22A29980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策略</w:t>
      </w:r>
      <w:r>
        <w:rPr>
          <w:rFonts w:ascii="宋体" w:hAnsi="宋体"/>
          <w:sz w:val="24"/>
        </w:rPr>
        <w:t>角度</w:t>
      </w: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布局—</w:t>
      </w:r>
      <w:r>
        <w:rPr>
          <w:rFonts w:hint="eastAsia" w:ascii="宋体" w:hAnsi="宋体"/>
          <w:sz w:val="24"/>
        </w:rPr>
        <w:t>守</w:t>
      </w:r>
      <w:r>
        <w:rPr>
          <w:rFonts w:ascii="宋体" w:hAnsi="宋体"/>
          <w:sz w:val="24"/>
        </w:rPr>
        <w:t>局—破局）</w:t>
      </w:r>
    </w:p>
    <w:p w14:paraId="49B858A5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案例：</w:t>
      </w:r>
      <w:r>
        <w:rPr>
          <w:rFonts w:hint="eastAsia" w:ascii="宋体" w:hAnsi="宋体"/>
          <w:sz w:val="24"/>
        </w:rPr>
        <w:t>佛</w:t>
      </w:r>
      <w:r>
        <w:rPr>
          <w:rFonts w:ascii="宋体" w:hAnsi="宋体"/>
          <w:sz w:val="24"/>
        </w:rPr>
        <w:t>山某</w:t>
      </w:r>
      <w:r>
        <w:rPr>
          <w:rFonts w:hint="eastAsia" w:ascii="宋体" w:hAnsi="宋体"/>
          <w:sz w:val="24"/>
        </w:rPr>
        <w:t>印刷</w:t>
      </w:r>
      <w:r>
        <w:rPr>
          <w:rFonts w:ascii="宋体" w:hAnsi="宋体"/>
          <w:sz w:val="24"/>
        </w:rPr>
        <w:t>企业</w:t>
      </w:r>
      <w:r>
        <w:rPr>
          <w:rFonts w:hint="eastAsia" w:ascii="宋体" w:hAnsi="宋体"/>
          <w:sz w:val="24"/>
        </w:rPr>
        <w:t>挖掘对方需求通过谈判</w:t>
      </w:r>
      <w:r>
        <w:rPr>
          <w:rFonts w:ascii="宋体" w:hAnsi="宋体"/>
          <w:sz w:val="24"/>
        </w:rPr>
        <w:t>降</w:t>
      </w:r>
      <w:r>
        <w:rPr>
          <w:rFonts w:hint="eastAsia" w:ascii="宋体" w:hAnsi="宋体"/>
          <w:sz w:val="24"/>
        </w:rPr>
        <w:t>价18万</w:t>
      </w:r>
      <w:r>
        <w:rPr>
          <w:rFonts w:ascii="宋体" w:hAnsi="宋体"/>
          <w:sz w:val="24"/>
        </w:rPr>
        <w:t>元</w:t>
      </w:r>
    </w:p>
    <w:p w14:paraId="18A65887">
      <w:pPr>
        <w:spacing w:line="480" w:lineRule="exact"/>
        <w:rPr>
          <w:rFonts w:ascii="宋体" w:hAnsi="宋体" w:cs="黑体"/>
          <w:b/>
          <w:color w:val="5B9BD5"/>
          <w:sz w:val="24"/>
        </w:rPr>
      </w:pPr>
    </w:p>
    <w:p w14:paraId="10C7F8A6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第二讲：供应商</w:t>
      </w:r>
      <w:r>
        <w:rPr>
          <w:rFonts w:ascii="宋体" w:hAnsi="宋体"/>
          <w:b/>
          <w:color w:val="1F4E79"/>
          <w:sz w:val="24"/>
        </w:rPr>
        <w:t>谈判</w:t>
      </w:r>
      <w:r>
        <w:rPr>
          <w:rFonts w:hint="eastAsia" w:ascii="宋体" w:hAnsi="宋体"/>
          <w:b/>
          <w:color w:val="1F4E79"/>
          <w:sz w:val="24"/>
        </w:rPr>
        <w:t>战略选型-</w:t>
      </w:r>
      <w:r>
        <w:rPr>
          <w:rFonts w:ascii="宋体" w:hAnsi="宋体"/>
          <w:b/>
          <w:color w:val="1F4E79"/>
          <w:sz w:val="24"/>
        </w:rPr>
        <w:t>--选</w:t>
      </w:r>
      <w:r>
        <w:rPr>
          <w:rFonts w:hint="eastAsia" w:ascii="宋体" w:hAnsi="宋体"/>
          <w:b/>
          <w:color w:val="1F4E79"/>
          <w:sz w:val="24"/>
        </w:rPr>
        <w:t>准对</w:t>
      </w:r>
      <w:r>
        <w:rPr>
          <w:rFonts w:ascii="宋体" w:hAnsi="宋体"/>
          <w:b/>
          <w:color w:val="1F4E79"/>
          <w:sz w:val="24"/>
        </w:rPr>
        <w:t>象</w:t>
      </w:r>
      <w:r>
        <w:rPr>
          <w:rFonts w:hint="eastAsia" w:ascii="宋体" w:hAnsi="宋体"/>
          <w:b/>
          <w:color w:val="1F4E79"/>
          <w:sz w:val="24"/>
        </w:rPr>
        <w:t xml:space="preserve">  定好</w:t>
      </w:r>
      <w:r>
        <w:rPr>
          <w:rFonts w:ascii="宋体" w:hAnsi="宋体"/>
          <w:b/>
          <w:color w:val="1F4E79"/>
          <w:sz w:val="24"/>
        </w:rPr>
        <w:t>方向</w:t>
      </w:r>
    </w:p>
    <w:p w14:paraId="104E9ACB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一、采供双方博弈力分析模型</w:t>
      </w:r>
    </w:p>
    <w:p w14:paraId="546E3D40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二、供应商谈判两种战略区别</w:t>
      </w:r>
    </w:p>
    <w:p w14:paraId="65244D11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三、四象限供</w:t>
      </w:r>
      <w:r>
        <w:rPr>
          <w:rFonts w:ascii="宋体" w:hAnsi="宋体"/>
          <w:b/>
          <w:bCs/>
          <w:color w:val="C45911"/>
          <w:sz w:val="24"/>
        </w:rPr>
        <w:t>应商</w:t>
      </w:r>
      <w:r>
        <w:rPr>
          <w:rFonts w:hint="eastAsia" w:ascii="宋体" w:hAnsi="宋体"/>
          <w:b/>
          <w:bCs/>
          <w:color w:val="C45911"/>
          <w:sz w:val="24"/>
        </w:rPr>
        <w:t>分而治之谈判战略</w:t>
      </w:r>
    </w:p>
    <w:p w14:paraId="6BD9C97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讨论：</w:t>
      </w:r>
      <w:r>
        <w:rPr>
          <w:rFonts w:hint="eastAsia" w:ascii="宋体" w:hAnsi="宋体"/>
          <w:sz w:val="24"/>
        </w:rPr>
        <w:t>贵司供</w:t>
      </w:r>
      <w:r>
        <w:rPr>
          <w:rFonts w:ascii="宋体" w:hAnsi="宋体"/>
          <w:sz w:val="24"/>
        </w:rPr>
        <w:t>应</w:t>
      </w:r>
      <w:r>
        <w:rPr>
          <w:rFonts w:hint="eastAsia" w:ascii="宋体" w:hAnsi="宋体"/>
          <w:sz w:val="24"/>
        </w:rPr>
        <w:t>商</w:t>
      </w:r>
      <w:r>
        <w:rPr>
          <w:rFonts w:ascii="宋体" w:hAnsi="宋体"/>
          <w:sz w:val="24"/>
        </w:rPr>
        <w:t>四角限分</w:t>
      </w:r>
      <w:r>
        <w:rPr>
          <w:rFonts w:hint="eastAsia" w:ascii="宋体" w:hAnsi="宋体"/>
          <w:sz w:val="24"/>
        </w:rPr>
        <w:t>类</w:t>
      </w:r>
      <w:r>
        <w:rPr>
          <w:rFonts w:ascii="宋体" w:hAnsi="宋体"/>
          <w:sz w:val="24"/>
        </w:rPr>
        <w:t>与谈判</w:t>
      </w:r>
      <w:r>
        <w:rPr>
          <w:rFonts w:hint="eastAsia" w:ascii="宋体" w:hAnsi="宋体"/>
          <w:sz w:val="24"/>
        </w:rPr>
        <w:t>战略图谱</w:t>
      </w:r>
    </w:p>
    <w:p w14:paraId="15BD318F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34642BDF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第三讲：优势谈判四大技能“问、听、观、说”</w:t>
      </w:r>
    </w:p>
    <w:p w14:paraId="11E8CD0A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一、“问”</w:t>
      </w:r>
    </w:p>
    <w:p w14:paraId="34A5BC0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“问”之好处</w:t>
      </w:r>
    </w:p>
    <w:p w14:paraId="7F959BA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“问”</w:t>
      </w:r>
      <w:r>
        <w:rPr>
          <w:rFonts w:ascii="宋体" w:hAnsi="宋体"/>
          <w:sz w:val="24"/>
        </w:rPr>
        <w:t>之种类</w:t>
      </w:r>
      <w:r>
        <w:rPr>
          <w:rFonts w:hint="eastAsia" w:ascii="宋体" w:hAnsi="宋体"/>
          <w:sz w:val="24"/>
        </w:rPr>
        <w:t>与</w:t>
      </w:r>
      <w:r>
        <w:rPr>
          <w:rFonts w:ascii="宋体" w:hAnsi="宋体"/>
          <w:sz w:val="24"/>
        </w:rPr>
        <w:t>应用</w:t>
      </w:r>
      <w:r>
        <w:rPr>
          <w:rFonts w:hint="eastAsia" w:ascii="宋体" w:hAnsi="宋体"/>
          <w:sz w:val="24"/>
        </w:rPr>
        <w:t>时机</w:t>
      </w:r>
    </w:p>
    <w:p w14:paraId="052428E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“问”之技巧</w:t>
      </w:r>
    </w:p>
    <w:p w14:paraId="445F9060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b/>
          <w:bCs/>
          <w:sz w:val="24"/>
        </w:rPr>
        <w:t>讨论</w:t>
      </w:r>
      <w:r>
        <w:rPr>
          <w:rFonts w:hint="eastAsia" w:ascii="宋体" w:hAnsi="宋体"/>
          <w:b/>
          <w:bCs/>
          <w:sz w:val="24"/>
        </w:rPr>
        <w:t>：</w:t>
      </w:r>
      <w:r>
        <w:rPr>
          <w:rFonts w:hint="eastAsia" w:ascii="宋体" w:hAnsi="宋体"/>
          <w:sz w:val="24"/>
        </w:rPr>
        <w:t xml:space="preserve"> 采</w:t>
      </w:r>
      <w:r>
        <w:rPr>
          <w:rFonts w:ascii="宋体" w:hAnsi="宋体"/>
          <w:sz w:val="24"/>
        </w:rPr>
        <w:t>购如何回应</w:t>
      </w:r>
      <w:r>
        <w:rPr>
          <w:rFonts w:hint="eastAsia" w:ascii="宋体" w:hAnsi="宋体"/>
          <w:sz w:val="24"/>
        </w:rPr>
        <w:t>（供</w:t>
      </w:r>
      <w:r>
        <w:rPr>
          <w:rFonts w:ascii="宋体" w:hAnsi="宋体"/>
          <w:sz w:val="24"/>
        </w:rPr>
        <w:t>应商</w:t>
      </w:r>
      <w:r>
        <w:rPr>
          <w:rFonts w:hint="eastAsia" w:ascii="宋体" w:hAnsi="宋体"/>
          <w:sz w:val="24"/>
        </w:rPr>
        <w:t>问题）您</w:t>
      </w:r>
      <w:r>
        <w:rPr>
          <w:rFonts w:ascii="宋体" w:hAnsi="宋体"/>
          <w:sz w:val="24"/>
        </w:rPr>
        <w:t>未来的订单</w:t>
      </w:r>
      <w:r>
        <w:rPr>
          <w:rFonts w:hint="eastAsia" w:ascii="宋体" w:hAnsi="宋体"/>
          <w:sz w:val="24"/>
        </w:rPr>
        <w:t>容</w:t>
      </w:r>
      <w:r>
        <w:rPr>
          <w:rFonts w:ascii="宋体" w:hAnsi="宋体"/>
          <w:sz w:val="24"/>
        </w:rPr>
        <w:t>量最大有多少？</w:t>
      </w:r>
      <w:r>
        <w:rPr>
          <w:rFonts w:hint="eastAsia" w:ascii="宋体" w:hAnsi="宋体"/>
          <w:sz w:val="24"/>
        </w:rPr>
        <w:t xml:space="preserve"> </w:t>
      </w:r>
    </w:p>
    <w:p w14:paraId="4009A1A5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二、“听”</w:t>
      </w:r>
    </w:p>
    <w:p w14:paraId="762D4828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“听”</w:t>
      </w:r>
      <w:r>
        <w:rPr>
          <w:rFonts w:ascii="宋体" w:hAnsi="宋体"/>
          <w:sz w:val="24"/>
        </w:rPr>
        <w:t>力测试</w:t>
      </w:r>
      <w:r>
        <w:rPr>
          <w:rFonts w:hint="eastAsia" w:ascii="宋体" w:hAnsi="宋体"/>
          <w:sz w:val="24"/>
        </w:rPr>
        <w:t>：商场打烊了</w:t>
      </w:r>
    </w:p>
    <w:p w14:paraId="2C699F8E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“听”之好处（</w:t>
      </w:r>
      <w:r>
        <w:rPr>
          <w:rFonts w:ascii="宋体" w:hAnsi="宋体"/>
          <w:sz w:val="24"/>
        </w:rPr>
        <w:t>关</w:t>
      </w:r>
      <w:r>
        <w:rPr>
          <w:rFonts w:hint="eastAsia" w:ascii="宋体" w:hAnsi="宋体"/>
          <w:sz w:val="24"/>
        </w:rPr>
        <w:t>键</w:t>
      </w:r>
      <w:r>
        <w:rPr>
          <w:rFonts w:ascii="宋体" w:hAnsi="宋体"/>
          <w:sz w:val="24"/>
        </w:rPr>
        <w:t>：听出对方语言模式</w:t>
      </w:r>
      <w:r>
        <w:rPr>
          <w:rFonts w:hint="eastAsia" w:ascii="宋体" w:hAnsi="宋体"/>
          <w:sz w:val="24"/>
        </w:rPr>
        <w:t>）</w:t>
      </w:r>
    </w:p>
    <w:p w14:paraId="7B27754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“听”中注意问题（姿态、眼神、肢体、笔记）</w:t>
      </w:r>
    </w:p>
    <w:p w14:paraId="0FB91ED7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 “听”之技巧（正面、情绪、背后意图）</w:t>
      </w:r>
    </w:p>
    <w:p w14:paraId="10EE50DE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</w:t>
      </w:r>
      <w:r>
        <w:rPr>
          <w:rFonts w:ascii="宋体" w:hAnsi="宋体"/>
          <w:b/>
          <w:bCs/>
          <w:sz w:val="24"/>
        </w:rPr>
        <w:t>讨论：</w:t>
      </w:r>
      <w:r>
        <w:rPr>
          <w:rFonts w:ascii="宋体" w:hAnsi="宋体"/>
          <w:sz w:val="24"/>
        </w:rPr>
        <w:t>您</w:t>
      </w:r>
      <w:r>
        <w:rPr>
          <w:rFonts w:hint="eastAsia" w:ascii="宋体" w:hAnsi="宋体"/>
          <w:sz w:val="24"/>
        </w:rPr>
        <w:t>如何应对供</w:t>
      </w:r>
      <w:r>
        <w:rPr>
          <w:rFonts w:ascii="宋体" w:hAnsi="宋体"/>
          <w:sz w:val="24"/>
        </w:rPr>
        <w:t>应商---</w:t>
      </w:r>
      <w:r>
        <w:rPr>
          <w:rFonts w:hint="eastAsia" w:ascii="宋体" w:hAnsi="宋体"/>
          <w:sz w:val="24"/>
        </w:rPr>
        <w:t>我不能卖给您？</w:t>
      </w:r>
    </w:p>
    <w:p w14:paraId="786B3DCC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三、“观”</w:t>
      </w:r>
    </w:p>
    <w:p w14:paraId="2A5AB11A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“观”之原理</w:t>
      </w:r>
    </w:p>
    <w:p w14:paraId="5DE56D82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“</w:t>
      </w:r>
      <w:r>
        <w:rPr>
          <w:rFonts w:ascii="宋体" w:hAnsi="宋体"/>
          <w:sz w:val="24"/>
        </w:rPr>
        <w:t>观”之价值</w:t>
      </w:r>
    </w:p>
    <w:p w14:paraId="4F76B45D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“观”之技巧</w:t>
      </w:r>
    </w:p>
    <w:p w14:paraId="65934689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——4P法、VAK法、颜色、血型、声音、笔迹、NLP、</w:t>
      </w:r>
      <w:r>
        <w:rPr>
          <w:rFonts w:ascii="宋体" w:hAnsi="宋体"/>
          <w:sz w:val="24"/>
        </w:rPr>
        <w:t>气</w:t>
      </w:r>
      <w:r>
        <w:rPr>
          <w:rFonts w:hint="eastAsia" w:ascii="宋体" w:hAnsi="宋体"/>
          <w:sz w:val="24"/>
        </w:rPr>
        <w:t>等</w:t>
      </w:r>
    </w:p>
    <w:p w14:paraId="0227DA36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练习</w:t>
      </w:r>
      <w:r>
        <w:rPr>
          <w:rFonts w:ascii="宋体" w:hAnsi="宋体"/>
          <w:b/>
          <w:bCs/>
          <w:sz w:val="24"/>
        </w:rPr>
        <w:t>：</w:t>
      </w:r>
      <w:r>
        <w:rPr>
          <w:rFonts w:ascii="宋体" w:hAnsi="宋体"/>
          <w:sz w:val="24"/>
        </w:rPr>
        <w:t>请</w:t>
      </w:r>
      <w:r>
        <w:rPr>
          <w:rFonts w:hint="eastAsia" w:ascii="宋体" w:hAnsi="宋体"/>
          <w:sz w:val="24"/>
        </w:rPr>
        <w:t>与</w:t>
      </w:r>
      <w:r>
        <w:rPr>
          <w:rFonts w:ascii="宋体" w:hAnsi="宋体"/>
          <w:sz w:val="24"/>
        </w:rPr>
        <w:t xml:space="preserve">坐在你对面的同学互猜血型  </w:t>
      </w: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120</w:t>
      </w:r>
      <w:r>
        <w:rPr>
          <w:rFonts w:hint="eastAsia" w:ascii="宋体" w:hAnsi="宋体"/>
          <w:sz w:val="24"/>
        </w:rPr>
        <w:t>秒</w:t>
      </w:r>
      <w:r>
        <w:rPr>
          <w:rFonts w:ascii="宋体" w:hAnsi="宋体"/>
          <w:sz w:val="24"/>
        </w:rPr>
        <w:t>）</w:t>
      </w:r>
    </w:p>
    <w:p w14:paraId="560A543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游戏</w:t>
      </w:r>
      <w:r>
        <w:rPr>
          <w:rFonts w:ascii="宋体" w:hAnsi="宋体"/>
          <w:b/>
          <w:bCs/>
          <w:sz w:val="24"/>
        </w:rPr>
        <w:t>：</w:t>
      </w:r>
      <w:r>
        <w:rPr>
          <w:rFonts w:hint="eastAsia" w:ascii="宋体" w:hAnsi="宋体"/>
          <w:sz w:val="24"/>
        </w:rPr>
        <w:t>M L S E F，你在第几象限</w:t>
      </w:r>
    </w:p>
    <w:p w14:paraId="72DF4A40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四、“说”</w:t>
      </w:r>
    </w:p>
    <w:p w14:paraId="50744E7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“说”之技巧</w:t>
      </w:r>
    </w:p>
    <w:p w14:paraId="7D64589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“说”之注意事项</w:t>
      </w:r>
    </w:p>
    <w:p w14:paraId="18569CF9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讨论：</w:t>
      </w:r>
      <w:r>
        <w:rPr>
          <w:rFonts w:hint="eastAsia" w:ascii="宋体" w:hAnsi="宋体"/>
          <w:sz w:val="24"/>
        </w:rPr>
        <w:t>面对供应商提出高于目标的交易条件，如何应对？</w:t>
      </w:r>
    </w:p>
    <w:p w14:paraId="5B5ED8A9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09802347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第四讲：采</w:t>
      </w:r>
      <w:r>
        <w:rPr>
          <w:rFonts w:ascii="宋体" w:hAnsi="宋体"/>
          <w:b/>
          <w:color w:val="1F4E79"/>
          <w:sz w:val="24"/>
        </w:rPr>
        <w:t>购</w:t>
      </w:r>
      <w:r>
        <w:rPr>
          <w:rFonts w:hint="eastAsia" w:ascii="宋体" w:hAnsi="宋体"/>
          <w:b/>
          <w:color w:val="1F4E79"/>
          <w:sz w:val="24"/>
        </w:rPr>
        <w:t>谈判路径之常</w:t>
      </w:r>
      <w:r>
        <w:rPr>
          <w:rFonts w:ascii="宋体" w:hAnsi="宋体"/>
          <w:b/>
          <w:color w:val="1F4E79"/>
          <w:sz w:val="24"/>
        </w:rPr>
        <w:t>用</w:t>
      </w:r>
      <w:r>
        <w:rPr>
          <w:rFonts w:hint="eastAsia" w:ascii="宋体" w:hAnsi="宋体"/>
          <w:b/>
          <w:color w:val="1F4E79"/>
          <w:sz w:val="24"/>
        </w:rPr>
        <w:t>策略</w:t>
      </w:r>
    </w:p>
    <w:p w14:paraId="522A395C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一、谈判</w:t>
      </w:r>
      <w:r>
        <w:rPr>
          <w:rFonts w:ascii="宋体" w:hAnsi="宋体"/>
          <w:b/>
          <w:bCs/>
          <w:color w:val="C45911"/>
          <w:sz w:val="24"/>
        </w:rPr>
        <w:t>准备—不做准备就是在准备失败</w:t>
      </w:r>
    </w:p>
    <w:p w14:paraId="325914A7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为</w:t>
      </w:r>
      <w:r>
        <w:rPr>
          <w:rFonts w:ascii="宋体" w:hAnsi="宋体"/>
          <w:sz w:val="24"/>
        </w:rPr>
        <w:t>什么</w:t>
      </w:r>
      <w:r>
        <w:rPr>
          <w:rFonts w:hint="eastAsia" w:ascii="宋体" w:hAnsi="宋体"/>
          <w:sz w:val="24"/>
        </w:rPr>
        <w:t>要</w:t>
      </w:r>
      <w:r>
        <w:rPr>
          <w:rFonts w:ascii="宋体" w:hAnsi="宋体"/>
          <w:sz w:val="24"/>
        </w:rPr>
        <w:t>准备</w:t>
      </w:r>
    </w:p>
    <w:p w14:paraId="540F2B7F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准备</w:t>
      </w:r>
      <w:r>
        <w:rPr>
          <w:rFonts w:ascii="宋体" w:hAnsi="宋体"/>
          <w:sz w:val="24"/>
        </w:rPr>
        <w:t>什么</w:t>
      </w:r>
    </w:p>
    <w:p w14:paraId="598A9F90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如</w:t>
      </w:r>
      <w:r>
        <w:rPr>
          <w:rFonts w:ascii="宋体" w:hAnsi="宋体"/>
          <w:sz w:val="24"/>
        </w:rPr>
        <w:t>何准备</w:t>
      </w:r>
    </w:p>
    <w:p w14:paraId="6349160C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案例分</w:t>
      </w:r>
      <w:r>
        <w:rPr>
          <w:rFonts w:ascii="宋体" w:hAnsi="宋体"/>
          <w:b/>
          <w:bCs/>
          <w:sz w:val="24"/>
        </w:rPr>
        <w:t>享</w:t>
      </w:r>
      <w:r>
        <w:rPr>
          <w:rFonts w:ascii="宋体" w:hAnsi="宋体"/>
          <w:sz w:val="24"/>
        </w:rPr>
        <w:t>：</w:t>
      </w:r>
      <w:r>
        <w:rPr>
          <w:rFonts w:hint="eastAsia" w:ascii="宋体" w:hAnsi="宋体"/>
          <w:sz w:val="24"/>
        </w:rPr>
        <w:t>日本</w:t>
      </w:r>
      <w:r>
        <w:rPr>
          <w:rFonts w:ascii="宋体" w:hAnsi="宋体"/>
          <w:sz w:val="24"/>
        </w:rPr>
        <w:t>三</w:t>
      </w:r>
      <w:r>
        <w:rPr>
          <w:rFonts w:hint="eastAsia" w:ascii="宋体" w:hAnsi="宋体"/>
          <w:sz w:val="24"/>
        </w:rPr>
        <w:t>菱</w:t>
      </w:r>
      <w:r>
        <w:rPr>
          <w:rFonts w:ascii="宋体" w:hAnsi="宋体"/>
          <w:sz w:val="24"/>
        </w:rPr>
        <w:t>与台湾中钢谈判</w:t>
      </w:r>
      <w:r>
        <w:rPr>
          <w:rFonts w:hint="eastAsia" w:ascii="宋体" w:hAnsi="宋体"/>
          <w:sz w:val="24"/>
        </w:rPr>
        <w:t>实</w:t>
      </w:r>
      <w:r>
        <w:rPr>
          <w:rFonts w:ascii="宋体" w:hAnsi="宋体"/>
          <w:sz w:val="24"/>
        </w:rPr>
        <w:t>践</w:t>
      </w:r>
    </w:p>
    <w:p w14:paraId="30A28B8E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案例分析：</w:t>
      </w:r>
      <w:r>
        <w:rPr>
          <w:rFonts w:hint="eastAsia" w:ascii="宋体" w:hAnsi="宋体"/>
          <w:sz w:val="24"/>
        </w:rPr>
        <w:t>某风电工程企业如何与杜邦离子交换膜进行谈判准备示范</w:t>
      </w:r>
    </w:p>
    <w:p w14:paraId="73AB0EB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练习：</w:t>
      </w:r>
      <w:r>
        <w:rPr>
          <w:rFonts w:hint="eastAsia" w:ascii="宋体" w:hAnsi="宋体"/>
          <w:sz w:val="24"/>
        </w:rPr>
        <w:t>面对案例采购场景，如何进行谈判准备</w:t>
      </w:r>
    </w:p>
    <w:p w14:paraId="584B77A7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工具</w:t>
      </w:r>
      <w:r>
        <w:rPr>
          <w:rFonts w:ascii="宋体" w:hAnsi="宋体"/>
          <w:b/>
          <w:bCs/>
          <w:sz w:val="24"/>
        </w:rPr>
        <w:t>：</w:t>
      </w:r>
      <w:r>
        <w:rPr>
          <w:rFonts w:ascii="宋体" w:hAnsi="宋体"/>
          <w:sz w:val="24"/>
        </w:rPr>
        <w:t>《谈判准备一</w:t>
      </w:r>
      <w:r>
        <w:rPr>
          <w:rFonts w:hint="eastAsia" w:ascii="宋体" w:hAnsi="宋体"/>
          <w:sz w:val="24"/>
        </w:rPr>
        <w:t>览</w:t>
      </w:r>
      <w:r>
        <w:rPr>
          <w:rFonts w:ascii="宋体" w:hAnsi="宋体"/>
          <w:sz w:val="24"/>
        </w:rPr>
        <w:t>表》</w:t>
      </w:r>
    </w:p>
    <w:p w14:paraId="3840D706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二、正</w:t>
      </w:r>
      <w:r>
        <w:rPr>
          <w:rFonts w:ascii="宋体" w:hAnsi="宋体"/>
          <w:b/>
          <w:bCs/>
          <w:color w:val="C45911"/>
          <w:sz w:val="24"/>
        </w:rPr>
        <w:t>式谈</w:t>
      </w:r>
      <w:r>
        <w:rPr>
          <w:rFonts w:hint="eastAsia" w:ascii="宋体" w:hAnsi="宋体"/>
          <w:b/>
          <w:bCs/>
          <w:color w:val="C45911"/>
          <w:sz w:val="24"/>
        </w:rPr>
        <w:t>判（</w:t>
      </w:r>
      <w:r>
        <w:rPr>
          <w:rFonts w:ascii="宋体" w:hAnsi="宋体"/>
          <w:b/>
          <w:bCs/>
          <w:color w:val="C45911"/>
          <w:sz w:val="24"/>
        </w:rPr>
        <w:t>开</w:t>
      </w:r>
      <w:r>
        <w:rPr>
          <w:rFonts w:hint="eastAsia" w:ascii="宋体" w:hAnsi="宋体"/>
          <w:b/>
          <w:bCs/>
          <w:color w:val="C45911"/>
          <w:sz w:val="24"/>
        </w:rPr>
        <w:t>场</w:t>
      </w:r>
      <w:r>
        <w:rPr>
          <w:rFonts w:ascii="宋体" w:hAnsi="宋体"/>
          <w:b/>
          <w:bCs/>
          <w:color w:val="C45911"/>
          <w:sz w:val="24"/>
        </w:rPr>
        <w:t>—中场—终场）</w:t>
      </w:r>
    </w:p>
    <w:p w14:paraId="7806DBD9">
      <w:pPr>
        <w:spacing w:line="48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1. 开场谈判七策略</w:t>
      </w:r>
    </w:p>
    <w:p w14:paraId="5E30B914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策略一：提出的比想要的永远要多</w:t>
      </w:r>
      <w:r>
        <w:rPr>
          <w:rFonts w:ascii="宋体" w:hAnsi="宋体"/>
          <w:sz w:val="24"/>
        </w:rPr>
        <w:t>—</w:t>
      </w:r>
      <w:r>
        <w:rPr>
          <w:rFonts w:hint="eastAsia" w:ascii="宋体" w:hAnsi="宋体"/>
          <w:sz w:val="24"/>
        </w:rPr>
        <w:t>大胆开口源于自信</w:t>
      </w:r>
    </w:p>
    <w:p w14:paraId="24181F47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策略二：永远不要接受第一次报价/还价</w:t>
      </w:r>
    </w:p>
    <w:p w14:paraId="3A82A512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策略三：学会感到意外/大吃一惊</w:t>
      </w:r>
    </w:p>
    <w:p w14:paraId="41666F2B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策略四：避免对抗性谈判</w:t>
      </w:r>
    </w:p>
    <w:p w14:paraId="6FB9DA85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策略五：不情愿的买家和卖家</w:t>
      </w:r>
    </w:p>
    <w:p w14:paraId="0ABD38B4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策略六：钳子策略</w:t>
      </w:r>
    </w:p>
    <w:p w14:paraId="6D36C6FC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策略七：谈判资源有效应用</w:t>
      </w:r>
    </w:p>
    <w:p w14:paraId="3AB10D3B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2. 中场谈判五策略</w:t>
      </w:r>
    </w:p>
    <w:p w14:paraId="76DC4E67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策略一：应对没有决定权的对手</w:t>
      </w:r>
    </w:p>
    <w:p w14:paraId="1F7189E5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策略二：服务价值递减原理</w:t>
      </w:r>
    </w:p>
    <w:p w14:paraId="56C14160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策略三：绝对不要折中</w:t>
      </w:r>
    </w:p>
    <w:p w14:paraId="77F64A28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策略四：如</w:t>
      </w:r>
      <w:r>
        <w:rPr>
          <w:rFonts w:ascii="宋体" w:hAnsi="宋体"/>
          <w:sz w:val="24"/>
        </w:rPr>
        <w:t>何</w:t>
      </w:r>
      <w:r>
        <w:rPr>
          <w:rFonts w:hint="eastAsia" w:ascii="宋体" w:hAnsi="宋体"/>
          <w:sz w:val="24"/>
        </w:rPr>
        <w:t>破</w:t>
      </w:r>
      <w:r>
        <w:rPr>
          <w:rFonts w:ascii="宋体" w:hAnsi="宋体"/>
          <w:sz w:val="24"/>
        </w:rPr>
        <w:t>解</w:t>
      </w:r>
      <w:r>
        <w:rPr>
          <w:rFonts w:hint="eastAsia" w:ascii="宋体" w:hAnsi="宋体"/>
          <w:sz w:val="24"/>
        </w:rPr>
        <w:t>僵局</w:t>
      </w:r>
    </w:p>
    <w:p w14:paraId="0EBFCD70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策略五：任何让步一定要索取回报</w:t>
      </w:r>
    </w:p>
    <w:p w14:paraId="78C7AAD7">
      <w:pPr>
        <w:spacing w:line="48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3. 终场谈判五策略</w:t>
      </w:r>
    </w:p>
    <w:p w14:paraId="3B3169E2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策略一：白脸黑脸策略</w:t>
      </w:r>
    </w:p>
    <w:p w14:paraId="68B59E74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策略二：蚕食策略</w:t>
      </w:r>
    </w:p>
    <w:p w14:paraId="6D763E08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策略三：让步策略</w:t>
      </w:r>
    </w:p>
    <w:p w14:paraId="5E34DA5F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策略四：收回条件</w:t>
      </w:r>
    </w:p>
    <w:p w14:paraId="7B9510D3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策略五：欣然接受</w:t>
      </w:r>
    </w:p>
    <w:p w14:paraId="3AF0968C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三、谈判</w:t>
      </w:r>
      <w:r>
        <w:rPr>
          <w:rFonts w:ascii="宋体" w:hAnsi="宋体"/>
          <w:b/>
          <w:bCs/>
          <w:color w:val="C45911"/>
          <w:sz w:val="24"/>
        </w:rPr>
        <w:t>总结</w:t>
      </w:r>
    </w:p>
    <w:p w14:paraId="7AB87694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为</w:t>
      </w:r>
      <w:r>
        <w:rPr>
          <w:rFonts w:ascii="宋体" w:hAnsi="宋体"/>
          <w:sz w:val="24"/>
        </w:rPr>
        <w:t>什么</w:t>
      </w:r>
      <w:r>
        <w:rPr>
          <w:rFonts w:hint="eastAsia" w:ascii="宋体" w:hAnsi="宋体"/>
          <w:sz w:val="24"/>
        </w:rPr>
        <w:t>要总</w:t>
      </w:r>
      <w:r>
        <w:rPr>
          <w:rFonts w:ascii="宋体" w:hAnsi="宋体"/>
          <w:sz w:val="24"/>
        </w:rPr>
        <w:t>结</w:t>
      </w:r>
    </w:p>
    <w:p w14:paraId="00E68CBA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总</w:t>
      </w:r>
      <w:r>
        <w:rPr>
          <w:rFonts w:ascii="宋体" w:hAnsi="宋体"/>
          <w:sz w:val="24"/>
        </w:rPr>
        <w:t>结什么</w:t>
      </w:r>
    </w:p>
    <w:p w14:paraId="25487329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如</w:t>
      </w:r>
      <w:r>
        <w:rPr>
          <w:rFonts w:ascii="宋体" w:hAnsi="宋体"/>
          <w:sz w:val="24"/>
        </w:rPr>
        <w:t>何</w:t>
      </w:r>
      <w:r>
        <w:rPr>
          <w:rFonts w:hint="eastAsia" w:ascii="宋体" w:hAnsi="宋体"/>
          <w:sz w:val="24"/>
        </w:rPr>
        <w:t>总</w:t>
      </w:r>
      <w:r>
        <w:rPr>
          <w:rFonts w:ascii="宋体" w:hAnsi="宋体"/>
          <w:sz w:val="24"/>
        </w:rPr>
        <w:t>结</w:t>
      </w:r>
    </w:p>
    <w:p w14:paraId="7351759F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工具</w:t>
      </w:r>
      <w:r>
        <w:rPr>
          <w:rFonts w:ascii="宋体" w:hAnsi="宋体"/>
          <w:b/>
          <w:bCs/>
          <w:sz w:val="24"/>
        </w:rPr>
        <w:t>：</w:t>
      </w:r>
      <w:r>
        <w:rPr>
          <w:rFonts w:ascii="宋体" w:hAnsi="宋体"/>
          <w:sz w:val="24"/>
        </w:rPr>
        <w:t>《谈判</w:t>
      </w:r>
      <w:r>
        <w:rPr>
          <w:rFonts w:hint="eastAsia" w:ascii="宋体" w:hAnsi="宋体"/>
          <w:sz w:val="24"/>
        </w:rPr>
        <w:t>总</w:t>
      </w:r>
      <w:r>
        <w:rPr>
          <w:rFonts w:ascii="宋体" w:hAnsi="宋体"/>
          <w:sz w:val="24"/>
        </w:rPr>
        <w:t>结</w:t>
      </w:r>
      <w:r>
        <w:rPr>
          <w:rFonts w:hint="eastAsia" w:ascii="宋体" w:hAnsi="宋体"/>
          <w:sz w:val="24"/>
        </w:rPr>
        <w:t>报</w:t>
      </w:r>
      <w:r>
        <w:rPr>
          <w:rFonts w:ascii="宋体" w:hAnsi="宋体"/>
          <w:sz w:val="24"/>
        </w:rPr>
        <w:t>告》</w:t>
      </w:r>
    </w:p>
    <w:p w14:paraId="47893D41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</w:t>
      </w:r>
      <w:r>
        <w:rPr>
          <w:rFonts w:ascii="宋体" w:hAnsi="宋体"/>
          <w:b/>
          <w:bCs/>
          <w:sz w:val="24"/>
        </w:rPr>
        <w:t>：</w:t>
      </w:r>
      <w:r>
        <w:rPr>
          <w:rFonts w:ascii="宋体" w:hAnsi="宋体"/>
          <w:sz w:val="24"/>
        </w:rPr>
        <w:t>通胜汽车采购</w:t>
      </w:r>
      <w:r>
        <w:rPr>
          <w:rFonts w:hint="eastAsia" w:ascii="宋体" w:hAnsi="宋体"/>
          <w:sz w:val="24"/>
        </w:rPr>
        <w:t>应</w:t>
      </w:r>
      <w:r>
        <w:rPr>
          <w:rFonts w:ascii="宋体" w:hAnsi="宋体"/>
          <w:sz w:val="24"/>
        </w:rPr>
        <w:t>对管件供应商</w:t>
      </w:r>
      <w:r>
        <w:rPr>
          <w:rFonts w:hint="eastAsia" w:ascii="宋体" w:hAnsi="宋体"/>
          <w:sz w:val="24"/>
        </w:rPr>
        <w:t>涨</w:t>
      </w:r>
      <w:r>
        <w:rPr>
          <w:rFonts w:ascii="宋体" w:hAnsi="宋体"/>
          <w:sz w:val="24"/>
        </w:rPr>
        <w:t>价谈判</w:t>
      </w:r>
      <w:r>
        <w:rPr>
          <w:rFonts w:hint="eastAsia" w:ascii="宋体" w:hAnsi="宋体"/>
          <w:sz w:val="24"/>
        </w:rPr>
        <w:t>过</w:t>
      </w:r>
      <w:r>
        <w:rPr>
          <w:rFonts w:ascii="宋体" w:hAnsi="宋体"/>
          <w:sz w:val="24"/>
        </w:rPr>
        <w:t>程</w:t>
      </w:r>
    </w:p>
    <w:p w14:paraId="156655DE">
      <w:pPr>
        <w:spacing w:line="48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案例</w:t>
      </w:r>
      <w:r>
        <w:rPr>
          <w:rFonts w:ascii="宋体" w:hAnsi="宋体"/>
          <w:b/>
          <w:bCs/>
          <w:sz w:val="24"/>
        </w:rPr>
        <w:t>：</w:t>
      </w:r>
      <w:r>
        <w:rPr>
          <w:rFonts w:ascii="宋体" w:hAnsi="宋体"/>
          <w:sz w:val="24"/>
        </w:rPr>
        <w:t>某超市</w:t>
      </w:r>
      <w:r>
        <w:rPr>
          <w:rFonts w:hint="eastAsia" w:ascii="宋体" w:hAnsi="宋体"/>
          <w:sz w:val="24"/>
        </w:rPr>
        <w:t>应</w:t>
      </w:r>
      <w:r>
        <w:rPr>
          <w:rFonts w:ascii="宋体" w:hAnsi="宋体"/>
          <w:sz w:val="24"/>
        </w:rPr>
        <w:t>对宝洁强</w:t>
      </w:r>
      <w:r>
        <w:rPr>
          <w:rFonts w:hint="eastAsia" w:ascii="宋体" w:hAnsi="宋体"/>
          <w:sz w:val="24"/>
        </w:rPr>
        <w:t>势</w:t>
      </w:r>
      <w:r>
        <w:rPr>
          <w:rFonts w:ascii="宋体" w:hAnsi="宋体"/>
          <w:sz w:val="24"/>
        </w:rPr>
        <w:t>条款</w:t>
      </w:r>
      <w:r>
        <w:rPr>
          <w:rFonts w:hint="eastAsia" w:ascii="宋体" w:hAnsi="宋体"/>
          <w:sz w:val="24"/>
        </w:rPr>
        <w:t>最</w:t>
      </w:r>
      <w:r>
        <w:rPr>
          <w:rFonts w:ascii="宋体" w:hAnsi="宋体"/>
          <w:sz w:val="24"/>
        </w:rPr>
        <w:t>终击破的谈判过程</w:t>
      </w:r>
    </w:p>
    <w:p w14:paraId="385B4A81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197505A9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第五讲：采</w:t>
      </w:r>
      <w:r>
        <w:rPr>
          <w:rFonts w:ascii="宋体" w:hAnsi="宋体"/>
          <w:b/>
          <w:color w:val="1F4E79"/>
          <w:sz w:val="24"/>
        </w:rPr>
        <w:t>购</w:t>
      </w:r>
      <w:r>
        <w:rPr>
          <w:rFonts w:hint="eastAsia" w:ascii="宋体" w:hAnsi="宋体"/>
          <w:b/>
          <w:color w:val="1F4E79"/>
          <w:sz w:val="24"/>
        </w:rPr>
        <w:t>谈判原则及</w:t>
      </w:r>
      <w:r>
        <w:rPr>
          <w:rFonts w:ascii="宋体" w:hAnsi="宋体"/>
          <w:b/>
          <w:color w:val="1F4E79"/>
          <w:sz w:val="24"/>
        </w:rPr>
        <w:t>冲突化解艺术</w:t>
      </w:r>
    </w:p>
    <w:p w14:paraId="74914377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第一</w:t>
      </w:r>
      <w:r>
        <w:rPr>
          <w:rFonts w:ascii="宋体" w:hAnsi="宋体"/>
          <w:b/>
          <w:bCs/>
          <w:color w:val="C45911"/>
          <w:sz w:val="24"/>
        </w:rPr>
        <w:t>讲：</w:t>
      </w:r>
      <w:r>
        <w:rPr>
          <w:rFonts w:hint="eastAsia" w:ascii="宋体" w:hAnsi="宋体"/>
          <w:b/>
          <w:bCs/>
          <w:color w:val="C45911"/>
          <w:sz w:val="24"/>
        </w:rPr>
        <w:t>谈判1</w:t>
      </w:r>
      <w:r>
        <w:rPr>
          <w:rFonts w:ascii="宋体" w:hAnsi="宋体"/>
          <w:b/>
          <w:bCs/>
          <w:color w:val="C45911"/>
          <w:sz w:val="24"/>
        </w:rPr>
        <w:t>0大</w:t>
      </w:r>
      <w:r>
        <w:rPr>
          <w:rFonts w:hint="eastAsia" w:ascii="宋体" w:hAnsi="宋体"/>
          <w:b/>
          <w:bCs/>
          <w:color w:val="C45911"/>
          <w:sz w:val="24"/>
        </w:rPr>
        <w:t>原则</w:t>
      </w:r>
    </w:p>
    <w:p w14:paraId="18C12E96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原则一：究竟谈判中谁先开价有利（SWOT)</w:t>
      </w:r>
    </w:p>
    <w:p w14:paraId="59413826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原则二：为什么不要让对方起草合同</w:t>
      </w:r>
    </w:p>
    <w:p w14:paraId="2E4BF4DE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原则三：每次都要审读协议有什么好处</w:t>
      </w:r>
    </w:p>
    <w:p w14:paraId="4C1EC03A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原则四：</w:t>
      </w:r>
      <w:r>
        <w:rPr>
          <w:rFonts w:ascii="宋体" w:hAnsi="宋体"/>
          <w:sz w:val="24"/>
        </w:rPr>
        <w:t>选定谈判对象，不是所有供应商</w:t>
      </w:r>
      <w:r>
        <w:rPr>
          <w:rFonts w:hint="eastAsia" w:ascii="宋体" w:hAnsi="宋体"/>
          <w:sz w:val="24"/>
        </w:rPr>
        <w:t>都</w:t>
      </w:r>
      <w:r>
        <w:rPr>
          <w:rFonts w:ascii="宋体" w:hAnsi="宋体"/>
          <w:sz w:val="24"/>
        </w:rPr>
        <w:t>可以谈</w:t>
      </w:r>
    </w:p>
    <w:p w14:paraId="59829152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原则五：成功谈判的关键在于焦点</w:t>
      </w:r>
    </w:p>
    <w:p w14:paraId="01D7921B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原则六：装傻为上策</w:t>
      </w:r>
    </w:p>
    <w:p w14:paraId="02BA275C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原则七</w:t>
      </w:r>
      <w:r>
        <w:rPr>
          <w:rFonts w:ascii="宋体" w:hAnsi="宋体"/>
          <w:sz w:val="24"/>
        </w:rPr>
        <w:t>：</w:t>
      </w:r>
      <w:r>
        <w:rPr>
          <w:rFonts w:hint="eastAsia" w:ascii="宋体" w:hAnsi="宋体"/>
          <w:sz w:val="24"/>
        </w:rPr>
        <w:t>议</w:t>
      </w:r>
      <w:r>
        <w:rPr>
          <w:rFonts w:ascii="宋体" w:hAnsi="宋体"/>
          <w:sz w:val="24"/>
        </w:rPr>
        <w:t>题策略</w:t>
      </w:r>
      <w:r>
        <w:rPr>
          <w:rFonts w:hint="eastAsia" w:ascii="宋体" w:hAnsi="宋体"/>
          <w:sz w:val="24"/>
        </w:rPr>
        <w:t>：</w:t>
      </w:r>
      <w:r>
        <w:rPr>
          <w:rFonts w:ascii="宋体" w:hAnsi="宋体"/>
          <w:sz w:val="24"/>
        </w:rPr>
        <w:t>先易后难</w:t>
      </w:r>
    </w:p>
    <w:p w14:paraId="69D6E79B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原则八：一定要祝贺对方吗</w:t>
      </w:r>
    </w:p>
    <w:p w14:paraId="7177EC33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原则</w:t>
      </w:r>
      <w:r>
        <w:rPr>
          <w:rFonts w:ascii="宋体" w:hAnsi="宋体"/>
          <w:sz w:val="24"/>
        </w:rPr>
        <w:t>九：每一次谈判都要做好记录（</w:t>
      </w:r>
      <w:r>
        <w:rPr>
          <w:rFonts w:hint="eastAsia" w:ascii="宋体" w:hAnsi="宋体"/>
          <w:sz w:val="24"/>
        </w:rPr>
        <w:t>多</w:t>
      </w:r>
      <w:r>
        <w:rPr>
          <w:rFonts w:ascii="宋体" w:hAnsi="宋体"/>
          <w:sz w:val="24"/>
        </w:rPr>
        <w:t>准备几张纸，</w:t>
      </w:r>
      <w:r>
        <w:rPr>
          <w:rFonts w:hint="eastAsia" w:ascii="宋体" w:hAnsi="宋体"/>
          <w:sz w:val="24"/>
        </w:rPr>
        <w:t>TCQ分</w:t>
      </w:r>
      <w:r>
        <w:rPr>
          <w:rFonts w:ascii="宋体" w:hAnsi="宋体"/>
          <w:sz w:val="24"/>
        </w:rPr>
        <w:t>开来</w:t>
      </w:r>
      <w:r>
        <w:rPr>
          <w:rFonts w:hint="eastAsia" w:ascii="宋体" w:hAnsi="宋体"/>
          <w:sz w:val="24"/>
        </w:rPr>
        <w:t>记</w:t>
      </w:r>
      <w:r>
        <w:rPr>
          <w:rFonts w:ascii="宋体" w:hAnsi="宋体"/>
          <w:sz w:val="24"/>
        </w:rPr>
        <w:t>）……</w:t>
      </w:r>
    </w:p>
    <w:p w14:paraId="7D51E8CD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第二</w:t>
      </w:r>
      <w:r>
        <w:rPr>
          <w:rFonts w:ascii="宋体" w:hAnsi="宋体"/>
          <w:b/>
          <w:bCs/>
          <w:color w:val="C45911"/>
          <w:sz w:val="24"/>
        </w:rPr>
        <w:t>讲：</w:t>
      </w:r>
      <w:r>
        <w:rPr>
          <w:rFonts w:hint="eastAsia" w:ascii="宋体" w:hAnsi="宋体"/>
          <w:b/>
          <w:bCs/>
          <w:color w:val="C45911"/>
          <w:sz w:val="24"/>
        </w:rPr>
        <w:t>化</w:t>
      </w:r>
      <w:r>
        <w:rPr>
          <w:rFonts w:ascii="宋体" w:hAnsi="宋体"/>
          <w:b/>
          <w:bCs/>
          <w:color w:val="C45911"/>
          <w:sz w:val="24"/>
        </w:rPr>
        <w:t>解谈判</w:t>
      </w:r>
      <w:r>
        <w:rPr>
          <w:rFonts w:hint="eastAsia" w:ascii="宋体" w:hAnsi="宋体"/>
          <w:b/>
          <w:bCs/>
          <w:color w:val="C45911"/>
          <w:sz w:val="24"/>
        </w:rPr>
        <w:t>冲</w:t>
      </w:r>
      <w:r>
        <w:rPr>
          <w:rFonts w:ascii="宋体" w:hAnsi="宋体"/>
          <w:b/>
          <w:bCs/>
          <w:color w:val="C45911"/>
          <w:sz w:val="24"/>
        </w:rPr>
        <w:t>突</w:t>
      </w:r>
    </w:p>
    <w:p w14:paraId="342D1539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途径一：调解与仲裁（方法）</w:t>
      </w:r>
    </w:p>
    <w:p w14:paraId="0C59DF16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途径二：从“因”导入</w:t>
      </w:r>
    </w:p>
    <w:p w14:paraId="66C42E83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途径三：第三方（者）介入的考虑</w:t>
      </w:r>
    </w:p>
    <w:p w14:paraId="213DA72C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途径四：哈佛式单一文件法</w:t>
      </w:r>
    </w:p>
    <w:p w14:paraId="2B148B42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工具：</w:t>
      </w:r>
      <w:r>
        <w:rPr>
          <w:rFonts w:hint="eastAsia" w:ascii="宋体" w:hAnsi="宋体"/>
          <w:sz w:val="24"/>
        </w:rPr>
        <w:t>调停者四象</w:t>
      </w:r>
      <w:r>
        <w:rPr>
          <w:rFonts w:ascii="宋体" w:hAnsi="宋体"/>
          <w:sz w:val="24"/>
        </w:rPr>
        <w:t>限</w:t>
      </w:r>
      <w:r>
        <w:rPr>
          <w:rFonts w:hint="eastAsia" w:ascii="宋体" w:hAnsi="宋体"/>
          <w:sz w:val="24"/>
        </w:rPr>
        <w:t>战术</w:t>
      </w:r>
    </w:p>
    <w:p w14:paraId="49A0BC53">
      <w:pPr>
        <w:spacing w:line="480" w:lineRule="exact"/>
        <w:rPr>
          <w:rFonts w:hint="eastAsia"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第三</w:t>
      </w:r>
      <w:r>
        <w:rPr>
          <w:rFonts w:ascii="宋体" w:hAnsi="宋体"/>
          <w:b/>
          <w:bCs/>
          <w:color w:val="C45911"/>
          <w:sz w:val="24"/>
        </w:rPr>
        <w:t>讲：</w:t>
      </w:r>
      <w:r>
        <w:rPr>
          <w:rFonts w:hint="eastAsia" w:ascii="宋体" w:hAnsi="宋体"/>
          <w:b/>
          <w:bCs/>
          <w:color w:val="C45911"/>
          <w:sz w:val="24"/>
        </w:rPr>
        <w:t>谈判</w:t>
      </w:r>
      <w:r>
        <w:rPr>
          <w:rFonts w:ascii="宋体" w:hAnsi="宋体"/>
          <w:b/>
          <w:bCs/>
          <w:color w:val="C45911"/>
          <w:sz w:val="24"/>
        </w:rPr>
        <w:t>压力点</w:t>
      </w:r>
    </w:p>
    <w:p w14:paraId="03CCDB58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压力点一：时间压力（三种情况）</w:t>
      </w:r>
    </w:p>
    <w:p w14:paraId="0C7FDF87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压力点二：信息权力</w:t>
      </w:r>
    </w:p>
    <w:p w14:paraId="45E29306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压力点三：随时保持离开的权力</w:t>
      </w:r>
    </w:p>
    <w:p w14:paraId="0C985E2B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压力点四：先斩后奏</w:t>
      </w:r>
    </w:p>
    <w:p w14:paraId="69F17EC6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压力点五：热土豆</w:t>
      </w:r>
    </w:p>
    <w:p w14:paraId="10E64FCE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压力点六：最后期限</w:t>
      </w:r>
    </w:p>
    <w:p w14:paraId="65778DDC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压</w:t>
      </w:r>
      <w:r>
        <w:rPr>
          <w:rFonts w:ascii="宋体" w:hAnsi="宋体"/>
          <w:sz w:val="24"/>
        </w:rPr>
        <w:t>力点七：</w:t>
      </w:r>
      <w:r>
        <w:rPr>
          <w:rFonts w:hint="eastAsia" w:ascii="宋体" w:hAnsi="宋体"/>
          <w:sz w:val="24"/>
        </w:rPr>
        <w:t>供</w:t>
      </w:r>
      <w:r>
        <w:rPr>
          <w:rFonts w:ascii="宋体" w:hAnsi="宋体"/>
          <w:sz w:val="24"/>
        </w:rPr>
        <w:t>应商联盟</w:t>
      </w:r>
    </w:p>
    <w:p w14:paraId="6822EB64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67AA5B5E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第六讲：从</w:t>
      </w:r>
      <w:r>
        <w:rPr>
          <w:rFonts w:ascii="宋体" w:hAnsi="宋体"/>
          <w:b/>
          <w:color w:val="1F4E79"/>
          <w:sz w:val="24"/>
        </w:rPr>
        <w:t>知道到做到---</w:t>
      </w:r>
      <w:r>
        <w:rPr>
          <w:rFonts w:hint="eastAsia" w:ascii="宋体" w:hAnsi="宋体"/>
          <w:b/>
          <w:color w:val="1F4E79"/>
          <w:sz w:val="24"/>
        </w:rPr>
        <w:t>由</w:t>
      </w:r>
      <w:r>
        <w:rPr>
          <w:rFonts w:ascii="宋体" w:hAnsi="宋体"/>
          <w:b/>
          <w:color w:val="1F4E79"/>
          <w:sz w:val="24"/>
        </w:rPr>
        <w:t>菜鸟到高手</w:t>
      </w:r>
      <w:r>
        <w:rPr>
          <w:rFonts w:hint="eastAsia" w:ascii="宋体" w:hAnsi="宋体"/>
          <w:b/>
          <w:color w:val="1F4E79"/>
          <w:sz w:val="24"/>
        </w:rPr>
        <w:t>必</w:t>
      </w:r>
      <w:r>
        <w:rPr>
          <w:rFonts w:ascii="宋体" w:hAnsi="宋体"/>
          <w:b/>
          <w:color w:val="1F4E79"/>
          <w:sz w:val="24"/>
        </w:rPr>
        <w:t>由之</w:t>
      </w:r>
      <w:r>
        <w:rPr>
          <w:rFonts w:hint="eastAsia" w:ascii="宋体" w:hAnsi="宋体"/>
          <w:b/>
          <w:color w:val="1F4E79"/>
          <w:sz w:val="24"/>
        </w:rPr>
        <w:t>路</w:t>
      </w:r>
    </w:p>
    <w:p w14:paraId="4FA023AE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一、谈判</w:t>
      </w:r>
      <w:r>
        <w:rPr>
          <w:rFonts w:ascii="宋体" w:hAnsi="宋体"/>
          <w:b/>
          <w:bCs/>
          <w:color w:val="C45911"/>
          <w:sz w:val="24"/>
        </w:rPr>
        <w:t>高手分析</w:t>
      </w:r>
    </w:p>
    <w:p w14:paraId="1923F529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特</w:t>
      </w:r>
      <w:r>
        <w:rPr>
          <w:rFonts w:ascii="宋体" w:hAnsi="宋体"/>
          <w:sz w:val="24"/>
        </w:rPr>
        <w:t>点分析</w:t>
      </w:r>
    </w:p>
    <w:p w14:paraId="44C2F3CA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态度分</w:t>
      </w:r>
      <w:r>
        <w:rPr>
          <w:rFonts w:ascii="宋体" w:hAnsi="宋体"/>
          <w:sz w:val="24"/>
        </w:rPr>
        <w:t>析</w:t>
      </w:r>
    </w:p>
    <w:p w14:paraId="021B1C87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信念</w:t>
      </w:r>
      <w:r>
        <w:rPr>
          <w:rFonts w:ascii="宋体" w:hAnsi="宋体"/>
          <w:sz w:val="24"/>
        </w:rPr>
        <w:t>分析</w:t>
      </w:r>
    </w:p>
    <w:p w14:paraId="22F5791B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能</w:t>
      </w:r>
      <w:r>
        <w:rPr>
          <w:rFonts w:ascii="宋体" w:hAnsi="宋体"/>
          <w:sz w:val="24"/>
        </w:rPr>
        <w:t>力要求</w:t>
      </w:r>
    </w:p>
    <w:p w14:paraId="00C7ADF2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——</w:t>
      </w:r>
      <w:r>
        <w:rPr>
          <w:rFonts w:ascii="宋体" w:hAnsi="宋体"/>
          <w:sz w:val="24"/>
        </w:rPr>
        <w:t>情商</w:t>
      </w:r>
      <w:r>
        <w:rPr>
          <w:rFonts w:hint="eastAsia" w:ascii="宋体" w:hAnsi="宋体"/>
          <w:sz w:val="24"/>
        </w:rPr>
        <w:t>、智</w:t>
      </w:r>
      <w:r>
        <w:rPr>
          <w:rFonts w:ascii="宋体" w:hAnsi="宋体"/>
          <w:sz w:val="24"/>
        </w:rPr>
        <w:t>商</w:t>
      </w:r>
      <w:r>
        <w:rPr>
          <w:rFonts w:hint="eastAsia" w:ascii="宋体" w:hAnsi="宋体"/>
          <w:sz w:val="24"/>
        </w:rPr>
        <w:t>、逆</w:t>
      </w:r>
      <w:r>
        <w:rPr>
          <w:rFonts w:ascii="宋体" w:hAnsi="宋体"/>
          <w:sz w:val="24"/>
        </w:rPr>
        <w:t>商</w:t>
      </w:r>
    </w:p>
    <w:p w14:paraId="4CB878BB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hint="eastAsia" w:ascii="宋体" w:hAnsi="宋体"/>
          <w:b/>
          <w:bCs/>
          <w:color w:val="C45911"/>
          <w:sz w:val="24"/>
        </w:rPr>
        <w:t>二、</w:t>
      </w:r>
      <w:r>
        <w:rPr>
          <w:rFonts w:ascii="宋体" w:hAnsi="宋体"/>
          <w:b/>
          <w:bCs/>
          <w:color w:val="C45911"/>
          <w:sz w:val="24"/>
        </w:rPr>
        <w:t>谈判工具应用</w:t>
      </w:r>
    </w:p>
    <w:p w14:paraId="7E3C7395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 财务工具</w:t>
      </w:r>
    </w:p>
    <w:p w14:paraId="67885B7B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——杜邦财务体系分析、盈亏平衡点分析、现金流分析、马尔斯通曲线</w:t>
      </w:r>
      <w:r>
        <w:rPr>
          <w:rFonts w:ascii="宋体" w:hAnsi="宋体"/>
          <w:sz w:val="24"/>
        </w:rPr>
        <w:t>……</w:t>
      </w:r>
    </w:p>
    <w:p w14:paraId="7293EC9D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 管理工具</w:t>
      </w:r>
    </w:p>
    <w:p w14:paraId="3945CDE1">
      <w:pPr>
        <w:spacing w:line="480" w:lineRule="exact"/>
        <w:ind w:left="-2" w:leftChars="-1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——ABC分析、矩阵分析、学习曲线、定价方法、LSR、WBS、甘特图、SOP</w:t>
      </w:r>
      <w:r>
        <w:rPr>
          <w:rFonts w:ascii="宋体" w:hAnsi="宋体"/>
          <w:sz w:val="24"/>
        </w:rPr>
        <w:t>……</w:t>
      </w:r>
    </w:p>
    <w:p w14:paraId="02E95D66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 信息工具</w:t>
      </w:r>
    </w:p>
    <w:p w14:paraId="1EBDC1BE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——中经网、红盾网、德勤中国、普华永道</w:t>
      </w:r>
      <w:r>
        <w:rPr>
          <w:rFonts w:ascii="宋体" w:hAnsi="宋体"/>
          <w:sz w:val="24"/>
        </w:rPr>
        <w:t>……</w:t>
      </w:r>
    </w:p>
    <w:p w14:paraId="49FD29D9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呈</w:t>
      </w:r>
      <w:r>
        <w:rPr>
          <w:rFonts w:ascii="宋体" w:hAnsi="宋体"/>
          <w:sz w:val="24"/>
        </w:rPr>
        <w:t>现</w:t>
      </w:r>
      <w:r>
        <w:rPr>
          <w:rFonts w:hint="eastAsia" w:ascii="宋体" w:hAnsi="宋体"/>
          <w:sz w:val="24"/>
        </w:rPr>
        <w:t>工具</w:t>
      </w:r>
    </w:p>
    <w:p w14:paraId="76160DF3">
      <w:pPr>
        <w:spacing w:line="480" w:lineRule="exact"/>
        <w:ind w:left="-2" w:leftChars="-1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——</w:t>
      </w:r>
      <w:r>
        <w:rPr>
          <w:rFonts w:ascii="宋体" w:hAnsi="宋体"/>
          <w:sz w:val="24"/>
        </w:rPr>
        <w:t>PPT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图</w:t>
      </w:r>
      <w:r>
        <w:rPr>
          <w:rFonts w:hint="eastAsia" w:ascii="宋体" w:hAnsi="宋体"/>
          <w:sz w:val="24"/>
        </w:rPr>
        <w:t>片</w:t>
      </w:r>
      <w:r>
        <w:rPr>
          <w:rFonts w:ascii="宋体" w:hAnsi="宋体"/>
          <w:sz w:val="24"/>
        </w:rPr>
        <w:t>、表格</w:t>
      </w:r>
      <w:r>
        <w:rPr>
          <w:rFonts w:hint="eastAsia" w:ascii="宋体" w:hAnsi="宋体"/>
          <w:sz w:val="24"/>
        </w:rPr>
        <w:t>、EXCEL</w:t>
      </w:r>
      <w:r>
        <w:rPr>
          <w:rFonts w:ascii="宋体" w:hAnsi="宋体"/>
          <w:sz w:val="24"/>
        </w:rPr>
        <w:t>……</w:t>
      </w:r>
    </w:p>
    <w:p w14:paraId="5DE7CE8B">
      <w:pPr>
        <w:spacing w:line="480" w:lineRule="exact"/>
        <w:rPr>
          <w:rFonts w:hint="eastAsia" w:ascii="宋体" w:hAnsi="宋体" w:cs="黑体"/>
          <w:b/>
          <w:sz w:val="24"/>
        </w:rPr>
      </w:pPr>
      <w:r>
        <w:rPr>
          <w:rFonts w:hint="eastAsia" w:ascii="宋体" w:hAnsi="宋体" w:cs="黑体"/>
          <w:b/>
          <w:sz w:val="24"/>
        </w:rPr>
        <w:t>ORID聚焦</w:t>
      </w:r>
      <w:r>
        <w:rPr>
          <w:rFonts w:ascii="宋体" w:hAnsi="宋体" w:cs="黑体"/>
          <w:b/>
          <w:sz w:val="24"/>
        </w:rPr>
        <w:t>式会话</w:t>
      </w:r>
    </w:p>
    <w:p w14:paraId="6E1A3501">
      <w:pPr>
        <w:spacing w:line="480" w:lineRule="exact"/>
        <w:rPr>
          <w:rFonts w:hint="eastAsia" w:ascii="宋体" w:hAnsi="宋体" w:cs="黑体"/>
          <w:b/>
          <w:sz w:val="24"/>
        </w:rPr>
      </w:pPr>
      <w:r>
        <w:rPr>
          <w:rFonts w:hint="eastAsia" w:ascii="宋体" w:hAnsi="宋体" w:cs="黑体"/>
          <w:b/>
          <w:sz w:val="24"/>
        </w:rPr>
        <w:t>提</w:t>
      </w:r>
      <w:r>
        <w:rPr>
          <w:rFonts w:ascii="宋体" w:hAnsi="宋体" w:cs="黑体"/>
          <w:b/>
          <w:sz w:val="24"/>
        </w:rPr>
        <w:t>问与问答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41" w:right="991" w:bottom="992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΢ȭхڢ,  ˎ̥ ,  ΢">
    <w:altName w:val="宋体"/>
    <w:panose1 w:val="00000000000000000000"/>
    <w:charset w:val="86"/>
    <w:family w:val="roma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6702F">
    <w:pPr>
      <w:pStyle w:val="3"/>
      <w:rPr>
        <w:rFonts w:ascii="微软雅黑" w:hAnsi="微软雅黑" w:eastAsia="微软雅黑"/>
        <w:szCs w:val="18"/>
      </w:rPr>
    </w:pPr>
    <w:r>
      <w:rPr>
        <w:rFonts w:hint="eastAsia" w:ascii="微软雅黑" w:hAnsi="微软雅黑" w:eastAsia="微软雅黑"/>
        <w:szCs w:val="18"/>
      </w:rPr>
      <w:t>第</w:t>
    </w:r>
    <w:r>
      <w:rPr>
        <w:rFonts w:ascii="微软雅黑" w:hAnsi="微软雅黑" w:eastAsia="微软雅黑"/>
        <w:szCs w:val="18"/>
        <w:lang w:val="zh-CN"/>
      </w:rPr>
      <w:t xml:space="preserve"> </w:t>
    </w:r>
    <w:r>
      <w:rPr>
        <w:rFonts w:ascii="微软雅黑" w:hAnsi="微软雅黑" w:eastAsia="微软雅黑"/>
        <w:b/>
        <w:bCs/>
        <w:szCs w:val="18"/>
      </w:rPr>
      <w:fldChar w:fldCharType="begin"/>
    </w:r>
    <w:r>
      <w:rPr>
        <w:rFonts w:ascii="微软雅黑" w:hAnsi="微软雅黑" w:eastAsia="微软雅黑"/>
        <w:b/>
        <w:bCs/>
        <w:szCs w:val="18"/>
      </w:rPr>
      <w:instrText xml:space="preserve">PAGE</w:instrText>
    </w:r>
    <w:r>
      <w:rPr>
        <w:rFonts w:ascii="微软雅黑" w:hAnsi="微软雅黑" w:eastAsia="微软雅黑"/>
        <w:b/>
        <w:bCs/>
        <w:szCs w:val="18"/>
      </w:rPr>
      <w:fldChar w:fldCharType="separate"/>
    </w:r>
    <w:r>
      <w:rPr>
        <w:rFonts w:ascii="微软雅黑" w:hAnsi="微软雅黑" w:eastAsia="微软雅黑"/>
        <w:b/>
        <w:bCs/>
        <w:szCs w:val="18"/>
        <w:lang/>
      </w:rPr>
      <w:t>8</w:t>
    </w:r>
    <w:r>
      <w:rPr>
        <w:rFonts w:ascii="微软雅黑" w:hAnsi="微软雅黑" w:eastAsia="微软雅黑"/>
        <w:b/>
        <w:bCs/>
        <w:szCs w:val="18"/>
      </w:rPr>
      <w:fldChar w:fldCharType="end"/>
    </w:r>
    <w:r>
      <w:rPr>
        <w:rFonts w:hint="eastAsia" w:ascii="微软雅黑" w:hAnsi="微软雅黑" w:eastAsia="微软雅黑"/>
        <w:b/>
        <w:bCs/>
        <w:szCs w:val="18"/>
      </w:rPr>
      <w:t>页</w:t>
    </w:r>
    <w:r>
      <w:rPr>
        <w:rFonts w:ascii="微软雅黑" w:hAnsi="微软雅黑" w:eastAsia="微软雅黑"/>
        <w:szCs w:val="18"/>
        <w:lang w:val="zh-CN"/>
      </w:rPr>
      <w:t xml:space="preserve"> /</w:t>
    </w:r>
    <w:r>
      <w:rPr>
        <w:rFonts w:hint="eastAsia" w:ascii="微软雅黑" w:hAnsi="微软雅黑" w:eastAsia="微软雅黑"/>
        <w:szCs w:val="18"/>
        <w:lang w:val="zh-CN"/>
      </w:rPr>
      <w:t>共</w:t>
    </w:r>
    <w:r>
      <w:rPr>
        <w:rFonts w:ascii="微软雅黑" w:hAnsi="微软雅黑" w:eastAsia="微软雅黑"/>
        <w:szCs w:val="18"/>
        <w:lang w:val="zh-CN"/>
      </w:rPr>
      <w:t xml:space="preserve"> </w:t>
    </w:r>
    <w:r>
      <w:rPr>
        <w:rFonts w:ascii="微软雅黑" w:hAnsi="微软雅黑" w:eastAsia="微软雅黑"/>
        <w:b/>
        <w:bCs/>
        <w:szCs w:val="18"/>
      </w:rPr>
      <w:fldChar w:fldCharType="begin"/>
    </w:r>
    <w:r>
      <w:rPr>
        <w:rFonts w:ascii="微软雅黑" w:hAnsi="微软雅黑" w:eastAsia="微软雅黑"/>
        <w:b/>
        <w:bCs/>
        <w:szCs w:val="18"/>
      </w:rPr>
      <w:instrText xml:space="preserve">NUMPAGES</w:instrText>
    </w:r>
    <w:r>
      <w:rPr>
        <w:rFonts w:ascii="微软雅黑" w:hAnsi="微软雅黑" w:eastAsia="微软雅黑"/>
        <w:b/>
        <w:bCs/>
        <w:szCs w:val="18"/>
      </w:rPr>
      <w:fldChar w:fldCharType="separate"/>
    </w:r>
    <w:r>
      <w:rPr>
        <w:rFonts w:ascii="微软雅黑" w:hAnsi="微软雅黑" w:eastAsia="微软雅黑"/>
        <w:b/>
        <w:bCs/>
        <w:szCs w:val="18"/>
        <w:lang/>
      </w:rPr>
      <w:t>8</w:t>
    </w:r>
    <w:r>
      <w:rPr>
        <w:rFonts w:ascii="微软雅黑" w:hAnsi="微软雅黑" w:eastAsia="微软雅黑"/>
        <w:b/>
        <w:bCs/>
        <w:szCs w:val="18"/>
      </w:rPr>
      <w:fldChar w:fldCharType="end"/>
    </w:r>
    <w:r>
      <w:rPr>
        <w:rFonts w:hint="eastAsia" w:ascii="微软雅黑" w:hAnsi="微软雅黑" w:eastAsia="微软雅黑"/>
        <w:b/>
        <w:bCs/>
        <w:szCs w:val="18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8D1D8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55A8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1174D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8522B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4B90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D58"/>
    <w:rsid w:val="00013741"/>
    <w:rsid w:val="000152AC"/>
    <w:rsid w:val="00032949"/>
    <w:rsid w:val="00042E71"/>
    <w:rsid w:val="00053ED6"/>
    <w:rsid w:val="000641F0"/>
    <w:rsid w:val="00073870"/>
    <w:rsid w:val="00074AF4"/>
    <w:rsid w:val="000779C7"/>
    <w:rsid w:val="000821F6"/>
    <w:rsid w:val="000961A5"/>
    <w:rsid w:val="000A2318"/>
    <w:rsid w:val="000B32D1"/>
    <w:rsid w:val="000C12F9"/>
    <w:rsid w:val="000C4DAB"/>
    <w:rsid w:val="000E2BB1"/>
    <w:rsid w:val="000F143B"/>
    <w:rsid w:val="000F3810"/>
    <w:rsid w:val="001009DA"/>
    <w:rsid w:val="001329AD"/>
    <w:rsid w:val="00134865"/>
    <w:rsid w:val="0013792D"/>
    <w:rsid w:val="001417AC"/>
    <w:rsid w:val="00146CB8"/>
    <w:rsid w:val="0014789C"/>
    <w:rsid w:val="00180398"/>
    <w:rsid w:val="001828AE"/>
    <w:rsid w:val="00197B5D"/>
    <w:rsid w:val="001A46DD"/>
    <w:rsid w:val="001B400C"/>
    <w:rsid w:val="001C48BA"/>
    <w:rsid w:val="001C660B"/>
    <w:rsid w:val="001E3C29"/>
    <w:rsid w:val="001E3EEB"/>
    <w:rsid w:val="001F1E0D"/>
    <w:rsid w:val="001F6C40"/>
    <w:rsid w:val="002135E1"/>
    <w:rsid w:val="002167A3"/>
    <w:rsid w:val="00251D07"/>
    <w:rsid w:val="002562B4"/>
    <w:rsid w:val="00256B32"/>
    <w:rsid w:val="00267556"/>
    <w:rsid w:val="00272E79"/>
    <w:rsid w:val="00281980"/>
    <w:rsid w:val="002826DC"/>
    <w:rsid w:val="00282E03"/>
    <w:rsid w:val="0028638F"/>
    <w:rsid w:val="002A5E3A"/>
    <w:rsid w:val="002D5104"/>
    <w:rsid w:val="002E37EF"/>
    <w:rsid w:val="002E5726"/>
    <w:rsid w:val="002F2373"/>
    <w:rsid w:val="00300766"/>
    <w:rsid w:val="0030241B"/>
    <w:rsid w:val="00306594"/>
    <w:rsid w:val="00325B1B"/>
    <w:rsid w:val="003551C4"/>
    <w:rsid w:val="003571D5"/>
    <w:rsid w:val="00361F72"/>
    <w:rsid w:val="00364AB6"/>
    <w:rsid w:val="00375765"/>
    <w:rsid w:val="0037769A"/>
    <w:rsid w:val="003839CB"/>
    <w:rsid w:val="003858C9"/>
    <w:rsid w:val="00396270"/>
    <w:rsid w:val="003A4FD5"/>
    <w:rsid w:val="003B56B7"/>
    <w:rsid w:val="003C2920"/>
    <w:rsid w:val="003C7243"/>
    <w:rsid w:val="003D143C"/>
    <w:rsid w:val="003E3967"/>
    <w:rsid w:val="003E3CD2"/>
    <w:rsid w:val="003E658E"/>
    <w:rsid w:val="00402680"/>
    <w:rsid w:val="00403339"/>
    <w:rsid w:val="00414F0C"/>
    <w:rsid w:val="00417D8B"/>
    <w:rsid w:val="0042606A"/>
    <w:rsid w:val="00426C60"/>
    <w:rsid w:val="0043462B"/>
    <w:rsid w:val="00441A5C"/>
    <w:rsid w:val="00446F10"/>
    <w:rsid w:val="004515EC"/>
    <w:rsid w:val="00455747"/>
    <w:rsid w:val="004570F2"/>
    <w:rsid w:val="0046067B"/>
    <w:rsid w:val="0046143B"/>
    <w:rsid w:val="00467A7A"/>
    <w:rsid w:val="00476852"/>
    <w:rsid w:val="00481D8F"/>
    <w:rsid w:val="00482EF6"/>
    <w:rsid w:val="00492B70"/>
    <w:rsid w:val="00493C9C"/>
    <w:rsid w:val="004B1027"/>
    <w:rsid w:val="004B2890"/>
    <w:rsid w:val="004D5860"/>
    <w:rsid w:val="004E2AC0"/>
    <w:rsid w:val="004E782C"/>
    <w:rsid w:val="004E7E15"/>
    <w:rsid w:val="004F5C62"/>
    <w:rsid w:val="004F7D4A"/>
    <w:rsid w:val="00501622"/>
    <w:rsid w:val="005052DE"/>
    <w:rsid w:val="005143CB"/>
    <w:rsid w:val="0053025B"/>
    <w:rsid w:val="00534776"/>
    <w:rsid w:val="005421CD"/>
    <w:rsid w:val="005435C1"/>
    <w:rsid w:val="005530A1"/>
    <w:rsid w:val="005548C1"/>
    <w:rsid w:val="00561C07"/>
    <w:rsid w:val="00577ED2"/>
    <w:rsid w:val="0058446C"/>
    <w:rsid w:val="00591D6F"/>
    <w:rsid w:val="005A29D3"/>
    <w:rsid w:val="005B0889"/>
    <w:rsid w:val="005D2384"/>
    <w:rsid w:val="005D4831"/>
    <w:rsid w:val="005F1938"/>
    <w:rsid w:val="005F39AF"/>
    <w:rsid w:val="005F3D5E"/>
    <w:rsid w:val="0061540C"/>
    <w:rsid w:val="00621887"/>
    <w:rsid w:val="00633573"/>
    <w:rsid w:val="00637268"/>
    <w:rsid w:val="0066286F"/>
    <w:rsid w:val="0068199C"/>
    <w:rsid w:val="006841C2"/>
    <w:rsid w:val="006901E1"/>
    <w:rsid w:val="00690BE6"/>
    <w:rsid w:val="006950F9"/>
    <w:rsid w:val="00695125"/>
    <w:rsid w:val="006B51DE"/>
    <w:rsid w:val="006C6690"/>
    <w:rsid w:val="006D3A40"/>
    <w:rsid w:val="006D569C"/>
    <w:rsid w:val="006E1B41"/>
    <w:rsid w:val="006E56B7"/>
    <w:rsid w:val="006E673B"/>
    <w:rsid w:val="007103F4"/>
    <w:rsid w:val="007113FB"/>
    <w:rsid w:val="00720056"/>
    <w:rsid w:val="00726583"/>
    <w:rsid w:val="007340BF"/>
    <w:rsid w:val="00734714"/>
    <w:rsid w:val="00735AD7"/>
    <w:rsid w:val="00736C4F"/>
    <w:rsid w:val="00753025"/>
    <w:rsid w:val="0075605C"/>
    <w:rsid w:val="00760AFB"/>
    <w:rsid w:val="00765CC6"/>
    <w:rsid w:val="0077746C"/>
    <w:rsid w:val="00783EFC"/>
    <w:rsid w:val="00790394"/>
    <w:rsid w:val="007915AD"/>
    <w:rsid w:val="007A5AA4"/>
    <w:rsid w:val="007C07CD"/>
    <w:rsid w:val="007E4F9F"/>
    <w:rsid w:val="007E737E"/>
    <w:rsid w:val="007F5AE1"/>
    <w:rsid w:val="007F76E0"/>
    <w:rsid w:val="007F7853"/>
    <w:rsid w:val="008463D0"/>
    <w:rsid w:val="00857F3C"/>
    <w:rsid w:val="00864619"/>
    <w:rsid w:val="00864979"/>
    <w:rsid w:val="00865EE4"/>
    <w:rsid w:val="00873C0F"/>
    <w:rsid w:val="008763CD"/>
    <w:rsid w:val="00894A69"/>
    <w:rsid w:val="008A1FD9"/>
    <w:rsid w:val="008A47AA"/>
    <w:rsid w:val="008A6499"/>
    <w:rsid w:val="008B1B23"/>
    <w:rsid w:val="008B4499"/>
    <w:rsid w:val="008B6457"/>
    <w:rsid w:val="008C738D"/>
    <w:rsid w:val="008D140F"/>
    <w:rsid w:val="008D2173"/>
    <w:rsid w:val="008D61AB"/>
    <w:rsid w:val="008D6B9C"/>
    <w:rsid w:val="008E528B"/>
    <w:rsid w:val="008E69C8"/>
    <w:rsid w:val="009028CA"/>
    <w:rsid w:val="00903303"/>
    <w:rsid w:val="0091140C"/>
    <w:rsid w:val="009147D9"/>
    <w:rsid w:val="00916D38"/>
    <w:rsid w:val="00917874"/>
    <w:rsid w:val="00923093"/>
    <w:rsid w:val="00924C58"/>
    <w:rsid w:val="00942F87"/>
    <w:rsid w:val="00951968"/>
    <w:rsid w:val="00951F81"/>
    <w:rsid w:val="0095459D"/>
    <w:rsid w:val="00966AC5"/>
    <w:rsid w:val="0098730A"/>
    <w:rsid w:val="009A7609"/>
    <w:rsid w:val="009A788A"/>
    <w:rsid w:val="009B6D23"/>
    <w:rsid w:val="009E11AE"/>
    <w:rsid w:val="009F0C64"/>
    <w:rsid w:val="009F340B"/>
    <w:rsid w:val="00A22555"/>
    <w:rsid w:val="00A84F4F"/>
    <w:rsid w:val="00A850B9"/>
    <w:rsid w:val="00A866F3"/>
    <w:rsid w:val="00A91CFF"/>
    <w:rsid w:val="00A97D43"/>
    <w:rsid w:val="00AA25D2"/>
    <w:rsid w:val="00AB110A"/>
    <w:rsid w:val="00AD018D"/>
    <w:rsid w:val="00AD51DA"/>
    <w:rsid w:val="00AD76FA"/>
    <w:rsid w:val="00AE3ADF"/>
    <w:rsid w:val="00AF0A8C"/>
    <w:rsid w:val="00AF0CF9"/>
    <w:rsid w:val="00AF3403"/>
    <w:rsid w:val="00B303C5"/>
    <w:rsid w:val="00B329F5"/>
    <w:rsid w:val="00B37738"/>
    <w:rsid w:val="00B81FA8"/>
    <w:rsid w:val="00B8206C"/>
    <w:rsid w:val="00B84CB2"/>
    <w:rsid w:val="00B87D1F"/>
    <w:rsid w:val="00B93295"/>
    <w:rsid w:val="00BA17DF"/>
    <w:rsid w:val="00BA76CD"/>
    <w:rsid w:val="00BB2666"/>
    <w:rsid w:val="00BD0521"/>
    <w:rsid w:val="00BD0C70"/>
    <w:rsid w:val="00C02560"/>
    <w:rsid w:val="00C238B6"/>
    <w:rsid w:val="00C27F57"/>
    <w:rsid w:val="00C30EDD"/>
    <w:rsid w:val="00C349A4"/>
    <w:rsid w:val="00C37DB8"/>
    <w:rsid w:val="00C704E9"/>
    <w:rsid w:val="00C754D4"/>
    <w:rsid w:val="00C94254"/>
    <w:rsid w:val="00CC6D6C"/>
    <w:rsid w:val="00CD3A49"/>
    <w:rsid w:val="00CD4705"/>
    <w:rsid w:val="00CD60A6"/>
    <w:rsid w:val="00CE7CFB"/>
    <w:rsid w:val="00CF354B"/>
    <w:rsid w:val="00CF4B46"/>
    <w:rsid w:val="00D06F11"/>
    <w:rsid w:val="00D2566F"/>
    <w:rsid w:val="00D332B1"/>
    <w:rsid w:val="00D35F63"/>
    <w:rsid w:val="00D402C8"/>
    <w:rsid w:val="00D41984"/>
    <w:rsid w:val="00D75E28"/>
    <w:rsid w:val="00D805B0"/>
    <w:rsid w:val="00D80D1C"/>
    <w:rsid w:val="00DC134B"/>
    <w:rsid w:val="00DC4487"/>
    <w:rsid w:val="00DE2340"/>
    <w:rsid w:val="00DE3496"/>
    <w:rsid w:val="00E004A8"/>
    <w:rsid w:val="00E01C1B"/>
    <w:rsid w:val="00E14365"/>
    <w:rsid w:val="00E16C5B"/>
    <w:rsid w:val="00E30E64"/>
    <w:rsid w:val="00E33663"/>
    <w:rsid w:val="00E36C55"/>
    <w:rsid w:val="00E44564"/>
    <w:rsid w:val="00E559FC"/>
    <w:rsid w:val="00E5711F"/>
    <w:rsid w:val="00E6704A"/>
    <w:rsid w:val="00E72EE6"/>
    <w:rsid w:val="00E83774"/>
    <w:rsid w:val="00E87807"/>
    <w:rsid w:val="00E90228"/>
    <w:rsid w:val="00E92306"/>
    <w:rsid w:val="00E944E3"/>
    <w:rsid w:val="00E95569"/>
    <w:rsid w:val="00EB3F5F"/>
    <w:rsid w:val="00EB4280"/>
    <w:rsid w:val="00EB63F4"/>
    <w:rsid w:val="00EC09E6"/>
    <w:rsid w:val="00EC0ED9"/>
    <w:rsid w:val="00EC6B28"/>
    <w:rsid w:val="00ED1D24"/>
    <w:rsid w:val="00ED2723"/>
    <w:rsid w:val="00EE304F"/>
    <w:rsid w:val="00EF041A"/>
    <w:rsid w:val="00F00357"/>
    <w:rsid w:val="00F00A1C"/>
    <w:rsid w:val="00F07960"/>
    <w:rsid w:val="00F2762B"/>
    <w:rsid w:val="00F306A4"/>
    <w:rsid w:val="00F30979"/>
    <w:rsid w:val="00F313B7"/>
    <w:rsid w:val="00F4480D"/>
    <w:rsid w:val="00F532E6"/>
    <w:rsid w:val="00F61A9C"/>
    <w:rsid w:val="00F74D74"/>
    <w:rsid w:val="00F81329"/>
    <w:rsid w:val="00F827ED"/>
    <w:rsid w:val="00F87A1C"/>
    <w:rsid w:val="00FB31DB"/>
    <w:rsid w:val="00FB3FBE"/>
    <w:rsid w:val="00FD4922"/>
    <w:rsid w:val="00FE7486"/>
    <w:rsid w:val="3A242ADF"/>
    <w:rsid w:val="468C4A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2"/>
    <w:qFormat/>
    <w:uiPriority w:val="11"/>
    <w:pPr>
      <w:spacing w:before="240" w:after="60" w:line="312" w:lineRule="auto"/>
      <w:jc w:val="center"/>
      <w:outlineLvl w:val="1"/>
    </w:pPr>
    <w:rPr>
      <w:rFonts w:ascii="Calibri Light" w:hAnsi="Calibri Light" w:cs="Times New Roman"/>
      <w:b/>
      <w:bCs/>
      <w:kern w:val="28"/>
      <w:sz w:val="32"/>
      <w:szCs w:val="32"/>
    </w:rPr>
  </w:style>
  <w:style w:type="table" w:styleId="7">
    <w:name w:val="Table Grid"/>
    <w:basedOn w:val="6"/>
    <w:uiPriority w:val="59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uiPriority w:val="0"/>
    <w:rPr>
      <w:rFonts w:hint="eastAsia" w:ascii="΢ȭхڢ,  ˎ̥ ,  ΢" w:eastAsia="΢ȭхڢ,  ˎ̥ ,  ΢"/>
      <w:color w:val="000000"/>
      <w:u w:val="none"/>
    </w:rPr>
  </w:style>
  <w:style w:type="character" w:customStyle="1" w:styleId="11">
    <w:name w:val="页脚 字符"/>
    <w:link w:val="3"/>
    <w:uiPriority w:val="99"/>
    <w:rPr>
      <w:kern w:val="2"/>
      <w:sz w:val="18"/>
      <w:szCs w:val="24"/>
    </w:rPr>
  </w:style>
  <w:style w:type="character" w:customStyle="1" w:styleId="12">
    <w:name w:val="副标题 字符"/>
    <w:link w:val="5"/>
    <w:uiPriority w:val="11"/>
    <w:rPr>
      <w:rFonts w:ascii="Calibri Light" w:hAnsi="Calibri Light" w:cs="Times New Roman"/>
      <w:b/>
      <w:bCs/>
      <w:kern w:val="28"/>
      <w:sz w:val="32"/>
      <w:szCs w:val="32"/>
    </w:rPr>
  </w:style>
  <w:style w:type="paragraph" w:styleId="13">
    <w:name w:val="No Spacing"/>
    <w:qFormat/>
    <w:uiPriority w:val="1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2217</Words>
  <Characters>2299</Characters>
  <Lines>18</Lines>
  <Paragraphs>5</Paragraphs>
  <TotalTime>0</TotalTime>
  <ScaleCrop>false</ScaleCrop>
  <LinksUpToDate>false</LinksUpToDate>
  <CharactersWithSpaces>2352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2012-05-23T01:26:00Z</dcterms:created>
  <dc:creator>微软用户</dc:creator>
  <cp:lastModifiedBy>ylwnv6ii</cp:lastModifiedBy>
  <cp:lastPrinted>2013-07-12T04:56:00Z</cp:lastPrinted>
  <dcterms:modified xsi:type="dcterms:W3CDTF">2026-03-10T09:36:24Z</dcterms:modified>
  <dc:title>优势谈判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0265CFFC20364A2A89C76E9C79B73DAD_13</vt:lpwstr>
  </property>
</Properties>
</file>