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42AC" w14:textId="09C144DB" w:rsidR="009E5CCD" w:rsidRDefault="007B233F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24"/>
        </w:rPr>
      </w:pPr>
      <w:r>
        <w:rPr>
          <w:rFonts w:ascii="宋体" w:hAnsi="宋体" w:hint="eastAsia"/>
          <w:b/>
          <w:color w:val="1F4E79"/>
          <w:sz w:val="32"/>
          <w:szCs w:val="24"/>
        </w:rPr>
        <w:t>卓越供应链：VUCA时代的供应商管理</w:t>
      </w:r>
    </w:p>
    <w:p w14:paraId="2CE2A6D7" w14:textId="77777777" w:rsidR="009E5CCD" w:rsidRDefault="009E5CCD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E273E61" w14:textId="77777777" w:rsidR="009E5CCD" w:rsidRDefault="007B233F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76AEFD10" w14:textId="24868BA5" w:rsidR="00F60ADE" w:rsidRPr="00F60ADE" w:rsidRDefault="00F60ADE" w:rsidP="00F60AD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60ADE">
        <w:rPr>
          <w:rFonts w:ascii="宋体" w:hAnsi="宋体" w:hint="eastAsia"/>
          <w:sz w:val="24"/>
          <w:szCs w:val="24"/>
        </w:rPr>
        <w:t>当前经济增速换档、不确定性加剧、AI重构生产力，VUCA（易变、不确定、复杂、模糊）成为时代底色。过去五年，VUCA正重塑供应链底层逻辑：原材料价格剧烈波动（</w:t>
      </w:r>
      <w:proofErr w:type="gramStart"/>
      <w:r w:rsidRPr="00F60ADE">
        <w:rPr>
          <w:rFonts w:ascii="宋体" w:hAnsi="宋体" w:hint="eastAsia"/>
          <w:sz w:val="24"/>
          <w:szCs w:val="24"/>
        </w:rPr>
        <w:t>如锂价两年</w:t>
      </w:r>
      <w:proofErr w:type="gramEnd"/>
      <w:r w:rsidRPr="00F60ADE">
        <w:rPr>
          <w:rFonts w:ascii="宋体" w:hAnsi="宋体" w:hint="eastAsia"/>
          <w:sz w:val="24"/>
          <w:szCs w:val="24"/>
        </w:rPr>
        <w:t>暴涨10倍后暴跌80%）、地缘冲突与贸易战、技术迭代加速、黑天鹅事件频发。传统稳定合作的供应</w:t>
      </w:r>
      <w:proofErr w:type="gramStart"/>
      <w:r w:rsidRPr="00F60ADE">
        <w:rPr>
          <w:rFonts w:ascii="宋体" w:hAnsi="宋体" w:hint="eastAsia"/>
          <w:sz w:val="24"/>
          <w:szCs w:val="24"/>
        </w:rPr>
        <w:t>链模式</w:t>
      </w:r>
      <w:proofErr w:type="gramEnd"/>
      <w:r w:rsidRPr="00F60ADE">
        <w:rPr>
          <w:rFonts w:ascii="宋体" w:hAnsi="宋体" w:hint="eastAsia"/>
          <w:sz w:val="24"/>
          <w:szCs w:val="24"/>
        </w:rPr>
        <w:t>已被打破，“韧性、敏捷、生态协同”成为企业生存新刚需。</w:t>
      </w:r>
    </w:p>
    <w:p w14:paraId="5C13DCE8" w14:textId="58A8003C" w:rsidR="00F60ADE" w:rsidRPr="00F60ADE" w:rsidRDefault="00F60ADE" w:rsidP="00F60AD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60ADE">
        <w:rPr>
          <w:rFonts w:ascii="宋体" w:hAnsi="宋体" w:hint="eastAsia"/>
          <w:sz w:val="24"/>
          <w:szCs w:val="24"/>
        </w:rPr>
        <w:t>在这一背景下，供应商不再是单纯的“成本中心”，而是企业战略性竞争力的共创者——其品质、交期、服务直接决定企业产品口碑与市占率。供需关系被彻底重构：供应商的“最后一公里”体验，就是企业的“第一印象”。</w:t>
      </w:r>
    </w:p>
    <w:p w14:paraId="26627299" w14:textId="401DE456" w:rsidR="00F60ADE" w:rsidRPr="00F60ADE" w:rsidRDefault="00F60ADE" w:rsidP="00F60AD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60ADE">
        <w:rPr>
          <w:rFonts w:ascii="宋体" w:hAnsi="宋体" w:hint="eastAsia"/>
          <w:sz w:val="24"/>
          <w:szCs w:val="24"/>
        </w:rPr>
        <w:t>传统供应</w:t>
      </w:r>
      <w:proofErr w:type="gramStart"/>
      <w:r w:rsidRPr="00F60ADE">
        <w:rPr>
          <w:rFonts w:ascii="宋体" w:hAnsi="宋体" w:hint="eastAsia"/>
          <w:sz w:val="24"/>
          <w:szCs w:val="24"/>
        </w:rPr>
        <w:t>商管理</w:t>
      </w:r>
      <w:proofErr w:type="gramEnd"/>
      <w:r w:rsidRPr="00F60ADE">
        <w:rPr>
          <w:rFonts w:ascii="宋体" w:hAnsi="宋体" w:hint="eastAsia"/>
          <w:sz w:val="24"/>
          <w:szCs w:val="24"/>
        </w:rPr>
        <w:t>是“推动式”：企业定标准、考核、强制整改，本质是“甲方管控乙方”。VUCA时代，这种单向施压模式已难以为继。采购角色需从“砍价者”转向“营销者”——像经营客户一样经营供应商关系，从“推动管控”转向“拉动协同”。</w:t>
      </w:r>
    </w:p>
    <w:p w14:paraId="5809C1AE" w14:textId="29D326DC" w:rsidR="009E5CCD" w:rsidRDefault="00F60ADE" w:rsidP="00F60ADE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60ADE">
        <w:rPr>
          <w:rFonts w:ascii="宋体" w:hAnsi="宋体" w:hint="eastAsia"/>
          <w:sz w:val="24"/>
          <w:szCs w:val="24"/>
        </w:rPr>
        <w:t>本课程旨在帮助学员掌握VUCA时代新型供应商管理（VUCA-SM）方法，完成从“被动应对问题”到“主动创造价值”、从“单一交易”到“生态共建”的转型，实现业务可持续发展与长期盈利。</w:t>
      </w:r>
    </w:p>
    <w:p w14:paraId="4AB3BF42" w14:textId="77777777" w:rsidR="00F60ADE" w:rsidRDefault="00F60ADE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09581CB6" w14:textId="55CD9401" w:rsidR="009E5CCD" w:rsidRDefault="007B233F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C32E96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14522632" w14:textId="317D671D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● </w:t>
      </w:r>
      <w:r>
        <w:rPr>
          <w:rFonts w:ascii="宋体" w:hAnsi="宋体" w:hint="eastAsia"/>
          <w:bCs/>
          <w:sz w:val="24"/>
          <w:szCs w:val="24"/>
        </w:rPr>
        <w:t>掌握</w:t>
      </w:r>
      <w:r>
        <w:rPr>
          <w:rFonts w:ascii="宋体" w:hAnsi="宋体"/>
          <w:bCs/>
          <w:sz w:val="24"/>
          <w:szCs w:val="24"/>
        </w:rPr>
        <w:t>VUCA-SM</w:t>
      </w:r>
      <w:r>
        <w:rPr>
          <w:rFonts w:ascii="宋体" w:hAnsi="宋体" w:hint="eastAsia"/>
          <w:bCs/>
          <w:sz w:val="24"/>
          <w:szCs w:val="24"/>
        </w:rPr>
        <w:t>供应</w:t>
      </w:r>
      <w:proofErr w:type="gramStart"/>
      <w:r>
        <w:rPr>
          <w:rFonts w:ascii="宋体" w:hAnsi="宋体" w:hint="eastAsia"/>
          <w:bCs/>
          <w:sz w:val="24"/>
          <w:szCs w:val="24"/>
        </w:rPr>
        <w:t>商管理</w:t>
      </w:r>
      <w:proofErr w:type="gramEnd"/>
      <w:r>
        <w:rPr>
          <w:rFonts w:ascii="宋体" w:hAnsi="宋体" w:hint="eastAsia"/>
          <w:bCs/>
          <w:sz w:val="24"/>
          <w:szCs w:val="24"/>
        </w:rPr>
        <w:t>全生命周期流程与机制：选</w:t>
      </w:r>
      <w:r>
        <w:rPr>
          <w:rFonts w:ascii="宋体" w:hAnsi="宋体"/>
          <w:bCs/>
          <w:sz w:val="24"/>
          <w:szCs w:val="24"/>
        </w:rPr>
        <w:t>-</w:t>
      </w:r>
      <w:r>
        <w:rPr>
          <w:rFonts w:ascii="宋体" w:hAnsi="宋体" w:hint="eastAsia"/>
          <w:bCs/>
          <w:sz w:val="24"/>
          <w:szCs w:val="24"/>
        </w:rPr>
        <w:t>育</w:t>
      </w:r>
      <w:r>
        <w:rPr>
          <w:rFonts w:ascii="宋体" w:hAnsi="宋体"/>
          <w:bCs/>
          <w:sz w:val="24"/>
          <w:szCs w:val="24"/>
        </w:rPr>
        <w:t>-</w:t>
      </w:r>
      <w:r>
        <w:rPr>
          <w:rFonts w:ascii="宋体" w:hAnsi="宋体" w:hint="eastAsia"/>
          <w:bCs/>
          <w:sz w:val="24"/>
          <w:szCs w:val="24"/>
        </w:rPr>
        <w:t>用</w:t>
      </w:r>
      <w:r>
        <w:rPr>
          <w:rFonts w:ascii="宋体" w:hAnsi="宋体"/>
          <w:bCs/>
          <w:sz w:val="24"/>
          <w:szCs w:val="24"/>
        </w:rPr>
        <w:t>-</w:t>
      </w:r>
      <w:r>
        <w:rPr>
          <w:rFonts w:ascii="宋体" w:hAnsi="宋体" w:hint="eastAsia"/>
          <w:bCs/>
          <w:sz w:val="24"/>
          <w:szCs w:val="24"/>
        </w:rPr>
        <w:t>留</w:t>
      </w:r>
      <w:r>
        <w:rPr>
          <w:rFonts w:ascii="宋体" w:hAnsi="宋体"/>
          <w:bCs/>
          <w:sz w:val="24"/>
          <w:szCs w:val="24"/>
        </w:rPr>
        <w:t>-</w:t>
      </w:r>
      <w:r>
        <w:rPr>
          <w:rFonts w:ascii="宋体" w:hAnsi="宋体" w:hint="eastAsia"/>
          <w:bCs/>
          <w:sz w:val="24"/>
          <w:szCs w:val="24"/>
        </w:rPr>
        <w:t>退</w:t>
      </w:r>
      <w:r w:rsidR="005C7496">
        <w:rPr>
          <w:rFonts w:ascii="宋体" w:hAnsi="宋体" w:hint="eastAsia"/>
          <w:bCs/>
          <w:sz w:val="24"/>
          <w:szCs w:val="24"/>
        </w:rPr>
        <w:t>，</w:t>
      </w:r>
      <w:r>
        <w:rPr>
          <w:rFonts w:ascii="宋体" w:hAnsi="宋体" w:hint="eastAsia"/>
          <w:bCs/>
          <w:sz w:val="24"/>
          <w:szCs w:val="24"/>
        </w:rPr>
        <w:t>分类分级客</w:t>
      </w:r>
    </w:p>
    <w:p w14:paraId="2E9008DB" w14:textId="4BE96829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制适配战略，推动“</w:t>
      </w:r>
      <w:r w:rsidR="005C7496">
        <w:rPr>
          <w:rFonts w:ascii="宋体" w:hAnsi="宋体" w:hint="eastAsia"/>
          <w:bCs/>
          <w:sz w:val="24"/>
          <w:szCs w:val="24"/>
        </w:rPr>
        <w:t>VE价值工程</w:t>
      </w:r>
      <w:r>
        <w:rPr>
          <w:rFonts w:ascii="宋体" w:hAnsi="宋体" w:hint="eastAsia"/>
          <w:bCs/>
          <w:sz w:val="24"/>
          <w:szCs w:val="24"/>
        </w:rPr>
        <w:t>”与</w:t>
      </w:r>
      <w:r w:rsidR="005C7496">
        <w:rPr>
          <w:rFonts w:ascii="宋体" w:hAnsi="宋体" w:hint="eastAsia"/>
          <w:bCs/>
          <w:sz w:val="24"/>
          <w:szCs w:val="24"/>
        </w:rPr>
        <w:t>“VC价值流”</w:t>
      </w:r>
      <w:r>
        <w:rPr>
          <w:rFonts w:ascii="宋体" w:hAnsi="宋体" w:hint="eastAsia"/>
          <w:bCs/>
          <w:sz w:val="24"/>
          <w:szCs w:val="24"/>
        </w:rPr>
        <w:t>工具与方法落地，持续优化供应链</w:t>
      </w:r>
    </w:p>
    <w:p w14:paraId="66B09857" w14:textId="32E9925C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● </w:t>
      </w:r>
      <w:r>
        <w:rPr>
          <w:rFonts w:ascii="宋体" w:hAnsi="宋体" w:hint="eastAsia"/>
          <w:bCs/>
          <w:sz w:val="24"/>
          <w:szCs w:val="24"/>
        </w:rPr>
        <w:t>打造可持续供应链体系：以全球化视野，跨业态、跨模式、跨文化解析供应链本质，客制化可持续供应链体系与机制，降低</w:t>
      </w:r>
      <w:r>
        <w:rPr>
          <w:rFonts w:ascii="宋体" w:hAnsi="宋体"/>
          <w:bCs/>
          <w:sz w:val="24"/>
          <w:szCs w:val="24"/>
        </w:rPr>
        <w:t>VUCA</w:t>
      </w:r>
      <w:r>
        <w:rPr>
          <w:rFonts w:ascii="宋体" w:hAnsi="宋体" w:hint="eastAsia"/>
          <w:bCs/>
          <w:sz w:val="24"/>
          <w:szCs w:val="24"/>
        </w:rPr>
        <w:t>风险，提升供应敏捷性、安全性与可持续性</w:t>
      </w:r>
    </w:p>
    <w:p w14:paraId="1FD13931" w14:textId="5A6A5A1E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● </w:t>
      </w:r>
      <w:r>
        <w:rPr>
          <w:rFonts w:ascii="宋体" w:hAnsi="宋体" w:hint="eastAsia"/>
          <w:bCs/>
          <w:sz w:val="24"/>
          <w:szCs w:val="24"/>
        </w:rPr>
        <w:t>构建</w:t>
      </w:r>
      <w:r>
        <w:rPr>
          <w:rFonts w:ascii="宋体" w:hAnsi="宋体"/>
          <w:bCs/>
          <w:sz w:val="24"/>
          <w:szCs w:val="24"/>
        </w:rPr>
        <w:t>VUCA-SM</w:t>
      </w:r>
      <w:r>
        <w:rPr>
          <w:rFonts w:ascii="宋体" w:hAnsi="宋体" w:hint="eastAsia"/>
          <w:bCs/>
          <w:sz w:val="24"/>
          <w:szCs w:val="24"/>
        </w:rPr>
        <w:t>合作生态：驱动两个升级：从交易关系到战略伙伴，从供应链到价值链</w:t>
      </w:r>
      <w:r w:rsidR="005C7496">
        <w:rPr>
          <w:rFonts w:ascii="宋体" w:hAnsi="宋体" w:hint="eastAsia"/>
          <w:bCs/>
          <w:sz w:val="24"/>
          <w:szCs w:val="24"/>
        </w:rPr>
        <w:t>；</w:t>
      </w:r>
      <w:r>
        <w:rPr>
          <w:rFonts w:ascii="宋体" w:hAnsi="宋体" w:hint="eastAsia"/>
          <w:bCs/>
          <w:sz w:val="24"/>
          <w:szCs w:val="24"/>
        </w:rPr>
        <w:t>挖掘供应商技术</w:t>
      </w:r>
      <w:r>
        <w:rPr>
          <w:rFonts w:ascii="宋体" w:hAnsi="宋体"/>
          <w:bCs/>
          <w:sz w:val="24"/>
          <w:szCs w:val="24"/>
        </w:rPr>
        <w:t>/</w:t>
      </w:r>
      <w:r>
        <w:rPr>
          <w:rFonts w:ascii="宋体" w:hAnsi="宋体" w:hint="eastAsia"/>
          <w:bCs/>
          <w:sz w:val="24"/>
          <w:szCs w:val="24"/>
        </w:rPr>
        <w:t>产能弹性等隐性资源；提升组织竞争力与社会责任评级（</w:t>
      </w:r>
      <w:r>
        <w:rPr>
          <w:rFonts w:ascii="宋体" w:hAnsi="宋体"/>
          <w:bCs/>
          <w:sz w:val="24"/>
          <w:szCs w:val="24"/>
        </w:rPr>
        <w:t>ESG</w:t>
      </w:r>
      <w:r w:rsidR="005C7496">
        <w:rPr>
          <w:rFonts w:ascii="宋体" w:hAnsi="宋体"/>
          <w:bCs/>
          <w:sz w:val="24"/>
          <w:szCs w:val="24"/>
        </w:rPr>
        <w:t>）</w:t>
      </w:r>
    </w:p>
    <w:p w14:paraId="388BE2BF" w14:textId="3D10276F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● </w:t>
      </w:r>
      <w:r>
        <w:rPr>
          <w:rFonts w:ascii="宋体" w:hAnsi="宋体" w:hint="eastAsia"/>
          <w:bCs/>
          <w:sz w:val="24"/>
          <w:szCs w:val="24"/>
        </w:rPr>
        <w:t>组织降本增效：通过“</w:t>
      </w:r>
      <w:r>
        <w:rPr>
          <w:rFonts w:ascii="宋体" w:hAnsi="宋体"/>
          <w:bCs/>
          <w:sz w:val="24"/>
          <w:szCs w:val="24"/>
        </w:rPr>
        <w:t>VCC-</w:t>
      </w:r>
      <w:r>
        <w:rPr>
          <w:rFonts w:ascii="宋体" w:hAnsi="宋体" w:hint="eastAsia"/>
          <w:bCs/>
          <w:sz w:val="24"/>
          <w:szCs w:val="24"/>
        </w:rPr>
        <w:t>价值共创”实现“</w:t>
      </w:r>
      <w:r>
        <w:rPr>
          <w:rFonts w:ascii="宋体" w:hAnsi="宋体"/>
          <w:bCs/>
          <w:sz w:val="24"/>
          <w:szCs w:val="24"/>
        </w:rPr>
        <w:t>VS-</w:t>
      </w:r>
      <w:r>
        <w:rPr>
          <w:rFonts w:ascii="宋体" w:hAnsi="宋体" w:hint="eastAsia"/>
          <w:bCs/>
          <w:sz w:val="24"/>
          <w:szCs w:val="24"/>
        </w:rPr>
        <w:t>价值共享”</w:t>
      </w:r>
      <w:r>
        <w:rPr>
          <w:rFonts w:ascii="宋体" w:hAnsi="宋体"/>
          <w:bCs/>
          <w:sz w:val="24"/>
          <w:szCs w:val="24"/>
        </w:rPr>
        <w:t>&amp;“TCO-</w:t>
      </w:r>
      <w:r>
        <w:rPr>
          <w:rFonts w:ascii="宋体" w:hAnsi="宋体" w:hint="eastAsia"/>
          <w:bCs/>
          <w:sz w:val="24"/>
          <w:szCs w:val="24"/>
        </w:rPr>
        <w:t>总成本下降”</w:t>
      </w:r>
    </w:p>
    <w:p w14:paraId="698679F9" w14:textId="2FC5B4CD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 xml:space="preserve">● </w:t>
      </w:r>
      <w:r>
        <w:rPr>
          <w:rFonts w:ascii="宋体" w:hAnsi="宋体" w:hint="eastAsia"/>
          <w:bCs/>
          <w:sz w:val="24"/>
          <w:szCs w:val="24"/>
        </w:rPr>
        <w:t>个人能力升级：</w:t>
      </w:r>
      <w:r>
        <w:rPr>
          <w:rFonts w:ascii="宋体" w:hAnsi="宋体"/>
          <w:bCs/>
          <w:sz w:val="24"/>
          <w:szCs w:val="24"/>
        </w:rPr>
        <w:t>VUCA-SM</w:t>
      </w:r>
      <w:r>
        <w:rPr>
          <w:rFonts w:ascii="宋体" w:hAnsi="宋体" w:hint="eastAsia"/>
          <w:bCs/>
          <w:sz w:val="24"/>
          <w:szCs w:val="24"/>
        </w:rPr>
        <w:t>方法论提升“需求洞察</w:t>
      </w:r>
      <w:r>
        <w:rPr>
          <w:rFonts w:ascii="宋体" w:hAnsi="宋体"/>
          <w:bCs/>
          <w:sz w:val="24"/>
          <w:szCs w:val="24"/>
        </w:rPr>
        <w:t>-</w:t>
      </w:r>
      <w:r>
        <w:rPr>
          <w:rFonts w:ascii="宋体" w:hAnsi="宋体" w:hint="eastAsia"/>
          <w:bCs/>
          <w:sz w:val="24"/>
          <w:szCs w:val="24"/>
        </w:rPr>
        <w:t>利益绑定</w:t>
      </w:r>
      <w:r>
        <w:rPr>
          <w:rFonts w:ascii="宋体" w:hAnsi="宋体"/>
          <w:bCs/>
          <w:sz w:val="24"/>
          <w:szCs w:val="24"/>
        </w:rPr>
        <w:t>-</w:t>
      </w:r>
      <w:r>
        <w:rPr>
          <w:rFonts w:ascii="宋体" w:hAnsi="宋体" w:hint="eastAsia"/>
          <w:bCs/>
          <w:sz w:val="24"/>
          <w:szCs w:val="24"/>
        </w:rPr>
        <w:t>资源共享</w:t>
      </w:r>
      <w:r>
        <w:rPr>
          <w:rFonts w:ascii="宋体" w:hAnsi="宋体"/>
          <w:bCs/>
          <w:sz w:val="24"/>
          <w:szCs w:val="24"/>
        </w:rPr>
        <w:t>-</w:t>
      </w:r>
      <w:r>
        <w:rPr>
          <w:rFonts w:ascii="宋体" w:hAnsi="宋体" w:hint="eastAsia"/>
          <w:bCs/>
          <w:sz w:val="24"/>
          <w:szCs w:val="24"/>
        </w:rPr>
        <w:t>风险共担”全流程技能，培养跨部门协同能力、跨文化谈判能力、数字工具应用能力；让从业者由“执行者”变为“价值设计师”</w:t>
      </w:r>
    </w:p>
    <w:p w14:paraId="67023553" w14:textId="77777777" w:rsidR="009E5CCD" w:rsidRDefault="009E5CCD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5AC49242" w14:textId="77777777" w:rsidR="009E5CCD" w:rsidRDefault="007B233F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hint="eastAsia"/>
          <w:sz w:val="24"/>
          <w:szCs w:val="24"/>
        </w:rPr>
        <w:t>2天，6小时/天</w:t>
      </w:r>
    </w:p>
    <w:p w14:paraId="422BD767" w14:textId="77777777" w:rsidR="009E5CCD" w:rsidRDefault="007B233F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lastRenderedPageBreak/>
        <w:t>课程对象：</w:t>
      </w:r>
      <w:r>
        <w:rPr>
          <w:rFonts w:ascii="宋体" w:hAnsi="宋体" w:hint="eastAsia"/>
          <w:bCs/>
          <w:color w:val="000000" w:themeColor="text1"/>
          <w:sz w:val="24"/>
          <w:szCs w:val="24"/>
        </w:rPr>
        <w:t>企业中高层 总经理</w:t>
      </w:r>
      <w:r>
        <w:rPr>
          <w:rFonts w:ascii="宋体" w:hAnsi="宋体" w:hint="eastAsia"/>
          <w:b/>
          <w:color w:val="1F4E79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供应链总监/采购总监/经理/产品经理/研发经理/采购专员</w:t>
      </w:r>
    </w:p>
    <w:p w14:paraId="26F353B3" w14:textId="77777777" w:rsidR="009E5CCD" w:rsidRDefault="007B233F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>
        <w:rPr>
          <w:rFonts w:ascii="宋体" w:hAnsi="宋体" w:hint="eastAsia"/>
          <w:sz w:val="24"/>
          <w:szCs w:val="24"/>
        </w:rPr>
        <w:t>理论讲授、小组讨论、案例研讨、工具应用</w:t>
      </w:r>
    </w:p>
    <w:p w14:paraId="01F6B170" w14:textId="1BF007F7" w:rsidR="009E5CCD" w:rsidRPr="00F60ADE" w:rsidRDefault="007B233F" w:rsidP="00F60ADE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课程工具：</w:t>
      </w:r>
      <w:r>
        <w:rPr>
          <w:rFonts w:ascii="宋体" w:hAnsi="宋体" w:hint="eastAsia"/>
          <w:sz w:val="24"/>
          <w:szCs w:val="24"/>
        </w:rPr>
        <w:t>PEST/</w:t>
      </w:r>
      <w:proofErr w:type="gramStart"/>
      <w:r>
        <w:rPr>
          <w:rFonts w:ascii="宋体" w:hAnsi="宋体" w:hint="eastAsia"/>
          <w:sz w:val="24"/>
          <w:szCs w:val="24"/>
        </w:rPr>
        <w:t>波特五力</w:t>
      </w:r>
      <w:proofErr w:type="gramEnd"/>
      <w:r>
        <w:rPr>
          <w:rFonts w:ascii="宋体" w:hAnsi="宋体" w:hint="eastAsia"/>
          <w:sz w:val="24"/>
          <w:szCs w:val="24"/>
        </w:rPr>
        <w:t>/SWOT/PDCA</w:t>
      </w:r>
      <w:r w:rsidR="00F60ADE"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>Kraljic1.0矩阵</w:t>
      </w:r>
      <w:r w:rsidR="00F60ADE"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>SM分类分级模型</w:t>
      </w:r>
      <w:r w:rsidR="00F60ADE"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>供应商三维需求地图</w:t>
      </w:r>
      <w:r w:rsidR="00F60ADE"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>联合创新画布/供应</w:t>
      </w:r>
      <w:proofErr w:type="gramStart"/>
      <w:r>
        <w:rPr>
          <w:rFonts w:ascii="宋体" w:hAnsi="宋体" w:hint="eastAsia"/>
          <w:sz w:val="24"/>
          <w:szCs w:val="24"/>
        </w:rPr>
        <w:t>商能力</w:t>
      </w:r>
      <w:proofErr w:type="gramEnd"/>
      <w:r>
        <w:rPr>
          <w:rFonts w:ascii="宋体" w:hAnsi="宋体" w:hint="eastAsia"/>
          <w:sz w:val="24"/>
          <w:szCs w:val="24"/>
        </w:rPr>
        <w:t>雷达图</w:t>
      </w:r>
      <w:r w:rsidR="00F60ADE"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>VC/BOB价值链模型</w:t>
      </w:r>
      <w:r w:rsidR="00F60ADE"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>全生命周期SM供应</w:t>
      </w:r>
      <w:proofErr w:type="gramStart"/>
      <w:r>
        <w:rPr>
          <w:rFonts w:ascii="宋体" w:hAnsi="宋体" w:hint="eastAsia"/>
          <w:sz w:val="24"/>
          <w:szCs w:val="24"/>
        </w:rPr>
        <w:t>商管理</w:t>
      </w:r>
      <w:proofErr w:type="gramEnd"/>
      <w:r>
        <w:rPr>
          <w:rFonts w:ascii="宋体" w:hAnsi="宋体" w:hint="eastAsia"/>
          <w:sz w:val="24"/>
          <w:szCs w:val="24"/>
        </w:rPr>
        <w:t>表单</w:t>
      </w:r>
    </w:p>
    <w:p w14:paraId="7001CAE2" w14:textId="77777777" w:rsidR="009E5CCD" w:rsidRDefault="009E5CCD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FD13EF6" w14:textId="77777777" w:rsidR="009E5CCD" w:rsidRDefault="007B233F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69691B56" w14:textId="77777777" w:rsidR="009E5CCD" w:rsidRDefault="007B233F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第一讲：与时俱进——VUCA时代的新型供应</w:t>
      </w:r>
      <w:proofErr w:type="gramStart"/>
      <w:r>
        <w:rPr>
          <w:rFonts w:ascii="宋体" w:hAnsi="宋体" w:hint="eastAsia"/>
          <w:b/>
          <w:color w:val="1F4E79"/>
          <w:sz w:val="24"/>
          <w:szCs w:val="24"/>
        </w:rPr>
        <w:t>商管理</w:t>
      </w:r>
      <w:proofErr w:type="gramEnd"/>
      <w:r>
        <w:rPr>
          <w:rFonts w:ascii="宋体" w:hAnsi="宋体" w:hint="eastAsia"/>
          <w:b/>
          <w:color w:val="1F4E79"/>
          <w:sz w:val="24"/>
          <w:szCs w:val="24"/>
        </w:rPr>
        <w:t>模型</w:t>
      </w:r>
    </w:p>
    <w:p w14:paraId="004AA663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一、采购管理与供应链管理的演进</w:t>
      </w:r>
    </w:p>
    <w:p w14:paraId="4ADDC5E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1. 供应链的发展趋势：从全球化到本地化（国产替代）</w:t>
      </w:r>
    </w:p>
    <w:p w14:paraId="38FE39FD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2. 国际贸易与采购：商品流动的驱动力低成本</w:t>
      </w:r>
    </w:p>
    <w:p w14:paraId="0C036592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 采购管理与供应商管理</w:t>
      </w:r>
    </w:p>
    <w:p w14:paraId="795C5087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1）采购管理：开发采购/执行采购、战略采购与运营采购</w:t>
      </w:r>
    </w:p>
    <w:p w14:paraId="658A379D" w14:textId="45A0B08F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2）供应商管理：SM供需关系管理/SOURCING寻源/绩效管理/合</w:t>
      </w:r>
      <w:proofErr w:type="gramStart"/>
      <w:r>
        <w:rPr>
          <w:rFonts w:ascii="宋体" w:hAnsi="宋体" w:hint="eastAsia"/>
          <w:bCs/>
          <w:sz w:val="24"/>
          <w:szCs w:val="24"/>
        </w:rPr>
        <w:t>规</w:t>
      </w:r>
      <w:proofErr w:type="gramEnd"/>
      <w:r>
        <w:rPr>
          <w:rFonts w:ascii="宋体" w:hAnsi="宋体" w:hint="eastAsia"/>
          <w:bCs/>
          <w:sz w:val="24"/>
          <w:szCs w:val="24"/>
        </w:rPr>
        <w:t>管理/退出机制</w:t>
      </w:r>
    </w:p>
    <w:p w14:paraId="02846385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二、当前时代背景的四个关键词-VUCA</w:t>
      </w:r>
    </w:p>
    <w:p w14:paraId="2BEAA4DB" w14:textId="41CC0D6A" w:rsidR="009E5CCD" w:rsidRDefault="007B233F" w:rsidP="002E1DF4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1. 易变性（Volatility）</w:t>
      </w:r>
    </w:p>
    <w:p w14:paraId="63C34099" w14:textId="3719F8CF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案例：</w:t>
      </w:r>
      <w:proofErr w:type="gramStart"/>
      <w:r>
        <w:rPr>
          <w:rFonts w:ascii="宋体" w:hAnsi="宋体" w:hint="eastAsia"/>
          <w:bCs/>
          <w:sz w:val="24"/>
          <w:szCs w:val="24"/>
        </w:rPr>
        <w:t>锂价半</w:t>
      </w:r>
      <w:proofErr w:type="gramEnd"/>
      <w:r>
        <w:rPr>
          <w:rFonts w:ascii="宋体" w:hAnsi="宋体" w:hint="eastAsia"/>
          <w:bCs/>
          <w:sz w:val="24"/>
          <w:szCs w:val="24"/>
        </w:rPr>
        <w:t>年暴涨300%，新能源</w:t>
      </w:r>
      <w:proofErr w:type="gramStart"/>
      <w:r>
        <w:rPr>
          <w:rFonts w:ascii="宋体" w:hAnsi="宋体" w:hint="eastAsia"/>
          <w:bCs/>
          <w:sz w:val="24"/>
          <w:szCs w:val="24"/>
        </w:rPr>
        <w:t>车企成本</w:t>
      </w:r>
      <w:proofErr w:type="gramEnd"/>
      <w:r>
        <w:rPr>
          <w:rFonts w:ascii="宋体" w:hAnsi="宋体" w:hint="eastAsia"/>
          <w:bCs/>
          <w:sz w:val="24"/>
          <w:szCs w:val="24"/>
        </w:rPr>
        <w:t>失控</w:t>
      </w:r>
    </w:p>
    <w:p w14:paraId="549212A9" w14:textId="0D1F5151" w:rsidR="009E5CCD" w:rsidRDefault="007B233F" w:rsidP="002E1DF4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2. 不确定性（Uncertainty）</w:t>
      </w:r>
    </w:p>
    <w:p w14:paraId="02E2B883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案例：</w:t>
      </w:r>
      <w:r>
        <w:rPr>
          <w:rFonts w:ascii="宋体" w:hAnsi="宋体" w:hint="eastAsia"/>
          <w:bCs/>
          <w:sz w:val="24"/>
          <w:szCs w:val="24"/>
        </w:rPr>
        <w:t>中美贸易</w:t>
      </w:r>
      <w:proofErr w:type="gramStart"/>
      <w:r>
        <w:rPr>
          <w:rFonts w:ascii="宋体" w:hAnsi="宋体" w:hint="eastAsia"/>
          <w:bCs/>
          <w:sz w:val="24"/>
          <w:szCs w:val="24"/>
        </w:rPr>
        <w:t>战导致</w:t>
      </w:r>
      <w:proofErr w:type="gramEnd"/>
      <w:r>
        <w:rPr>
          <w:rFonts w:ascii="宋体" w:hAnsi="宋体" w:hint="eastAsia"/>
          <w:bCs/>
          <w:sz w:val="24"/>
          <w:szCs w:val="24"/>
        </w:rPr>
        <w:t>芯片出口管制，科技企业断供风险</w:t>
      </w:r>
    </w:p>
    <w:p w14:paraId="4ECD2845" w14:textId="057F5909" w:rsidR="009E5CCD" w:rsidRDefault="007B233F" w:rsidP="002E1DF4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3. 复杂性（Complexity）</w:t>
      </w:r>
    </w:p>
    <w:p w14:paraId="2F8EBF21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案例：</w:t>
      </w:r>
      <w:r>
        <w:rPr>
          <w:rFonts w:ascii="宋体" w:hAnsi="宋体" w:hint="eastAsia"/>
          <w:bCs/>
          <w:sz w:val="24"/>
          <w:szCs w:val="24"/>
        </w:rPr>
        <w:t>疫情下“中国生产-东南亚组装-欧美销售”链条断裂</w:t>
      </w:r>
    </w:p>
    <w:p w14:paraId="12471A3A" w14:textId="01876220" w:rsidR="009E5CCD" w:rsidRDefault="007B233F" w:rsidP="002E1DF4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4. 模糊性（Ambiguity）</w:t>
      </w:r>
    </w:p>
    <w:p w14:paraId="4CC5D04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案例：</w:t>
      </w:r>
      <w:r>
        <w:rPr>
          <w:rFonts w:ascii="宋体" w:hAnsi="宋体" w:hint="eastAsia"/>
          <w:bCs/>
          <w:sz w:val="24"/>
          <w:szCs w:val="24"/>
        </w:rPr>
        <w:t>生成式AI对设计类供应商的替代边界不清晰</w:t>
      </w:r>
    </w:p>
    <w:p w14:paraId="5BD31565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三、新型供应</w:t>
      </w:r>
      <w:proofErr w:type="gramStart"/>
      <w:r>
        <w:rPr>
          <w:rFonts w:ascii="宋体" w:hAnsi="宋体" w:hint="eastAsia"/>
          <w:b/>
          <w:color w:val="C45911"/>
          <w:sz w:val="24"/>
          <w:szCs w:val="24"/>
        </w:rPr>
        <w:t>商管理</w:t>
      </w:r>
      <w:proofErr w:type="gramEnd"/>
      <w:r>
        <w:rPr>
          <w:rFonts w:ascii="宋体" w:hAnsi="宋体" w:hint="eastAsia"/>
          <w:b/>
          <w:color w:val="C45911"/>
          <w:sz w:val="24"/>
          <w:szCs w:val="24"/>
        </w:rPr>
        <w:t>体系特征（VUCA-SM）</w:t>
      </w:r>
    </w:p>
    <w:p w14:paraId="4BE89DFB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 定位转变</w:t>
      </w:r>
    </w:p>
    <w:p w14:paraId="36017B4E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lastRenderedPageBreak/>
        <w:t>1）价值共创与生态构建者</w:t>
      </w:r>
    </w:p>
    <w:p w14:paraId="71E41FF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2）稳定合作到动态适配&amp;单一</w:t>
      </w:r>
      <w:proofErr w:type="gramStart"/>
      <w:r>
        <w:rPr>
          <w:rFonts w:ascii="宋体" w:hAnsi="宋体" w:hint="eastAsia"/>
          <w:bCs/>
          <w:sz w:val="24"/>
          <w:szCs w:val="24"/>
        </w:rPr>
        <w:t>管控到生态</w:t>
      </w:r>
      <w:proofErr w:type="gramEnd"/>
      <w:r>
        <w:rPr>
          <w:rFonts w:ascii="宋体" w:hAnsi="宋体" w:hint="eastAsia"/>
          <w:bCs/>
          <w:sz w:val="24"/>
          <w:szCs w:val="24"/>
        </w:rPr>
        <w:t>协同</w:t>
      </w:r>
    </w:p>
    <w:p w14:paraId="4440FD17" w14:textId="0F5FE014" w:rsidR="009E5CCD" w:rsidRPr="00F60ADE" w:rsidRDefault="007B233F" w:rsidP="002E1DF4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F60ADE">
        <w:rPr>
          <w:rFonts w:ascii="宋体" w:hAnsi="宋体" w:hint="eastAsia"/>
          <w:b/>
          <w:sz w:val="24"/>
          <w:szCs w:val="24"/>
        </w:rPr>
        <w:t>2. 目标转变</w:t>
      </w:r>
      <w:r w:rsidR="00F60ADE" w:rsidRPr="00F60ADE">
        <w:rPr>
          <w:rFonts w:ascii="宋体" w:hAnsi="宋体" w:hint="eastAsia"/>
          <w:b/>
          <w:sz w:val="24"/>
          <w:szCs w:val="24"/>
        </w:rPr>
        <w:t>：</w:t>
      </w:r>
      <w:r w:rsidRPr="00F60ADE">
        <w:rPr>
          <w:rFonts w:ascii="宋体" w:hAnsi="宋体" w:hint="eastAsia"/>
          <w:b/>
          <w:sz w:val="24"/>
          <w:szCs w:val="24"/>
        </w:rPr>
        <w:t>降本、保质、保量</w:t>
      </w:r>
      <w:r w:rsidR="00F60ADE" w:rsidRPr="00F60ADE">
        <w:rPr>
          <w:rFonts w:ascii="宋体" w:hAnsi="宋体" w:hint="eastAsia"/>
          <w:b/>
          <w:sz w:val="24"/>
          <w:szCs w:val="24"/>
        </w:rPr>
        <w:t>→</w:t>
      </w:r>
      <w:r w:rsidRPr="00F60ADE">
        <w:rPr>
          <w:rFonts w:ascii="宋体" w:hAnsi="宋体" w:hint="eastAsia"/>
          <w:b/>
          <w:sz w:val="24"/>
          <w:szCs w:val="24"/>
        </w:rPr>
        <w:t>RAS</w:t>
      </w:r>
    </w:p>
    <w:p w14:paraId="3198BF82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1）多</w:t>
      </w:r>
      <w:proofErr w:type="gramStart"/>
      <w:r>
        <w:rPr>
          <w:rFonts w:ascii="宋体" w:hAnsi="宋体" w:hint="eastAsia"/>
          <w:bCs/>
          <w:sz w:val="24"/>
          <w:szCs w:val="24"/>
        </w:rPr>
        <w:t>源供应力</w:t>
      </w:r>
      <w:proofErr w:type="gramEnd"/>
      <w:r>
        <w:rPr>
          <w:rFonts w:ascii="宋体" w:hAnsi="宋体" w:hint="eastAsia"/>
          <w:bCs/>
          <w:sz w:val="24"/>
          <w:szCs w:val="24"/>
        </w:rPr>
        <w:t>（抗风险组合：1+1+1）</w:t>
      </w:r>
    </w:p>
    <w:p w14:paraId="4BF7A87B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2）快速响应力（快速调整）</w:t>
      </w:r>
    </w:p>
    <w:p w14:paraId="770750B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3）危机恢复力（</w:t>
      </w:r>
      <w:proofErr w:type="gramStart"/>
      <w:r>
        <w:rPr>
          <w:rFonts w:ascii="宋体" w:hAnsi="宋体" w:hint="eastAsia"/>
          <w:bCs/>
          <w:sz w:val="24"/>
          <w:szCs w:val="24"/>
        </w:rPr>
        <w:t>危后复原</w:t>
      </w:r>
      <w:proofErr w:type="gramEnd"/>
      <w:r>
        <w:rPr>
          <w:rFonts w:ascii="宋体" w:hAnsi="宋体" w:hint="eastAsia"/>
          <w:bCs/>
          <w:sz w:val="24"/>
          <w:szCs w:val="24"/>
        </w:rPr>
        <w:t>）</w:t>
      </w:r>
    </w:p>
    <w:p w14:paraId="6EB195F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4. VUCA-SM的核心价值：降本增效、风险控制、创新驱动</w:t>
      </w:r>
    </w:p>
    <w:p w14:paraId="2DD2F1D5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情景调研：</w:t>
      </w:r>
      <w:r>
        <w:rPr>
          <w:rFonts w:ascii="宋体" w:hAnsi="宋体" w:hint="eastAsia"/>
          <w:bCs/>
          <w:sz w:val="24"/>
          <w:szCs w:val="24"/>
        </w:rPr>
        <w:t>“你在供应商管理中遇到的最大挑战是什么？”</w:t>
      </w:r>
    </w:p>
    <w:p w14:paraId="10944EC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引导主题：</w:t>
      </w:r>
      <w:r>
        <w:rPr>
          <w:rFonts w:ascii="宋体" w:hAnsi="宋体" w:hint="eastAsia"/>
          <w:bCs/>
          <w:sz w:val="24"/>
          <w:szCs w:val="24"/>
        </w:rPr>
        <w:t>以传统SM vs VUCA-SM为线索，讨论面对挑战的方式方法方案的不同</w:t>
      </w:r>
    </w:p>
    <w:p w14:paraId="249EC5F7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目标共识：</w:t>
      </w:r>
      <w:r>
        <w:rPr>
          <w:rFonts w:ascii="宋体" w:hAnsi="宋体" w:hint="eastAsia"/>
          <w:bCs/>
          <w:sz w:val="24"/>
          <w:szCs w:val="24"/>
        </w:rPr>
        <w:t>从“推式管理”到“拉式管理”、“韧性、敏捷生态”</w:t>
      </w:r>
    </w:p>
    <w:p w14:paraId="7A1D6BDE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BS</w:t>
      </w:r>
      <w:proofErr w:type="gramStart"/>
      <w:r>
        <w:rPr>
          <w:rFonts w:ascii="宋体" w:hAnsi="宋体" w:hint="eastAsia"/>
          <w:bCs/>
          <w:sz w:val="24"/>
          <w:szCs w:val="24"/>
        </w:rPr>
        <w:t>脑爆</w:t>
      </w:r>
      <w:proofErr w:type="gramEnd"/>
      <w:r>
        <w:rPr>
          <w:rFonts w:ascii="宋体" w:hAnsi="宋体" w:hint="eastAsia"/>
          <w:bCs/>
          <w:sz w:val="24"/>
          <w:szCs w:val="24"/>
        </w:rPr>
        <w:t>/Checklist/分组两种角色模拟</w:t>
      </w:r>
    </w:p>
    <w:p w14:paraId="55C02D5E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案例1：</w:t>
      </w:r>
      <w:r>
        <w:rPr>
          <w:rFonts w:ascii="宋体" w:hAnsi="宋体" w:hint="eastAsia"/>
          <w:bCs/>
          <w:sz w:val="24"/>
          <w:szCs w:val="24"/>
        </w:rPr>
        <w:t>汽车行业（丰田JIT模式）vs电子行业（苹果供应链协同）</w:t>
      </w:r>
    </w:p>
    <w:p w14:paraId="4899439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案例2：</w:t>
      </w:r>
      <w:r>
        <w:rPr>
          <w:rFonts w:ascii="宋体" w:hAnsi="宋体" w:hint="eastAsia"/>
          <w:bCs/>
          <w:sz w:val="24"/>
          <w:szCs w:val="24"/>
        </w:rPr>
        <w:t>数字化对SM的影响：跨境电商企业大数据驱动供应商画像</w:t>
      </w:r>
    </w:p>
    <w:p w14:paraId="3AC2ECE5" w14:textId="77777777" w:rsidR="009E5CCD" w:rsidRDefault="009E5CCD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6306DC64" w14:textId="77777777" w:rsidR="009E5CCD" w:rsidRDefault="007B233F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第二讲：采购管理策略——VUCA-SM品类顶层设计</w:t>
      </w:r>
    </w:p>
    <w:p w14:paraId="1941C1F2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一、采购管理四种核心战略（基于品类管理的VUCA适配）</w:t>
      </w:r>
    </w:p>
    <w:p w14:paraId="0ABA1DAF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 战略型品类</w:t>
      </w:r>
    </w:p>
    <w:p w14:paraId="211181F7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1）策略：联合研发/利润共享（对赌协议）/风险共担（应急储备金）</w:t>
      </w:r>
    </w:p>
    <w:p w14:paraId="37B3ADD5" w14:textId="2DB573B2" w:rsidR="009E5CCD" w:rsidRDefault="007B233F" w:rsidP="002E1DF4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2）对象：大宗关键零组及S级品类</w:t>
      </w:r>
    </w:p>
    <w:p w14:paraId="03209AB3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联合创新画布、供应</w:t>
      </w:r>
      <w:proofErr w:type="gramStart"/>
      <w:r>
        <w:rPr>
          <w:rFonts w:ascii="宋体" w:hAnsi="宋体" w:hint="eastAsia"/>
          <w:bCs/>
          <w:sz w:val="24"/>
          <w:szCs w:val="24"/>
        </w:rPr>
        <w:t>商能力</w:t>
      </w:r>
      <w:proofErr w:type="gramEnd"/>
      <w:r>
        <w:rPr>
          <w:rFonts w:ascii="宋体" w:hAnsi="宋体" w:hint="eastAsia"/>
          <w:bCs/>
          <w:sz w:val="24"/>
          <w:szCs w:val="24"/>
        </w:rPr>
        <w:t>雷达图</w:t>
      </w:r>
    </w:p>
    <w:p w14:paraId="14DB8219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 杠杆型品类</w:t>
      </w:r>
    </w:p>
    <w:p w14:paraId="441AADFC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1）策略：集中采购（规模议价）批量折扣/VMI协同</w:t>
      </w:r>
    </w:p>
    <w:p w14:paraId="4E91702B" w14:textId="3D7465C4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2）对象：大宗原材料（钢材/塑料粒）/通用电子元件电阻电容等</w:t>
      </w:r>
    </w:p>
    <w:p w14:paraId="3C88F05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TCO分析、竞价平台</w:t>
      </w:r>
    </w:p>
    <w:p w14:paraId="6C7A42AD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 瓶颈型品类</w:t>
      </w:r>
    </w:p>
    <w:p w14:paraId="295CE2B5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1）策略：多源供应（2-3家）、本地化替代、安全库存（应急资源池）</w:t>
      </w:r>
    </w:p>
    <w:p w14:paraId="6B71F6F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2）对象：稀缺矿产（稀土、锂矿）、芯片、专利技术部件等</w:t>
      </w:r>
    </w:p>
    <w:p w14:paraId="0E1C714C" w14:textId="25243B39" w:rsidR="009E5CCD" w:rsidRDefault="007B233F" w:rsidP="002E1DF4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lastRenderedPageBreak/>
        <w:t>3）目标：供应安全/冗余备份</w:t>
      </w:r>
    </w:p>
    <w:p w14:paraId="743324FB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风险热力图</w:t>
      </w:r>
    </w:p>
    <w:p w14:paraId="691EB01C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4. 常规型品类</w:t>
      </w:r>
    </w:p>
    <w:p w14:paraId="595716FC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1）策略：数字化集采（线上平台）、自动续约、框架协议（减少谈判成本）</w:t>
      </w:r>
    </w:p>
    <w:p w14:paraId="7D19A233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2）对象：办公/MRO（维护维修运营物料）/包材</w:t>
      </w:r>
    </w:p>
    <w:p w14:paraId="5B708ADE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3）目标：效率优先、成本可控（如线上集采、自动续约）</w:t>
      </w:r>
    </w:p>
    <w:p w14:paraId="078C48BC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SM系统自动化模块、低代码采购平台</w:t>
      </w:r>
    </w:p>
    <w:p w14:paraId="2BCEFEDC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案例分析：</w:t>
      </w:r>
      <w:r>
        <w:rPr>
          <w:rFonts w:ascii="宋体" w:hAnsi="宋体" w:hint="eastAsia"/>
          <w:bCs/>
          <w:sz w:val="24"/>
          <w:szCs w:val="24"/>
        </w:rPr>
        <w:t>某</w:t>
      </w:r>
      <w:proofErr w:type="gramStart"/>
      <w:r>
        <w:rPr>
          <w:rFonts w:ascii="宋体" w:hAnsi="宋体" w:hint="eastAsia"/>
          <w:bCs/>
          <w:sz w:val="24"/>
          <w:szCs w:val="24"/>
        </w:rPr>
        <w:t>新能源车企的</w:t>
      </w:r>
      <w:proofErr w:type="gramEnd"/>
      <w:r>
        <w:rPr>
          <w:rFonts w:ascii="宋体" w:hAnsi="宋体" w:hint="eastAsia"/>
          <w:bCs/>
          <w:sz w:val="24"/>
          <w:szCs w:val="24"/>
        </w:rPr>
        <w:t>品类战略应用</w:t>
      </w:r>
    </w:p>
    <w:p w14:paraId="3F13F7FE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二、影响采购战略四大要素：决定采购战略选择</w:t>
      </w:r>
    </w:p>
    <w:p w14:paraId="7C1D9C58" w14:textId="77777777" w:rsidR="009E5CCD" w:rsidRPr="002E1DF4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2E1DF4">
        <w:rPr>
          <w:rFonts w:ascii="宋体" w:hAnsi="宋体" w:hint="eastAsia"/>
          <w:b/>
          <w:sz w:val="24"/>
          <w:szCs w:val="24"/>
        </w:rPr>
        <w:t>1. 企业整体战略</w:t>
      </w:r>
    </w:p>
    <w:p w14:paraId="5CC9555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1）战略型品类需匹配企业技术路线</w:t>
      </w:r>
    </w:p>
    <w:p w14:paraId="32DAC21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2）常规型品类需嵌入ESG要求</w:t>
      </w:r>
    </w:p>
    <w:p w14:paraId="0D54D901" w14:textId="77777777" w:rsidR="009E5CCD" w:rsidRPr="002E1DF4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2E1DF4">
        <w:rPr>
          <w:rFonts w:ascii="宋体" w:hAnsi="宋体" w:hint="eastAsia"/>
          <w:b/>
          <w:sz w:val="24"/>
          <w:szCs w:val="24"/>
        </w:rPr>
        <w:t>2. VUCA环境特征</w:t>
      </w:r>
    </w:p>
    <w:p w14:paraId="42B4CD7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1）瓶颈型品类需强化“多源+冗余”</w:t>
      </w:r>
    </w:p>
    <w:p w14:paraId="2D3B6523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2）杠杆型品类需动态监控供需</w:t>
      </w:r>
    </w:p>
    <w:p w14:paraId="5AA3C2CF" w14:textId="77777777" w:rsidR="009E5CCD" w:rsidRPr="002E1DF4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2E1DF4">
        <w:rPr>
          <w:rFonts w:ascii="宋体" w:hAnsi="宋体" w:hint="eastAsia"/>
          <w:b/>
          <w:sz w:val="24"/>
          <w:szCs w:val="24"/>
        </w:rPr>
        <w:t>3. 供应市场结构</w:t>
      </w:r>
    </w:p>
    <w:p w14:paraId="300CE92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1）垄断性品类用“瓶颈型战略”（长期协议+技术合作）</w:t>
      </w:r>
    </w:p>
    <w:p w14:paraId="7A58466A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2）竞争性品类用“杠杆型战略”（竞价+规模效应）</w:t>
      </w:r>
    </w:p>
    <w:p w14:paraId="27924FE3" w14:textId="77777777" w:rsidR="009E5CCD" w:rsidRPr="002E1DF4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2E1DF4">
        <w:rPr>
          <w:rFonts w:ascii="宋体" w:hAnsi="宋体" w:hint="eastAsia"/>
          <w:b/>
          <w:sz w:val="24"/>
          <w:szCs w:val="24"/>
        </w:rPr>
        <w:t>4. 内部采购能力</w:t>
      </w:r>
    </w:p>
    <w:p w14:paraId="54D18CEC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1）能力不足时优先“常规型战略”自动化</w:t>
      </w:r>
    </w:p>
    <w:p w14:paraId="06182C4E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2）能力强</w:t>
      </w:r>
      <w:proofErr w:type="gramStart"/>
      <w:r>
        <w:rPr>
          <w:rFonts w:ascii="宋体" w:hAnsi="宋体" w:hint="eastAsia"/>
          <w:bCs/>
          <w:sz w:val="24"/>
          <w:szCs w:val="24"/>
        </w:rPr>
        <w:t>时推进</w:t>
      </w:r>
      <w:proofErr w:type="gramEnd"/>
      <w:r>
        <w:rPr>
          <w:rFonts w:ascii="宋体" w:hAnsi="宋体" w:hint="eastAsia"/>
          <w:bCs/>
          <w:sz w:val="24"/>
          <w:szCs w:val="24"/>
        </w:rPr>
        <w:t>“战略型战略”生态共建</w:t>
      </w:r>
    </w:p>
    <w:p w14:paraId="68685565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采购战略适配矩阵</w:t>
      </w:r>
    </w:p>
    <w:p w14:paraId="05A0F237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三、供应商发展战略：从“选择”到“共生”的VUCA-SM全生命周期管理</w:t>
      </w:r>
    </w:p>
    <w:p w14:paraId="0A78D863" w14:textId="77777777" w:rsidR="009E5CCD" w:rsidRPr="002E1DF4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2E1DF4"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50224172" wp14:editId="4D359A30">
            <wp:simplePos x="0" y="0"/>
            <wp:positionH relativeFrom="column">
              <wp:posOffset>2594610</wp:posOffset>
            </wp:positionH>
            <wp:positionV relativeFrom="paragraph">
              <wp:posOffset>192405</wp:posOffset>
            </wp:positionV>
            <wp:extent cx="3552825" cy="338455"/>
            <wp:effectExtent l="0" t="0" r="9525" b="4445"/>
            <wp:wrapSquare wrapText="bothSides"/>
            <wp:docPr id="16546899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89967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1DF4">
        <w:rPr>
          <w:rFonts w:ascii="宋体" w:hAnsi="宋体" w:hint="eastAsia"/>
          <w:bCs/>
          <w:sz w:val="24"/>
          <w:szCs w:val="24"/>
        </w:rPr>
        <w:t>1. VUCA-SM 生态全流程</w:t>
      </w:r>
    </w:p>
    <w:p w14:paraId="59120E7A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 VUCA-SM 生态六大核心举措</w:t>
      </w:r>
    </w:p>
    <w:p w14:paraId="24C2473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1）选择：“供应商三维需求地图”匹配战略</w:t>
      </w:r>
    </w:p>
    <w:p w14:paraId="4C331492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2）评估：动态评分（质量PPM、交付OTD、创新专利数）+ 隐性成本审计</w:t>
      </w:r>
    </w:p>
    <w:p w14:paraId="5EA90E1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3）培养：对高</w:t>
      </w:r>
      <w:proofErr w:type="gramStart"/>
      <w:r>
        <w:rPr>
          <w:rFonts w:ascii="宋体" w:hAnsi="宋体" w:hint="eastAsia"/>
          <w:bCs/>
          <w:sz w:val="24"/>
          <w:szCs w:val="24"/>
        </w:rPr>
        <w:t>潜供应</w:t>
      </w:r>
      <w:proofErr w:type="gramEnd"/>
      <w:r>
        <w:rPr>
          <w:rFonts w:ascii="宋体" w:hAnsi="宋体" w:hint="eastAsia"/>
          <w:bCs/>
          <w:sz w:val="24"/>
          <w:szCs w:val="24"/>
        </w:rPr>
        <w:t>商实施“赋能计划”（技术培训、流程优化、资源共享）</w:t>
      </w:r>
    </w:p>
    <w:p w14:paraId="168E552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案例：</w:t>
      </w:r>
      <w:r>
        <w:rPr>
          <w:rFonts w:ascii="宋体" w:hAnsi="宋体" w:hint="eastAsia"/>
          <w:bCs/>
          <w:sz w:val="24"/>
          <w:szCs w:val="24"/>
        </w:rPr>
        <w:t>华为对核心供应商的技术赋能、IKEA 对供应商作管理体系赋能</w:t>
      </w:r>
    </w:p>
    <w:p w14:paraId="6D65C05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4）优化：用“品类战略”调整结构</w:t>
      </w:r>
    </w:p>
    <w:p w14:paraId="73909727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lastRenderedPageBreak/>
        <w:t>5）淘汰：标准化流程，用“替代供应商预研”规避断供风险</w:t>
      </w:r>
    </w:p>
    <w:p w14:paraId="0D03B36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案例：</w:t>
      </w:r>
      <w:proofErr w:type="gramStart"/>
      <w:r>
        <w:rPr>
          <w:rFonts w:ascii="宋体" w:hAnsi="宋体" w:hint="eastAsia"/>
          <w:bCs/>
          <w:sz w:val="24"/>
          <w:szCs w:val="24"/>
        </w:rPr>
        <w:t>某美资</w:t>
      </w:r>
      <w:proofErr w:type="gramEnd"/>
      <w:r>
        <w:rPr>
          <w:rFonts w:ascii="宋体" w:hAnsi="宋体" w:hint="eastAsia"/>
          <w:bCs/>
          <w:sz w:val="24"/>
          <w:szCs w:val="24"/>
        </w:rPr>
        <w:t>企业墨西哥转移</w:t>
      </w:r>
    </w:p>
    <w:p w14:paraId="62051542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6）生态共建：战略</w:t>
      </w:r>
      <w:proofErr w:type="gramStart"/>
      <w:r>
        <w:rPr>
          <w:rFonts w:ascii="宋体" w:hAnsi="宋体" w:hint="eastAsia"/>
          <w:bCs/>
          <w:sz w:val="24"/>
          <w:szCs w:val="24"/>
        </w:rPr>
        <w:t>型供应</w:t>
      </w:r>
      <w:proofErr w:type="gramEnd"/>
      <w:r>
        <w:rPr>
          <w:rFonts w:ascii="宋体" w:hAnsi="宋体" w:hint="eastAsia"/>
          <w:bCs/>
          <w:sz w:val="24"/>
          <w:szCs w:val="24"/>
        </w:rPr>
        <w:t>商绑定长期价值</w:t>
      </w:r>
    </w:p>
    <w:p w14:paraId="780D6555" w14:textId="17A15D80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案例：</w:t>
      </w:r>
      <w:r>
        <w:rPr>
          <w:rFonts w:ascii="宋体" w:hAnsi="宋体" w:hint="eastAsia"/>
          <w:bCs/>
          <w:sz w:val="24"/>
          <w:szCs w:val="24"/>
        </w:rPr>
        <w:t>如苹果&amp;台积电3nm芯片合作</w:t>
      </w:r>
    </w:p>
    <w:p w14:paraId="34F55E59" w14:textId="40A22F52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Kraljic矩阵1.0</w:t>
      </w:r>
    </w:p>
    <w:p w14:paraId="44314889" w14:textId="77777777" w:rsidR="009E5CCD" w:rsidRDefault="009E5CCD">
      <w:pPr>
        <w:spacing w:line="480" w:lineRule="exact"/>
        <w:rPr>
          <w:rFonts w:ascii="宋体" w:hAnsi="宋体" w:hint="eastAsia"/>
          <w:bCs/>
          <w:sz w:val="24"/>
          <w:szCs w:val="24"/>
        </w:rPr>
      </w:pPr>
    </w:p>
    <w:p w14:paraId="31B87F32" w14:textId="77777777" w:rsidR="009E5CCD" w:rsidRDefault="007B233F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第三讲：VUCA-SM供应商寻源、准入评估</w:t>
      </w:r>
    </w:p>
    <w:p w14:paraId="0DF46953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一、供应商寻源</w:t>
      </w:r>
    </w:p>
    <w:p w14:paraId="7479458E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 寻源四项准备工作</w:t>
      </w:r>
    </w:p>
    <w:p w14:paraId="6B6E3F7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1）启动会：立项会/内部文件启动寻源业务需求</w:t>
      </w:r>
    </w:p>
    <w:p w14:paraId="7F857AD7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2）签订内部合作协议：SHA-《Shake-hands Agreement》</w:t>
      </w:r>
    </w:p>
    <w:p w14:paraId="3EC67661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3）业务背景</w:t>
      </w:r>
    </w:p>
    <w:p w14:paraId="5EB82CD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4）资源链接</w:t>
      </w:r>
    </w:p>
    <w:p w14:paraId="5A9D50DB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 寻源方法论：5步寻源/8大方法</w:t>
      </w:r>
    </w:p>
    <w:p w14:paraId="6033BB1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1）建立渠道与路径：寻源8大方法</w:t>
      </w:r>
    </w:p>
    <w:p w14:paraId="3B9D8A3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2）确定Mapping方式、方法：精确锁定供应群</w:t>
      </w:r>
    </w:p>
    <w:p w14:paraId="25CD566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3）建立资料库：毛清单与意向清单</w:t>
      </w:r>
    </w:p>
    <w:p w14:paraId="517853C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4）确定筛选标准：公司战略+业务需求设定</w:t>
      </w:r>
    </w:p>
    <w:p w14:paraId="1032F98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5）执行筛选：候选人Net list</w:t>
      </w:r>
    </w:p>
    <w:p w14:paraId="0E9A4ED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Sourcing 漏斗</w:t>
      </w:r>
    </w:p>
    <w:p w14:paraId="50CE3497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3. 供应商拜访</w:t>
      </w:r>
    </w:p>
    <w:p w14:paraId="11C45315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《供应商拜访计划》+《供应商基本信息调查表》</w:t>
      </w:r>
    </w:p>
    <w:p w14:paraId="33B41862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实战案例：</w:t>
      </w:r>
      <w:r>
        <w:rPr>
          <w:rFonts w:ascii="宋体" w:hAnsi="宋体" w:hint="eastAsia"/>
          <w:bCs/>
          <w:sz w:val="24"/>
          <w:szCs w:val="24"/>
        </w:rPr>
        <w:t>宜家家居餐具寻源项目分享）</w:t>
      </w:r>
    </w:p>
    <w:p w14:paraId="1F183395" w14:textId="47797FCB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寻源漏斗/立项协议（SHA</w:t>
      </w:r>
      <w:r w:rsidR="005C7496">
        <w:rPr>
          <w:rFonts w:ascii="宋体" w:hAnsi="宋体" w:hint="eastAsia"/>
          <w:bCs/>
          <w:sz w:val="24"/>
          <w:szCs w:val="24"/>
        </w:rPr>
        <w:t>）</w:t>
      </w:r>
      <w:r>
        <w:rPr>
          <w:rFonts w:ascii="宋体" w:hAnsi="宋体" w:hint="eastAsia"/>
          <w:bCs/>
          <w:sz w:val="24"/>
          <w:szCs w:val="24"/>
        </w:rPr>
        <w:t>/《供应商基本信息调查表》</w:t>
      </w:r>
    </w:p>
    <w:p w14:paraId="7E7F95A5" w14:textId="17FACCCD" w:rsidR="009E5CCD" w:rsidRDefault="007B233F" w:rsidP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二、供应商准入评估模型建立</w:t>
      </w:r>
    </w:p>
    <w:p w14:paraId="7F9CD5D2" w14:textId="77777777" w:rsidR="009E5CCD" w:rsidRDefault="007B233F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>1. 业务需求</w:t>
      </w:r>
    </w:p>
    <w:p w14:paraId="3EC3D54C" w14:textId="77777777" w:rsidR="009E5CCD" w:rsidRDefault="007B233F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>2. 开发战略</w:t>
      </w:r>
    </w:p>
    <w:p w14:paraId="79DA8FC2" w14:textId="77777777" w:rsidR="009E5CCD" w:rsidRDefault="007B233F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>3. 技术依赖</w:t>
      </w:r>
    </w:p>
    <w:p w14:paraId="50CA0CCC" w14:textId="77777777" w:rsidR="009E5CCD" w:rsidRDefault="007B233F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Cs/>
          <w:color w:val="000000" w:themeColor="text1"/>
          <w:sz w:val="24"/>
          <w:szCs w:val="24"/>
        </w:rPr>
        <w:t>4. 行业水平</w:t>
      </w:r>
    </w:p>
    <w:p w14:paraId="7259C9BE" w14:textId="77777777" w:rsidR="009E5CCD" w:rsidRDefault="007B233F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>
        <w:rPr>
          <w:rFonts w:ascii="宋体" w:hAnsi="宋体" w:hint="eastAsia"/>
          <w:b/>
          <w:color w:val="000000" w:themeColor="text1"/>
          <w:sz w:val="24"/>
          <w:szCs w:val="24"/>
        </w:rPr>
        <w:t>5. 准入指标</w:t>
      </w:r>
    </w:p>
    <w:p w14:paraId="799D83D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lastRenderedPageBreak/>
        <w:t>1）硬性指标：财务稳定性、产能、合</w:t>
      </w:r>
      <w:proofErr w:type="gramStart"/>
      <w:r>
        <w:rPr>
          <w:rFonts w:ascii="宋体" w:hAnsi="宋体" w:hint="eastAsia"/>
          <w:bCs/>
          <w:sz w:val="24"/>
          <w:szCs w:val="24"/>
        </w:rPr>
        <w:t>规</w:t>
      </w:r>
      <w:proofErr w:type="gramEnd"/>
      <w:r>
        <w:rPr>
          <w:rFonts w:ascii="宋体" w:hAnsi="宋体" w:hint="eastAsia"/>
          <w:bCs/>
          <w:sz w:val="24"/>
          <w:szCs w:val="24"/>
        </w:rPr>
        <w:t>性等</w:t>
      </w:r>
    </w:p>
    <w:p w14:paraId="2AD7DF32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2）软性指标：创新能力、ESG表现、文化兼容性等</w:t>
      </w:r>
    </w:p>
    <w:p w14:paraId="369A400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</w:t>
      </w:r>
      <w:r>
        <w:rPr>
          <w:rFonts w:ascii="宋体" w:hAnsi="宋体" w:hint="eastAsia"/>
          <w:bCs/>
          <w:sz w:val="24"/>
          <w:szCs w:val="24"/>
        </w:rPr>
        <w:t>：供应</w:t>
      </w:r>
      <w:proofErr w:type="gramStart"/>
      <w:r>
        <w:rPr>
          <w:rFonts w:ascii="宋体" w:hAnsi="宋体" w:hint="eastAsia"/>
          <w:bCs/>
          <w:sz w:val="24"/>
          <w:szCs w:val="24"/>
        </w:rPr>
        <w:t>商能力</w:t>
      </w:r>
      <w:proofErr w:type="gramEnd"/>
      <w:r>
        <w:rPr>
          <w:rFonts w:ascii="宋体" w:hAnsi="宋体" w:hint="eastAsia"/>
          <w:bCs/>
          <w:sz w:val="24"/>
          <w:szCs w:val="24"/>
        </w:rPr>
        <w:t>雷达图/《供应商准入评估报告》</w:t>
      </w:r>
    </w:p>
    <w:p w14:paraId="56973597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三、目标供应商</w:t>
      </w:r>
      <w:proofErr w:type="gramStart"/>
      <w:r>
        <w:rPr>
          <w:rFonts w:ascii="宋体" w:hAnsi="宋体" w:hint="eastAsia"/>
          <w:b/>
          <w:color w:val="C45911"/>
          <w:sz w:val="24"/>
          <w:szCs w:val="24"/>
        </w:rPr>
        <w:t>之现场</w:t>
      </w:r>
      <w:proofErr w:type="gramEnd"/>
      <w:r>
        <w:rPr>
          <w:rFonts w:ascii="宋体" w:hAnsi="宋体" w:hint="eastAsia"/>
          <w:b/>
          <w:color w:val="C45911"/>
          <w:sz w:val="24"/>
          <w:szCs w:val="24"/>
        </w:rPr>
        <w:t>评估</w:t>
      </w:r>
    </w:p>
    <w:p w14:paraId="01EFD50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1. 评估时机：项目节奏/业务需求/目标供应商资料及行程准备</w:t>
      </w:r>
    </w:p>
    <w:p w14:paraId="68CC019F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 供应商准入评估方式</w:t>
      </w:r>
    </w:p>
    <w:p w14:paraId="756724AD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1）远程调研：电话/视频</w:t>
      </w:r>
    </w:p>
    <w:p w14:paraId="10F6F19E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2）现场评估：授权小组现场评估</w:t>
      </w:r>
    </w:p>
    <w:p w14:paraId="6C9FFC1C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3）第三方：NGO or 付费</w:t>
      </w:r>
    </w:p>
    <w:p w14:paraId="5097A37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3. 目标供应商竞争力分析</w:t>
      </w:r>
    </w:p>
    <w:p w14:paraId="646748F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SWOT</w:t>
      </w:r>
    </w:p>
    <w:p w14:paraId="6967678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4. 现场评估启动：评估小组 /《供应商准认现场评估报告》</w:t>
      </w:r>
    </w:p>
    <w:p w14:paraId="3EFA7AA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准入评估流程图、《供应商准入评估报告》</w:t>
      </w:r>
    </w:p>
    <w:p w14:paraId="2A41559B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主题探讨：</w:t>
      </w:r>
      <w:r>
        <w:rPr>
          <w:rFonts w:ascii="宋体" w:hAnsi="宋体" w:hint="eastAsia"/>
          <w:bCs/>
          <w:sz w:val="24"/>
          <w:szCs w:val="24"/>
        </w:rPr>
        <w:t>品牌企业与跨国公司寻源标准及模式差异</w:t>
      </w:r>
    </w:p>
    <w:p w14:paraId="277DE078" w14:textId="28FE40AC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实战演练：</w:t>
      </w:r>
      <w:r>
        <w:rPr>
          <w:rFonts w:ascii="宋体" w:hAnsi="宋体" w:hint="eastAsia"/>
          <w:bCs/>
          <w:sz w:val="24"/>
          <w:szCs w:val="24"/>
        </w:rPr>
        <w:t>现场共创新供应商准入模型</w:t>
      </w:r>
    </w:p>
    <w:p w14:paraId="2319282C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《新供应商开发现场评估表》/供应</w:t>
      </w:r>
      <w:proofErr w:type="gramStart"/>
      <w:r>
        <w:rPr>
          <w:rFonts w:ascii="宋体" w:hAnsi="宋体" w:hint="eastAsia"/>
          <w:bCs/>
          <w:sz w:val="24"/>
          <w:szCs w:val="24"/>
        </w:rPr>
        <w:t>商能力</w:t>
      </w:r>
      <w:proofErr w:type="gramEnd"/>
      <w:r>
        <w:rPr>
          <w:rFonts w:ascii="宋体" w:hAnsi="宋体" w:hint="eastAsia"/>
          <w:bCs/>
          <w:sz w:val="24"/>
          <w:szCs w:val="24"/>
        </w:rPr>
        <w:t>评估雷达图</w:t>
      </w:r>
    </w:p>
    <w:p w14:paraId="1726EBE4" w14:textId="77777777" w:rsidR="009E5CCD" w:rsidRDefault="009E5CCD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4B343D61" w14:textId="77777777" w:rsidR="009E5CCD" w:rsidRDefault="007B233F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第四讲：VUCA-SM供应商绩效管理（KPI&amp;激励机制）</w:t>
      </w:r>
    </w:p>
    <w:p w14:paraId="2E238AE1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一、VUCA-SM KPI考核与激励</w:t>
      </w:r>
    </w:p>
    <w:p w14:paraId="2493AF02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 价值定位</w:t>
      </w:r>
    </w:p>
    <w:p w14:paraId="50ADAE53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1）持续考核是SM的核心</w:t>
      </w:r>
    </w:p>
    <w:p w14:paraId="320594B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2）绩效激励是SM的引擎</w:t>
      </w:r>
    </w:p>
    <w:p w14:paraId="1B28412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3）价值在于识别改进空间，驱动协同进化</w:t>
      </w:r>
    </w:p>
    <w:p w14:paraId="72572504" w14:textId="37CF5F2C" w:rsidR="009E5CCD" w:rsidRPr="00F85ABC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F85ABC">
        <w:rPr>
          <w:rFonts w:ascii="宋体" w:hAnsi="宋体" w:hint="eastAsia"/>
          <w:bCs/>
          <w:sz w:val="24"/>
          <w:szCs w:val="24"/>
        </w:rPr>
        <w:t>2.</w:t>
      </w:r>
      <w:r w:rsidR="00F85ABC">
        <w:rPr>
          <w:rFonts w:ascii="宋体" w:hAnsi="宋体" w:hint="eastAsia"/>
          <w:bCs/>
          <w:sz w:val="24"/>
          <w:szCs w:val="24"/>
        </w:rPr>
        <w:t xml:space="preserve"> </w:t>
      </w:r>
      <w:r w:rsidRPr="00F85ABC">
        <w:rPr>
          <w:rFonts w:ascii="宋体" w:hAnsi="宋体" w:hint="eastAsia"/>
          <w:bCs/>
          <w:sz w:val="24"/>
          <w:szCs w:val="24"/>
        </w:rPr>
        <w:t>VUCA-SM全流程闭环/KPI考核与激励</w:t>
      </w:r>
    </w:p>
    <w:p w14:paraId="1433F3BB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准入评估（初筛）→持续考核（动态校准）→绩效反馈（差距分析）→激励/改进（动力注入）→再考核（效果验证）</w:t>
      </w:r>
    </w:p>
    <w:p w14:paraId="281A085B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二、供应商绩效管理之持续考核（KPI）</w:t>
      </w:r>
    </w:p>
    <w:p w14:paraId="09BF401D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1. 传统误区：准入即终点（一次性准入≠终身合作）</w:t>
      </w:r>
    </w:p>
    <w:p w14:paraId="090B3CBB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案例分析1：</w:t>
      </w:r>
      <w:proofErr w:type="gramStart"/>
      <w:r>
        <w:rPr>
          <w:rFonts w:ascii="宋体" w:hAnsi="宋体" w:hint="eastAsia"/>
          <w:bCs/>
          <w:sz w:val="24"/>
          <w:szCs w:val="24"/>
        </w:rPr>
        <w:t>某车企因</w:t>
      </w:r>
      <w:proofErr w:type="gramEnd"/>
      <w:r>
        <w:rPr>
          <w:rFonts w:ascii="宋体" w:hAnsi="宋体" w:hint="eastAsia"/>
          <w:bCs/>
          <w:sz w:val="24"/>
          <w:szCs w:val="24"/>
        </w:rPr>
        <w:t>未持续考核电池供应商，3年后技术落后竞品，被迫高价切换供应商</w:t>
      </w:r>
    </w:p>
    <w:p w14:paraId="0F257B2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案例分析2：</w:t>
      </w:r>
      <w:r>
        <w:rPr>
          <w:rFonts w:ascii="宋体" w:hAnsi="宋体" w:hint="eastAsia"/>
          <w:bCs/>
          <w:sz w:val="24"/>
          <w:szCs w:val="24"/>
        </w:rPr>
        <w:t>某电商企业开拓SEA供应市场案例</w:t>
      </w:r>
    </w:p>
    <w:p w14:paraId="2BF2108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规则：</w:t>
      </w:r>
      <w:r>
        <w:rPr>
          <w:rFonts w:ascii="宋体" w:hAnsi="宋体" w:hint="eastAsia"/>
          <w:bCs/>
          <w:sz w:val="24"/>
          <w:szCs w:val="24"/>
        </w:rPr>
        <w:t>按“合作深度+能力成熟度”将供应</w:t>
      </w:r>
      <w:proofErr w:type="gramStart"/>
      <w:r>
        <w:rPr>
          <w:rFonts w:ascii="宋体" w:hAnsi="宋体" w:hint="eastAsia"/>
          <w:bCs/>
          <w:sz w:val="24"/>
          <w:szCs w:val="24"/>
        </w:rPr>
        <w:t>商分为</w:t>
      </w:r>
      <w:proofErr w:type="gramEnd"/>
      <w:r>
        <w:rPr>
          <w:rFonts w:ascii="宋体" w:hAnsi="宋体" w:hint="eastAsia"/>
          <w:bCs/>
          <w:sz w:val="24"/>
          <w:szCs w:val="24"/>
        </w:rPr>
        <w:t>四阶段，考核需“因阶施策”</w:t>
      </w:r>
    </w:p>
    <w:p w14:paraId="0071264C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C69133C" wp14:editId="06139894">
            <wp:simplePos x="0" y="0"/>
            <wp:positionH relativeFrom="column">
              <wp:posOffset>4718685</wp:posOffset>
            </wp:positionH>
            <wp:positionV relativeFrom="paragraph">
              <wp:posOffset>49530</wp:posOffset>
            </wp:positionV>
            <wp:extent cx="1638300" cy="829945"/>
            <wp:effectExtent l="0" t="0" r="0" b="8255"/>
            <wp:wrapSquare wrapText="bothSides"/>
            <wp:docPr id="866383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8392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z w:val="24"/>
          <w:szCs w:val="24"/>
        </w:rPr>
        <w:t>3. VUCA五维评估模型：动态校准考核应对VUCA挑战</w:t>
      </w:r>
    </w:p>
    <w:p w14:paraId="0FD6F2E0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1）绩效得分计算公式</w:t>
      </w:r>
    </w:p>
    <w:p w14:paraId="443036D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总得分=Q*20% + D*25% + C*20% +I*20% +R*15%</w:t>
      </w:r>
    </w:p>
    <w:p w14:paraId="08B5D08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等级：</w:t>
      </w:r>
      <w:r>
        <w:rPr>
          <w:rFonts w:ascii="宋体" w:hAnsi="宋体" w:hint="eastAsia"/>
          <w:bCs/>
          <w:sz w:val="24"/>
          <w:szCs w:val="24"/>
        </w:rPr>
        <w:t>S（90分及以上）</w:t>
      </w:r>
      <w:bookmarkStart w:id="0" w:name="OLE_LINK1"/>
      <w:r>
        <w:rPr>
          <w:rFonts w:ascii="宋体" w:hAnsi="宋体" w:hint="eastAsia"/>
          <w:bCs/>
          <w:sz w:val="24"/>
          <w:szCs w:val="24"/>
        </w:rPr>
        <w:t>、</w:t>
      </w:r>
      <w:bookmarkEnd w:id="0"/>
      <w:r>
        <w:rPr>
          <w:rFonts w:ascii="宋体" w:hAnsi="宋体" w:hint="eastAsia"/>
          <w:bCs/>
          <w:sz w:val="24"/>
          <w:szCs w:val="24"/>
        </w:rPr>
        <w:t>A（80～89分）、B（70～79分）、C（69分及以下）</w:t>
      </w:r>
    </w:p>
    <w:p w14:paraId="420DC686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2）</w:t>
      </w:r>
      <w:r>
        <w:rPr>
          <w:rFonts w:ascii="宋体" w:hAnsi="宋体"/>
          <w:b/>
          <w:sz w:val="24"/>
          <w:szCs w:val="24"/>
        </w:rPr>
        <w:t>考核数据来源与周期</w:t>
      </w:r>
    </w:p>
    <w:p w14:paraId="2585E9B5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系统数据：</w:t>
      </w:r>
      <w:r>
        <w:rPr>
          <w:rFonts w:ascii="宋体" w:hAnsi="宋体" w:hint="eastAsia"/>
          <w:bCs/>
          <w:sz w:val="24"/>
          <w:szCs w:val="24"/>
        </w:rPr>
        <w:t>BI、</w:t>
      </w:r>
      <w:r>
        <w:rPr>
          <w:rFonts w:ascii="宋体" w:hAnsi="宋体"/>
          <w:bCs/>
          <w:sz w:val="24"/>
          <w:szCs w:val="24"/>
        </w:rPr>
        <w:t>SM（订单/交付/质量记录）、ERP（成本）、QMS（质量事故）</w:t>
      </w:r>
    </w:p>
    <w:p w14:paraId="1D63953B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8D10696" wp14:editId="45F67166">
            <wp:simplePos x="0" y="0"/>
            <wp:positionH relativeFrom="column">
              <wp:posOffset>4547235</wp:posOffset>
            </wp:positionH>
            <wp:positionV relativeFrom="paragraph">
              <wp:posOffset>1905</wp:posOffset>
            </wp:positionV>
            <wp:extent cx="1659255" cy="876300"/>
            <wp:effectExtent l="0" t="0" r="0" b="0"/>
            <wp:wrapSquare wrapText="bothSides"/>
            <wp:docPr id="6739088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08856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24"/>
          <w:szCs w:val="24"/>
        </w:rPr>
        <w:t>外部数据：</w:t>
      </w:r>
      <w:r>
        <w:rPr>
          <w:rFonts w:ascii="宋体" w:hAnsi="宋体"/>
          <w:bCs/>
          <w:sz w:val="24"/>
          <w:szCs w:val="24"/>
        </w:rPr>
        <w:t>第三方</w:t>
      </w:r>
      <w:r>
        <w:rPr>
          <w:rFonts w:ascii="宋体" w:hAnsi="宋体" w:hint="eastAsia"/>
          <w:bCs/>
          <w:sz w:val="24"/>
          <w:szCs w:val="24"/>
        </w:rPr>
        <w:t>平台用户</w:t>
      </w:r>
      <w:r>
        <w:rPr>
          <w:rFonts w:ascii="宋体" w:hAnsi="宋体"/>
          <w:bCs/>
          <w:sz w:val="24"/>
          <w:szCs w:val="24"/>
        </w:rPr>
        <w:t>监测</w:t>
      </w:r>
    </w:p>
    <w:p w14:paraId="1060AF0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主观评价：</w:t>
      </w:r>
      <w:r>
        <w:rPr>
          <w:rFonts w:ascii="宋体" w:hAnsi="宋体"/>
          <w:bCs/>
          <w:sz w:val="24"/>
          <w:szCs w:val="24"/>
        </w:rPr>
        <w:t>跨部门反馈（研发/生产/售后对供应商的协同评价）</w:t>
      </w:r>
    </w:p>
    <w:p w14:paraId="682895E2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</w:t>
      </w:r>
      <w:r>
        <w:rPr>
          <w:rFonts w:ascii="宋体" w:hAnsi="宋体"/>
          <w:bCs/>
          <w:sz w:val="24"/>
          <w:szCs w:val="24"/>
        </w:rPr>
        <w:t>周期差异化</w:t>
      </w:r>
    </w:p>
    <w:p w14:paraId="780AEB3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——</w:t>
      </w:r>
      <w:r>
        <w:rPr>
          <w:rFonts w:ascii="宋体" w:hAnsi="宋体"/>
          <w:bCs/>
          <w:sz w:val="24"/>
          <w:szCs w:val="24"/>
        </w:rPr>
        <w:t>导入期（月度）、成长期（双周）、成熟期（季度）、衰退期（月度）</w:t>
      </w:r>
    </w:p>
    <w:p w14:paraId="55EEC7AB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A6925C8" wp14:editId="4EDB2752">
            <wp:simplePos x="0" y="0"/>
            <wp:positionH relativeFrom="column">
              <wp:posOffset>4334510</wp:posOffset>
            </wp:positionH>
            <wp:positionV relativeFrom="paragraph">
              <wp:posOffset>170180</wp:posOffset>
            </wp:positionV>
            <wp:extent cx="1950720" cy="1012190"/>
            <wp:effectExtent l="0" t="0" r="0" b="0"/>
            <wp:wrapSquare wrapText="bothSides"/>
            <wp:docPr id="17" name="图片 17" descr="分层管理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分层管理模型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z w:val="24"/>
          <w:szCs w:val="24"/>
        </w:rPr>
        <w:t>原则：</w:t>
      </w:r>
      <w:r>
        <w:rPr>
          <w:rFonts w:ascii="宋体" w:hAnsi="宋体"/>
          <w:bCs/>
          <w:sz w:val="24"/>
          <w:szCs w:val="24"/>
        </w:rPr>
        <w:t>确保“高频监控短板，低频评估战略”</w:t>
      </w:r>
    </w:p>
    <w:p w14:paraId="446EBC91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实战演练：</w:t>
      </w:r>
      <w:r>
        <w:rPr>
          <w:rFonts w:ascii="宋体" w:hAnsi="宋体" w:hint="eastAsia"/>
          <w:bCs/>
          <w:sz w:val="24"/>
          <w:szCs w:val="24"/>
        </w:rPr>
        <w:t>五维评估再次演练：供应</w:t>
      </w:r>
      <w:proofErr w:type="gramStart"/>
      <w:r>
        <w:rPr>
          <w:rFonts w:ascii="宋体" w:hAnsi="宋体" w:hint="eastAsia"/>
          <w:bCs/>
          <w:sz w:val="24"/>
          <w:szCs w:val="24"/>
        </w:rPr>
        <w:t>商持续</w:t>
      </w:r>
      <w:proofErr w:type="gramEnd"/>
      <w:r>
        <w:rPr>
          <w:rFonts w:ascii="宋体" w:hAnsi="宋体" w:hint="eastAsia"/>
          <w:bCs/>
          <w:sz w:val="24"/>
          <w:szCs w:val="24"/>
        </w:rPr>
        <w:t>考核</w:t>
      </w:r>
    </w:p>
    <w:p w14:paraId="6744F185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4. VUCA时代的弹性KPI考核</w:t>
      </w:r>
    </w:p>
    <w:p w14:paraId="5AF27C44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1）VUCA时代对KPI绩效考核的挑战</w:t>
      </w:r>
    </w:p>
    <w:p w14:paraId="23962DB2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——指标动态化、生命周期考核重心差异、考核差异化</w:t>
      </w:r>
    </w:p>
    <w:p w14:paraId="5363DC35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880616F" wp14:editId="0026C7B4">
            <wp:simplePos x="0" y="0"/>
            <wp:positionH relativeFrom="column">
              <wp:posOffset>3826510</wp:posOffset>
            </wp:positionH>
            <wp:positionV relativeFrom="paragraph">
              <wp:posOffset>186055</wp:posOffset>
            </wp:positionV>
            <wp:extent cx="2776220" cy="914400"/>
            <wp:effectExtent l="0" t="0" r="5080" b="0"/>
            <wp:wrapSquare wrapText="bothSides"/>
            <wp:docPr id="12" name="图片 12" descr="KPI管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KPI管理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22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Cs/>
          <w:sz w:val="24"/>
          <w:szCs w:val="24"/>
        </w:rPr>
        <w:t>2）VUCA时代的弹性KPI考核模型</w:t>
      </w:r>
    </w:p>
    <w:p w14:paraId="3903AF3A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——应对市场成熟度不同供应盘</w:t>
      </w:r>
    </w:p>
    <w:p w14:paraId="5D6612F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3）绩效考核管理政策</w:t>
      </w:r>
    </w:p>
    <w:p w14:paraId="2FF29833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4）绩效评估奖罚与淘汰制度</w:t>
      </w:r>
    </w:p>
    <w:p w14:paraId="08C5A9C8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考核工具：</w:t>
      </w:r>
      <w:r>
        <w:rPr>
          <w:rFonts w:ascii="宋体" w:hAnsi="宋体" w:hint="eastAsia"/>
          <w:bCs/>
          <w:sz w:val="24"/>
          <w:szCs w:val="24"/>
        </w:rPr>
        <w:t>供应商绩</w:t>
      </w:r>
      <w:r>
        <w:rPr>
          <w:rFonts w:ascii="宋体" w:hAnsi="宋体"/>
          <w:bCs/>
          <w:sz w:val="24"/>
          <w:szCs w:val="24"/>
        </w:rPr>
        <w:t>可视化</w:t>
      </w:r>
      <w:proofErr w:type="gramStart"/>
      <w:r>
        <w:rPr>
          <w:rFonts w:ascii="宋体" w:hAnsi="宋体" w:hint="eastAsia"/>
          <w:bCs/>
          <w:sz w:val="24"/>
          <w:szCs w:val="24"/>
        </w:rPr>
        <w:t>效</w:t>
      </w:r>
      <w:proofErr w:type="gramEnd"/>
      <w:r>
        <w:rPr>
          <w:rFonts w:ascii="宋体" w:hAnsi="宋体" w:hint="eastAsia"/>
          <w:bCs/>
          <w:sz w:val="24"/>
          <w:szCs w:val="24"/>
        </w:rPr>
        <w:t>仪表盘（VUCA版）</w:t>
      </w:r>
      <w:r>
        <w:rPr>
          <w:rFonts w:ascii="宋体" w:hAnsi="宋体"/>
          <w:bCs/>
          <w:sz w:val="24"/>
          <w:szCs w:val="24"/>
        </w:rPr>
        <w:t>设计：Power BI/Tableau搭建，五维雷达图（各维度得分）</w:t>
      </w:r>
      <w:r>
        <w:rPr>
          <w:rFonts w:ascii="宋体" w:hAnsi="宋体" w:hint="eastAsia"/>
          <w:bCs/>
          <w:sz w:val="24"/>
          <w:szCs w:val="24"/>
        </w:rPr>
        <w:t>/</w:t>
      </w:r>
      <w:r>
        <w:rPr>
          <w:rFonts w:ascii="宋体" w:hAnsi="宋体"/>
          <w:bCs/>
          <w:sz w:val="24"/>
          <w:szCs w:val="24"/>
        </w:rPr>
        <w:t>“动态趋势线”（对比历史）</w:t>
      </w:r>
      <w:r>
        <w:rPr>
          <w:rFonts w:ascii="宋体" w:hAnsi="宋体" w:hint="eastAsia"/>
          <w:bCs/>
          <w:sz w:val="24"/>
          <w:szCs w:val="24"/>
        </w:rPr>
        <w:t>/</w:t>
      </w:r>
      <w:r>
        <w:rPr>
          <w:rFonts w:ascii="宋体" w:hAnsi="宋体"/>
          <w:bCs/>
          <w:sz w:val="24"/>
          <w:szCs w:val="24"/>
        </w:rPr>
        <w:t>“风险预警灯”（红/黄/绿标识短板）</w:t>
      </w:r>
    </w:p>
    <w:p w14:paraId="220F1B8D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三、供应商绩效管理之激励机制</w:t>
      </w:r>
    </w:p>
    <w:p w14:paraId="38A0A50C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 激励机制——从“奖惩”到“共生”的分层设计</w:t>
      </w:r>
    </w:p>
    <w:p w14:paraId="05E8996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AC7F8D7" wp14:editId="14A22FA5">
            <wp:simplePos x="0" y="0"/>
            <wp:positionH relativeFrom="column">
              <wp:posOffset>2941955</wp:posOffset>
            </wp:positionH>
            <wp:positionV relativeFrom="paragraph">
              <wp:posOffset>154305</wp:posOffset>
            </wp:positionV>
            <wp:extent cx="3438525" cy="685165"/>
            <wp:effectExtent l="0" t="0" r="9525" b="635"/>
            <wp:wrapSquare wrapText="bothSides"/>
            <wp:docPr id="4813356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35600" name="图片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Cs/>
          <w:sz w:val="24"/>
          <w:szCs w:val="24"/>
        </w:rPr>
        <w:t>1）物质激励（短期动力）</w:t>
      </w:r>
    </w:p>
    <w:p w14:paraId="4750AD73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2）非物质激励（情感与成长）</w:t>
      </w:r>
    </w:p>
    <w:p w14:paraId="7D1AE9BE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3）长期绑定（生态共生）</w:t>
      </w:r>
    </w:p>
    <w:p w14:paraId="0C861D7B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2. 差异化激励矩阵：按“品类+生命周期”适配</w:t>
      </w:r>
    </w:p>
    <w:p w14:paraId="1025AA1D" w14:textId="77777777" w:rsidR="009E5CCD" w:rsidRDefault="009E5CCD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0FFBD761" w14:textId="77777777" w:rsidR="009E5CCD" w:rsidRDefault="007B233F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第五讲：VUCA-SM 供应商发展计划（SDP）</w:t>
      </w:r>
    </w:p>
    <w:p w14:paraId="4B826A98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lastRenderedPageBreak/>
        <w:t>一、选择培养对象：精准定位“高潜力-高价值”对象</w:t>
      </w:r>
    </w:p>
    <w:p w14:paraId="6540388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D0A7F38" wp14:editId="06BF5C9E">
            <wp:simplePos x="0" y="0"/>
            <wp:positionH relativeFrom="column">
              <wp:posOffset>4337685</wp:posOffset>
            </wp:positionH>
            <wp:positionV relativeFrom="paragraph">
              <wp:posOffset>514350</wp:posOffset>
            </wp:positionV>
            <wp:extent cx="1730375" cy="723900"/>
            <wp:effectExtent l="0" t="0" r="3175" b="0"/>
            <wp:wrapSquare wrapText="bothSides"/>
            <wp:docPr id="18" name="图片 18" descr="三维评估SD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三维评估SDP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z w:val="24"/>
          <w:szCs w:val="24"/>
        </w:rPr>
        <w:t>核心逻辑</w:t>
      </w:r>
      <w:r>
        <w:rPr>
          <w:rFonts w:ascii="宋体" w:hAnsi="宋体" w:hint="eastAsia"/>
          <w:bCs/>
          <w:sz w:val="24"/>
          <w:szCs w:val="24"/>
        </w:rPr>
        <w:t>：避免对“低潜力-低价值”供应商无效投入，聚焦“战略协同潜力大、能力短板可弥补、风险韧性待提升”的供应商</w:t>
      </w:r>
    </w:p>
    <w:p w14:paraId="6BC6C301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1. 选择标准：三维度评估“培养必要性”</w:t>
      </w:r>
    </w:p>
    <w:p w14:paraId="4333DD46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三维度：</w:t>
      </w:r>
      <w:r>
        <w:rPr>
          <w:rFonts w:ascii="宋体" w:hAnsi="宋体" w:hint="eastAsia"/>
          <w:bCs/>
          <w:sz w:val="24"/>
          <w:szCs w:val="24"/>
        </w:rPr>
        <w:t>供应商生命周期、绩效-潜力矩阵、三维需求地图</w:t>
      </w:r>
    </w:p>
    <w:p w14:paraId="37BC8D17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供应商三维能力评估表</w:t>
      </w:r>
    </w:p>
    <w:p w14:paraId="52A1110A" w14:textId="3D9BC841" w:rsidR="009E5CCD" w:rsidRDefault="007B233F" w:rsidP="00F85ABC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F85ABC">
        <w:rPr>
          <w:rFonts w:ascii="宋体" w:hAnsi="宋体" w:hint="eastAsia"/>
          <w:bCs/>
          <w:sz w:val="24"/>
          <w:szCs w:val="24"/>
        </w:rPr>
        <w:t>2. 方法论：绩效-潜力矩阵（动态筛选）</w:t>
      </w:r>
      <w:r>
        <w:rPr>
          <w:rFonts w:ascii="宋体" w:hAnsi="宋体" w:hint="eastAsia"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650C1A2" wp14:editId="228DF491">
            <wp:simplePos x="0" y="0"/>
            <wp:positionH relativeFrom="column">
              <wp:posOffset>4137660</wp:posOffset>
            </wp:positionH>
            <wp:positionV relativeFrom="paragraph">
              <wp:posOffset>240030</wp:posOffset>
            </wp:positionV>
            <wp:extent cx="1930400" cy="1143000"/>
            <wp:effectExtent l="0" t="0" r="0" b="0"/>
            <wp:wrapSquare wrapText="bothSides"/>
            <wp:docPr id="19" name="图片 19" descr="潜力绩效二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潜力绩效二维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78B92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</w:t>
      </w:r>
      <w:r>
        <w:rPr>
          <w:rFonts w:ascii="宋体" w:hAnsi="宋体" w:hint="eastAsia"/>
          <w:bCs/>
          <w:sz w:val="24"/>
          <w:szCs w:val="24"/>
        </w:rPr>
        <w:t>：某</w:t>
      </w:r>
      <w:proofErr w:type="gramStart"/>
      <w:r>
        <w:rPr>
          <w:rFonts w:ascii="宋体" w:hAnsi="宋体" w:hint="eastAsia"/>
          <w:bCs/>
          <w:sz w:val="24"/>
          <w:szCs w:val="24"/>
        </w:rPr>
        <w:t>新能源车企的</w:t>
      </w:r>
      <w:proofErr w:type="gramEnd"/>
      <w:r>
        <w:rPr>
          <w:rFonts w:ascii="宋体" w:hAnsi="宋体" w:hint="eastAsia"/>
          <w:bCs/>
          <w:sz w:val="24"/>
          <w:szCs w:val="24"/>
        </w:rPr>
        <w:t>筛选实践</w:t>
      </w:r>
    </w:p>
    <w:p w14:paraId="29C6FB06" w14:textId="034955E6" w:rsidR="009E5CCD" w:rsidRPr="00421C79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421C79">
        <w:rPr>
          <w:rFonts w:ascii="宋体" w:hAnsi="宋体" w:hint="eastAsia"/>
          <w:bCs/>
          <w:sz w:val="24"/>
          <w:szCs w:val="24"/>
        </w:rPr>
        <w:t xml:space="preserve">3. </w:t>
      </w:r>
      <w:proofErr w:type="gramStart"/>
      <w:r w:rsidRPr="00421C79">
        <w:rPr>
          <w:rFonts w:ascii="宋体" w:hAnsi="宋体" w:hint="eastAsia"/>
          <w:bCs/>
          <w:sz w:val="24"/>
          <w:szCs w:val="24"/>
        </w:rPr>
        <w:t>避坑规则</w:t>
      </w:r>
      <w:proofErr w:type="gramEnd"/>
      <w:r w:rsidR="00421C79" w:rsidRPr="00421C79">
        <w:rPr>
          <w:rFonts w:ascii="宋体" w:hAnsi="宋体" w:hint="eastAsia"/>
          <w:bCs/>
          <w:sz w:val="24"/>
          <w:szCs w:val="24"/>
        </w:rPr>
        <w:t>：</w:t>
      </w:r>
      <w:r w:rsidRPr="00421C79">
        <w:rPr>
          <w:rFonts w:ascii="宋体" w:hAnsi="宋体" w:hint="eastAsia"/>
          <w:bCs/>
          <w:sz w:val="24"/>
          <w:szCs w:val="24"/>
        </w:rPr>
        <w:t>避免“唯绩效论”</w:t>
      </w:r>
      <w:r w:rsidR="00421C79" w:rsidRPr="00421C79">
        <w:rPr>
          <w:rFonts w:ascii="宋体" w:hAnsi="宋体" w:hint="eastAsia"/>
          <w:bCs/>
          <w:sz w:val="24"/>
          <w:szCs w:val="24"/>
        </w:rPr>
        <w:t>、</w:t>
      </w:r>
      <w:r w:rsidRPr="00421C79">
        <w:rPr>
          <w:rFonts w:ascii="宋体" w:hAnsi="宋体" w:hint="eastAsia"/>
          <w:bCs/>
          <w:sz w:val="24"/>
          <w:szCs w:val="24"/>
        </w:rPr>
        <w:t>拒绝“撒胡椒面”</w:t>
      </w:r>
    </w:p>
    <w:p w14:paraId="5198EA9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正确：</w:t>
      </w:r>
      <w:r>
        <w:rPr>
          <w:rFonts w:ascii="宋体" w:hAnsi="宋体" w:hint="eastAsia"/>
          <w:bCs/>
          <w:sz w:val="24"/>
          <w:szCs w:val="24"/>
        </w:rPr>
        <w:t>绑定“战略协议”：培养前签订《供应商发展协议》，明确双方权责</w:t>
      </w:r>
    </w:p>
    <w:p w14:paraId="726CCC1E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二、制定培养的完整计划：结构化设计“目标-路径-资源”</w:t>
      </w:r>
    </w:p>
    <w:p w14:paraId="52DF814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核心逻辑：</w:t>
      </w:r>
      <w:r>
        <w:rPr>
          <w:rFonts w:ascii="宋体" w:hAnsi="宋体" w:hint="eastAsia"/>
          <w:bCs/>
          <w:sz w:val="24"/>
          <w:szCs w:val="24"/>
        </w:rPr>
        <w:t>培养计划结构化方案明确“培养成什么样、怎么培养、谁来投入、如何评估”</w:t>
      </w:r>
    </w:p>
    <w:p w14:paraId="636E52E2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064BD27" wp14:editId="33B93D90">
            <wp:simplePos x="0" y="0"/>
            <wp:positionH relativeFrom="column">
              <wp:posOffset>4546600</wp:posOffset>
            </wp:positionH>
            <wp:positionV relativeFrom="paragraph">
              <wp:posOffset>201930</wp:posOffset>
            </wp:positionV>
            <wp:extent cx="1838325" cy="1227455"/>
            <wp:effectExtent l="0" t="0" r="9525" b="0"/>
            <wp:wrapSquare wrapText="bothSides"/>
            <wp:docPr id="20" name="图片 20" descr="五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五维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Cs/>
          <w:sz w:val="24"/>
          <w:szCs w:val="24"/>
        </w:rPr>
        <w:t>1. 计划框架：“SMART目标+五维能力+阶段里程碑”</w:t>
      </w:r>
    </w:p>
    <w:p w14:paraId="1A6E91C1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案例：</w:t>
      </w:r>
      <w:r>
        <w:rPr>
          <w:rFonts w:ascii="宋体" w:hAnsi="宋体" w:hint="eastAsia"/>
          <w:bCs/>
          <w:sz w:val="24"/>
          <w:szCs w:val="24"/>
        </w:rPr>
        <w:t>华为对核心供应商的“技术赋能计划”</w:t>
      </w:r>
    </w:p>
    <w:p w14:paraId="1EDA50F0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工具模板</w:t>
      </w:r>
      <w:r>
        <w:rPr>
          <w:rFonts w:ascii="宋体" w:hAnsi="宋体" w:hint="eastAsia"/>
          <w:bCs/>
          <w:sz w:val="24"/>
          <w:szCs w:val="24"/>
        </w:rPr>
        <w:t>：《供应商培养计划书》（Excel版）/含自动计算公式</w:t>
      </w:r>
      <w:proofErr w:type="gramStart"/>
      <w:r>
        <w:rPr>
          <w:rFonts w:ascii="宋体" w:hAnsi="宋体" w:hint="eastAsia"/>
          <w:bCs/>
          <w:sz w:val="24"/>
          <w:szCs w:val="24"/>
        </w:rPr>
        <w:t>甘特图</w:t>
      </w:r>
      <w:proofErr w:type="gramEnd"/>
      <w:r>
        <w:rPr>
          <w:rFonts w:ascii="宋体" w:hAnsi="宋体" w:hint="eastAsia"/>
          <w:bCs/>
          <w:sz w:val="24"/>
          <w:szCs w:val="24"/>
        </w:rPr>
        <w:t>（阶段里程碑）、风险矩阵（RISK MARTIX）</w:t>
      </w:r>
    </w:p>
    <w:p w14:paraId="385FC707" w14:textId="77777777" w:rsidR="009E5CCD" w:rsidRDefault="007B233F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三、建立培养团队与实施评估：</w:t>
      </w:r>
      <w:proofErr w:type="gramStart"/>
      <w:r>
        <w:rPr>
          <w:rFonts w:ascii="宋体" w:hAnsi="宋体" w:hint="eastAsia"/>
          <w:b/>
          <w:color w:val="C45911"/>
          <w:sz w:val="24"/>
          <w:szCs w:val="24"/>
        </w:rPr>
        <w:t>跨职能</w:t>
      </w:r>
      <w:proofErr w:type="gramEnd"/>
      <w:r>
        <w:rPr>
          <w:rFonts w:ascii="宋体" w:hAnsi="宋体" w:hint="eastAsia"/>
          <w:b/>
          <w:color w:val="C45911"/>
          <w:sz w:val="24"/>
          <w:szCs w:val="24"/>
        </w:rPr>
        <w:t>协同+动态闭环</w:t>
      </w:r>
    </w:p>
    <w:p w14:paraId="4D632817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核心逻辑</w:t>
      </w:r>
      <w:r>
        <w:rPr>
          <w:rFonts w:ascii="宋体" w:hAnsi="宋体" w:hint="eastAsia"/>
          <w:bCs/>
          <w:sz w:val="24"/>
          <w:szCs w:val="24"/>
        </w:rPr>
        <w:t>：培养需采购部“跨职能团队+动态监控+双向反馈”确保计划落地并持续优化</w:t>
      </w:r>
    </w:p>
    <w:p w14:paraId="7005DE4F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1. 团队构成：“1+3+N”</w:t>
      </w:r>
      <w:proofErr w:type="gramStart"/>
      <w:r>
        <w:rPr>
          <w:rFonts w:ascii="宋体" w:hAnsi="宋体" w:hint="eastAsia"/>
          <w:bCs/>
          <w:sz w:val="24"/>
          <w:szCs w:val="24"/>
        </w:rPr>
        <w:t>跨职能</w:t>
      </w:r>
      <w:proofErr w:type="gramEnd"/>
      <w:r>
        <w:rPr>
          <w:rFonts w:ascii="宋体" w:hAnsi="宋体" w:hint="eastAsia"/>
          <w:bCs/>
          <w:sz w:val="24"/>
          <w:szCs w:val="24"/>
        </w:rPr>
        <w:t>模式</w:t>
      </w:r>
    </w:p>
    <w:p w14:paraId="2C2E6261" w14:textId="77777777" w:rsidR="009E5CCD" w:rsidRPr="00F85ABC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F85ABC">
        <w:rPr>
          <w:bCs/>
          <w:noProof/>
        </w:rPr>
        <w:drawing>
          <wp:anchor distT="0" distB="0" distL="114300" distR="114300" simplePos="0" relativeHeight="251668480" behindDoc="0" locked="0" layoutInCell="1" allowOverlap="1" wp14:anchorId="647B8039" wp14:editId="3570F0A3">
            <wp:simplePos x="0" y="0"/>
            <wp:positionH relativeFrom="column">
              <wp:posOffset>4061460</wp:posOffset>
            </wp:positionH>
            <wp:positionV relativeFrom="paragraph">
              <wp:posOffset>268605</wp:posOffset>
            </wp:positionV>
            <wp:extent cx="2251075" cy="923925"/>
            <wp:effectExtent l="0" t="0" r="0" b="9525"/>
            <wp:wrapSquare wrapText="bothSides"/>
            <wp:docPr id="2343152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15213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ABC">
        <w:rPr>
          <w:rFonts w:ascii="宋体" w:hAnsi="宋体" w:hint="eastAsia"/>
          <w:bCs/>
          <w:sz w:val="24"/>
          <w:szCs w:val="24"/>
        </w:rPr>
        <w:t>2. 实施流程：动态监控与双向反馈</w:t>
      </w:r>
    </w:p>
    <w:p w14:paraId="77CBB7DD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工具：</w:t>
      </w:r>
      <w:r>
        <w:rPr>
          <w:rFonts w:ascii="宋体" w:hAnsi="宋体" w:hint="eastAsia"/>
          <w:bCs/>
          <w:sz w:val="24"/>
          <w:szCs w:val="24"/>
        </w:rPr>
        <w:t>用“培养效果仪表盘”（Power BI）可视化进度</w:t>
      </w:r>
    </w:p>
    <w:p w14:paraId="5D598D5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Step 4：迭代优化（持续）</w:t>
      </w:r>
    </w:p>
    <w:p w14:paraId="4F90771B" w14:textId="77777777" w:rsidR="009E5CCD" w:rsidRDefault="007B233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 评估与激励：闭环驱动持续改进</w:t>
      </w:r>
    </w:p>
    <w:p w14:paraId="74363699" w14:textId="77777777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1）评估指标</w:t>
      </w:r>
    </w:p>
    <w:p w14:paraId="5ED98C15" w14:textId="2E7E6DE2" w:rsidR="009E5CCD" w:rsidRDefault="007B233F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结果指标：</w:t>
      </w:r>
      <w:r>
        <w:rPr>
          <w:rFonts w:ascii="宋体" w:hAnsi="宋体" w:hint="eastAsia"/>
          <w:bCs/>
          <w:sz w:val="24"/>
          <w:szCs w:val="24"/>
        </w:rPr>
        <w:t>目标达成率、ROI（培养投入/成本节约）</w:t>
      </w:r>
    </w:p>
    <w:p w14:paraId="5ADFEF3F" w14:textId="3714C44B" w:rsidR="009E5CCD" w:rsidRDefault="007B233F" w:rsidP="00421C79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过程指标：</w:t>
      </w:r>
      <w:r>
        <w:rPr>
          <w:rFonts w:ascii="宋体" w:hAnsi="宋体" w:hint="eastAsia"/>
          <w:bCs/>
          <w:sz w:val="24"/>
          <w:szCs w:val="24"/>
        </w:rPr>
        <w:t>资源到位率、供应</w:t>
      </w:r>
      <w:proofErr w:type="gramStart"/>
      <w:r>
        <w:rPr>
          <w:rFonts w:ascii="宋体" w:hAnsi="宋体" w:hint="eastAsia"/>
          <w:bCs/>
          <w:sz w:val="24"/>
          <w:szCs w:val="24"/>
        </w:rPr>
        <w:t>商配合度</w:t>
      </w:r>
      <w:proofErr w:type="gramEnd"/>
    </w:p>
    <w:p w14:paraId="5BEA3A1F" w14:textId="5A981904" w:rsidR="009E5CCD" w:rsidRPr="005C7496" w:rsidRDefault="005C7496" w:rsidP="005C7496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</w:t>
      </w:r>
      <w:r w:rsidRPr="005C7496">
        <w:rPr>
          <w:rFonts w:ascii="宋体" w:hAnsi="宋体" w:hint="eastAsia"/>
          <w:bCs/>
          <w:sz w:val="24"/>
          <w:szCs w:val="24"/>
        </w:rPr>
        <w:t>激励机制</w:t>
      </w:r>
    </w:p>
    <w:p w14:paraId="6A9CFA79" w14:textId="77777777" w:rsidR="009E5CCD" w:rsidRDefault="009E5CCD">
      <w:pPr>
        <w:spacing w:line="480" w:lineRule="exact"/>
        <w:jc w:val="left"/>
        <w:rPr>
          <w:rFonts w:ascii="宋体" w:hAnsi="宋体" w:hint="eastAsia"/>
          <w:b/>
          <w:sz w:val="24"/>
          <w:szCs w:val="24"/>
        </w:rPr>
      </w:pPr>
    </w:p>
    <w:p w14:paraId="2341DD15" w14:textId="32BB3BA7" w:rsidR="009E5CCD" w:rsidRDefault="007B233F">
      <w:pPr>
        <w:spacing w:line="480" w:lineRule="exact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课程总结回顾与课后作业</w:t>
      </w:r>
      <w:r w:rsidR="00421C79">
        <w:rPr>
          <w:rFonts w:ascii="宋体" w:hAnsi="宋体" w:hint="eastAsia"/>
          <w:b/>
          <w:sz w:val="24"/>
          <w:szCs w:val="24"/>
        </w:rPr>
        <w:t>：</w:t>
      </w:r>
    </w:p>
    <w:p w14:paraId="30CB4266" w14:textId="770D8200" w:rsidR="009E5CCD" w:rsidRDefault="007B233F">
      <w:pPr>
        <w:spacing w:line="480" w:lineRule="exact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 回顾总结（RS</w:t>
      </w:r>
      <w:r w:rsidR="005C7496">
        <w:rPr>
          <w:rFonts w:ascii="宋体" w:hAnsi="宋体" w:hint="eastAsia"/>
          <w:b/>
          <w:sz w:val="24"/>
          <w:szCs w:val="24"/>
        </w:rPr>
        <w:t>）</w:t>
      </w:r>
    </w:p>
    <w:p w14:paraId="00BF1FBF" w14:textId="1886A7DF" w:rsidR="009E5CCD" w:rsidRDefault="007B233F">
      <w:pPr>
        <w:spacing w:line="480" w:lineRule="exact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1）VUCA-SM四大品类采购策略：战略型/杠杆型/瓶颈型/常规型</w:t>
      </w:r>
    </w:p>
    <w:p w14:paraId="3F3189F3" w14:textId="77777777" w:rsidR="009E5CCD" w:rsidRDefault="007B233F">
      <w:pPr>
        <w:spacing w:line="480" w:lineRule="exact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2）VUCA-SM采购管理的本质与终极目标：采购从成本中心到竞争力引擎</w:t>
      </w:r>
    </w:p>
    <w:p w14:paraId="6A860585" w14:textId="77777777" w:rsidR="009E5CCD" w:rsidRDefault="007B233F">
      <w:pPr>
        <w:spacing w:line="480" w:lineRule="exact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3）VUCA-SM 供应商绩效管理（KPI &amp; 激励机制）价值在于识别改进空间，驱动协同进化</w:t>
      </w:r>
    </w:p>
    <w:p w14:paraId="328EA73E" w14:textId="77777777" w:rsidR="009E5CCD" w:rsidRDefault="007B233F">
      <w:pPr>
        <w:spacing w:line="480" w:lineRule="exact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4）VUCA-SDP培养计划的核心价值企业：提升供应链韧性/降低隐性成本/供应</w:t>
      </w:r>
      <w:proofErr w:type="gramStart"/>
      <w:r>
        <w:rPr>
          <w:rFonts w:ascii="宋体" w:hAnsi="宋体" w:hint="eastAsia"/>
          <w:bCs/>
          <w:sz w:val="24"/>
          <w:szCs w:val="24"/>
        </w:rPr>
        <w:t>商能力</w:t>
      </w:r>
      <w:proofErr w:type="gramEnd"/>
      <w:r>
        <w:rPr>
          <w:rFonts w:ascii="宋体" w:hAnsi="宋体" w:hint="eastAsia"/>
          <w:bCs/>
          <w:sz w:val="24"/>
          <w:szCs w:val="24"/>
        </w:rPr>
        <w:t>升级</w:t>
      </w:r>
    </w:p>
    <w:p w14:paraId="25B2CCE4" w14:textId="77777777" w:rsidR="009E5CCD" w:rsidRDefault="007B233F">
      <w:pPr>
        <w:spacing w:line="480" w:lineRule="exact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获得长期订单/构建生态：“风险共担、利益共享”</w:t>
      </w:r>
    </w:p>
    <w:p w14:paraId="576B18B9" w14:textId="77777777" w:rsidR="009E5CCD" w:rsidRDefault="007B233F">
      <w:pPr>
        <w:spacing w:line="480" w:lineRule="exact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 课后作业</w:t>
      </w:r>
    </w:p>
    <w:p w14:paraId="42A05F80" w14:textId="77777777" w:rsidR="009E5CCD" w:rsidRDefault="007B233F">
      <w:pPr>
        <w:spacing w:line="480" w:lineRule="exact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个人：</w:t>
      </w:r>
      <w:r>
        <w:rPr>
          <w:rFonts w:ascii="宋体" w:hAnsi="宋体" w:hint="eastAsia"/>
          <w:bCs/>
          <w:sz w:val="24"/>
          <w:szCs w:val="24"/>
        </w:rPr>
        <w:t>1个月内用《VUCA五维评估表》完成1家供应商的考核，输出《考核分析报告》</w:t>
      </w:r>
    </w:p>
    <w:p w14:paraId="1D7C99BA" w14:textId="77777777" w:rsidR="009E5CCD" w:rsidRDefault="007B233F">
      <w:pPr>
        <w:spacing w:line="480" w:lineRule="exact"/>
        <w:jc w:val="lef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企业：</w:t>
      </w:r>
      <w:r>
        <w:rPr>
          <w:rFonts w:ascii="宋体" w:hAnsi="宋体" w:hint="eastAsia"/>
          <w:bCs/>
          <w:sz w:val="24"/>
          <w:szCs w:val="24"/>
        </w:rPr>
        <w:t>3个月内搭建绩效仪表盘，6个月实现SM系统考核模块上线，1年内完成全品类供应</w:t>
      </w:r>
      <w:proofErr w:type="gramStart"/>
      <w:r>
        <w:rPr>
          <w:rFonts w:ascii="宋体" w:hAnsi="宋体" w:hint="eastAsia"/>
          <w:bCs/>
          <w:sz w:val="24"/>
          <w:szCs w:val="24"/>
        </w:rPr>
        <w:t>商考核</w:t>
      </w:r>
      <w:proofErr w:type="gramEnd"/>
      <w:r>
        <w:rPr>
          <w:rFonts w:ascii="宋体" w:hAnsi="宋体" w:hint="eastAsia"/>
          <w:bCs/>
          <w:sz w:val="24"/>
          <w:szCs w:val="24"/>
        </w:rPr>
        <w:t>体系升级</w:t>
      </w:r>
    </w:p>
    <w:sectPr w:rsidR="009E5CC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AFD73" w14:textId="77777777" w:rsidR="003E4D93" w:rsidRDefault="003E4D93" w:rsidP="00C32E96">
      <w:r>
        <w:separator/>
      </w:r>
    </w:p>
  </w:endnote>
  <w:endnote w:type="continuationSeparator" w:id="0">
    <w:p w14:paraId="1EB8E745" w14:textId="77777777" w:rsidR="003E4D93" w:rsidRDefault="003E4D93" w:rsidP="00C3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74964" w14:textId="77777777" w:rsidR="003E4D93" w:rsidRDefault="003E4D93" w:rsidP="00C32E96">
      <w:r>
        <w:separator/>
      </w:r>
    </w:p>
  </w:footnote>
  <w:footnote w:type="continuationSeparator" w:id="0">
    <w:p w14:paraId="066AFB38" w14:textId="77777777" w:rsidR="003E4D93" w:rsidRDefault="003E4D93" w:rsidP="00C32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FC426C"/>
    <w:multiLevelType w:val="singleLevel"/>
    <w:tmpl w:val="9BFC426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119046A"/>
    <w:multiLevelType w:val="multilevel"/>
    <w:tmpl w:val="2119046A"/>
    <w:lvl w:ilvl="0">
      <w:start w:val="2"/>
      <w:numFmt w:val="decimal"/>
      <w:lvlText w:val="%1）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462919135">
    <w:abstractNumId w:val="0"/>
  </w:num>
  <w:num w:numId="2" w16cid:durableId="85662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BhMGFiYjdlNGNjMGU0N2IxOTljNjM5Y2U5NWFhNGEifQ=="/>
  </w:docVars>
  <w:rsids>
    <w:rsidRoot w:val="00172A27"/>
    <w:rsid w:val="00024958"/>
    <w:rsid w:val="00030174"/>
    <w:rsid w:val="00072696"/>
    <w:rsid w:val="00083A90"/>
    <w:rsid w:val="000857C0"/>
    <w:rsid w:val="000860F6"/>
    <w:rsid w:val="000B53B0"/>
    <w:rsid w:val="000D1584"/>
    <w:rsid w:val="00102743"/>
    <w:rsid w:val="00103344"/>
    <w:rsid w:val="00103897"/>
    <w:rsid w:val="001424C9"/>
    <w:rsid w:val="00172A27"/>
    <w:rsid w:val="001928FC"/>
    <w:rsid w:val="001A52ED"/>
    <w:rsid w:val="001C3E1D"/>
    <w:rsid w:val="001C66E0"/>
    <w:rsid w:val="001D2363"/>
    <w:rsid w:val="001F339C"/>
    <w:rsid w:val="00270CA3"/>
    <w:rsid w:val="002A4B3B"/>
    <w:rsid w:val="002B247F"/>
    <w:rsid w:val="002C0A67"/>
    <w:rsid w:val="002C120A"/>
    <w:rsid w:val="002D53C1"/>
    <w:rsid w:val="002E1DF4"/>
    <w:rsid w:val="002E30D3"/>
    <w:rsid w:val="002F1E5B"/>
    <w:rsid w:val="002F78AD"/>
    <w:rsid w:val="00323BE4"/>
    <w:rsid w:val="003272E3"/>
    <w:rsid w:val="00361DB3"/>
    <w:rsid w:val="00376C2B"/>
    <w:rsid w:val="00384CE9"/>
    <w:rsid w:val="003C28DE"/>
    <w:rsid w:val="003E4D93"/>
    <w:rsid w:val="00400689"/>
    <w:rsid w:val="00403D4E"/>
    <w:rsid w:val="00421C79"/>
    <w:rsid w:val="004227A3"/>
    <w:rsid w:val="0043665D"/>
    <w:rsid w:val="00463EC9"/>
    <w:rsid w:val="00467423"/>
    <w:rsid w:val="004E4BB1"/>
    <w:rsid w:val="004E6D32"/>
    <w:rsid w:val="004F6248"/>
    <w:rsid w:val="00512254"/>
    <w:rsid w:val="00542A12"/>
    <w:rsid w:val="00550F71"/>
    <w:rsid w:val="00580661"/>
    <w:rsid w:val="005C7496"/>
    <w:rsid w:val="005D6E06"/>
    <w:rsid w:val="005D76ED"/>
    <w:rsid w:val="00604F9C"/>
    <w:rsid w:val="0061368E"/>
    <w:rsid w:val="0063236C"/>
    <w:rsid w:val="00645EDC"/>
    <w:rsid w:val="00652C80"/>
    <w:rsid w:val="0067485A"/>
    <w:rsid w:val="006C204B"/>
    <w:rsid w:val="006D2CC3"/>
    <w:rsid w:val="00747164"/>
    <w:rsid w:val="00753E16"/>
    <w:rsid w:val="007753FE"/>
    <w:rsid w:val="007943A7"/>
    <w:rsid w:val="007B0677"/>
    <w:rsid w:val="007B233F"/>
    <w:rsid w:val="00813E16"/>
    <w:rsid w:val="00821B5D"/>
    <w:rsid w:val="00822D5E"/>
    <w:rsid w:val="0083038B"/>
    <w:rsid w:val="0084132A"/>
    <w:rsid w:val="0085539E"/>
    <w:rsid w:val="00876D7B"/>
    <w:rsid w:val="00883160"/>
    <w:rsid w:val="00891170"/>
    <w:rsid w:val="008E2F4C"/>
    <w:rsid w:val="0094660F"/>
    <w:rsid w:val="0095274B"/>
    <w:rsid w:val="00992D01"/>
    <w:rsid w:val="009A492D"/>
    <w:rsid w:val="009B0451"/>
    <w:rsid w:val="009C35CB"/>
    <w:rsid w:val="009C484A"/>
    <w:rsid w:val="009E54E6"/>
    <w:rsid w:val="009E5CCD"/>
    <w:rsid w:val="00A3427D"/>
    <w:rsid w:val="00A62072"/>
    <w:rsid w:val="00A71715"/>
    <w:rsid w:val="00AE5E30"/>
    <w:rsid w:val="00AE5E84"/>
    <w:rsid w:val="00AF260C"/>
    <w:rsid w:val="00B12225"/>
    <w:rsid w:val="00B6053B"/>
    <w:rsid w:val="00BE29D2"/>
    <w:rsid w:val="00BE3ADA"/>
    <w:rsid w:val="00C07B74"/>
    <w:rsid w:val="00C32E96"/>
    <w:rsid w:val="00C719EF"/>
    <w:rsid w:val="00C91751"/>
    <w:rsid w:val="00CC11BD"/>
    <w:rsid w:val="00CE050A"/>
    <w:rsid w:val="00CF3822"/>
    <w:rsid w:val="00CF7025"/>
    <w:rsid w:val="00D057DD"/>
    <w:rsid w:val="00D23128"/>
    <w:rsid w:val="00D6601A"/>
    <w:rsid w:val="00D856BE"/>
    <w:rsid w:val="00D85E18"/>
    <w:rsid w:val="00D95D2E"/>
    <w:rsid w:val="00DF4DD1"/>
    <w:rsid w:val="00E50D69"/>
    <w:rsid w:val="00E67D6A"/>
    <w:rsid w:val="00EA633D"/>
    <w:rsid w:val="00EC0F0F"/>
    <w:rsid w:val="00EF0F07"/>
    <w:rsid w:val="00F438BF"/>
    <w:rsid w:val="00F60ADE"/>
    <w:rsid w:val="00F66F68"/>
    <w:rsid w:val="00F81FE7"/>
    <w:rsid w:val="00F85ABC"/>
    <w:rsid w:val="00F921AB"/>
    <w:rsid w:val="00FA70BA"/>
    <w:rsid w:val="00FC567D"/>
    <w:rsid w:val="00FD4BA4"/>
    <w:rsid w:val="01145609"/>
    <w:rsid w:val="011D2710"/>
    <w:rsid w:val="01311D17"/>
    <w:rsid w:val="01374E54"/>
    <w:rsid w:val="01437C9C"/>
    <w:rsid w:val="015122A6"/>
    <w:rsid w:val="017F1DAC"/>
    <w:rsid w:val="018D1D97"/>
    <w:rsid w:val="01A87AFF"/>
    <w:rsid w:val="01B841E6"/>
    <w:rsid w:val="01EF1254"/>
    <w:rsid w:val="01FA01CD"/>
    <w:rsid w:val="01FC3FAF"/>
    <w:rsid w:val="020646CB"/>
    <w:rsid w:val="02182ED7"/>
    <w:rsid w:val="02311EFB"/>
    <w:rsid w:val="023C1DD5"/>
    <w:rsid w:val="024028C3"/>
    <w:rsid w:val="02451546"/>
    <w:rsid w:val="02636518"/>
    <w:rsid w:val="02657D3C"/>
    <w:rsid w:val="02780A9B"/>
    <w:rsid w:val="02814DBA"/>
    <w:rsid w:val="0287337D"/>
    <w:rsid w:val="02B81885"/>
    <w:rsid w:val="02F05C02"/>
    <w:rsid w:val="03175122"/>
    <w:rsid w:val="03177F30"/>
    <w:rsid w:val="034321D6"/>
    <w:rsid w:val="038A7E04"/>
    <w:rsid w:val="038B0F07"/>
    <w:rsid w:val="03A37E7B"/>
    <w:rsid w:val="03A8509B"/>
    <w:rsid w:val="03AF1619"/>
    <w:rsid w:val="03BD1133"/>
    <w:rsid w:val="03CE13CD"/>
    <w:rsid w:val="03D473EC"/>
    <w:rsid w:val="03DE5DE4"/>
    <w:rsid w:val="03E766F4"/>
    <w:rsid w:val="041C009B"/>
    <w:rsid w:val="0442423B"/>
    <w:rsid w:val="044602B1"/>
    <w:rsid w:val="04AE7B23"/>
    <w:rsid w:val="04AF2DC9"/>
    <w:rsid w:val="04B17441"/>
    <w:rsid w:val="04B92C29"/>
    <w:rsid w:val="04CE3D21"/>
    <w:rsid w:val="04D94B9F"/>
    <w:rsid w:val="05161364"/>
    <w:rsid w:val="0525637C"/>
    <w:rsid w:val="052C485C"/>
    <w:rsid w:val="054C183E"/>
    <w:rsid w:val="05934FE6"/>
    <w:rsid w:val="05E816BC"/>
    <w:rsid w:val="06110369"/>
    <w:rsid w:val="0618726C"/>
    <w:rsid w:val="061C4620"/>
    <w:rsid w:val="061F5E03"/>
    <w:rsid w:val="062A4F87"/>
    <w:rsid w:val="06316315"/>
    <w:rsid w:val="066308E2"/>
    <w:rsid w:val="0669507C"/>
    <w:rsid w:val="067508F8"/>
    <w:rsid w:val="067A6B30"/>
    <w:rsid w:val="068F25A4"/>
    <w:rsid w:val="069978C8"/>
    <w:rsid w:val="06B74313"/>
    <w:rsid w:val="06DD024B"/>
    <w:rsid w:val="06FC1585"/>
    <w:rsid w:val="07064092"/>
    <w:rsid w:val="07267E44"/>
    <w:rsid w:val="07302083"/>
    <w:rsid w:val="07546DCD"/>
    <w:rsid w:val="07667FC0"/>
    <w:rsid w:val="076F1522"/>
    <w:rsid w:val="077000CA"/>
    <w:rsid w:val="07940642"/>
    <w:rsid w:val="079B7575"/>
    <w:rsid w:val="079D605A"/>
    <w:rsid w:val="08002443"/>
    <w:rsid w:val="08223565"/>
    <w:rsid w:val="085E20C5"/>
    <w:rsid w:val="08844E22"/>
    <w:rsid w:val="08A10E8F"/>
    <w:rsid w:val="08AB445F"/>
    <w:rsid w:val="08B17BE1"/>
    <w:rsid w:val="08CE41B7"/>
    <w:rsid w:val="08D518AC"/>
    <w:rsid w:val="091F2D9D"/>
    <w:rsid w:val="093323A4"/>
    <w:rsid w:val="093A3733"/>
    <w:rsid w:val="095A2027"/>
    <w:rsid w:val="09652EA6"/>
    <w:rsid w:val="09703D9D"/>
    <w:rsid w:val="097553DC"/>
    <w:rsid w:val="097D7FFF"/>
    <w:rsid w:val="09992B4F"/>
    <w:rsid w:val="09B207F9"/>
    <w:rsid w:val="09B5725D"/>
    <w:rsid w:val="09D96DB9"/>
    <w:rsid w:val="0A002BCE"/>
    <w:rsid w:val="0A222B45"/>
    <w:rsid w:val="0A284AA1"/>
    <w:rsid w:val="0A335323"/>
    <w:rsid w:val="0A3C5294"/>
    <w:rsid w:val="0A4725AB"/>
    <w:rsid w:val="0A4C6E60"/>
    <w:rsid w:val="0A7A2558"/>
    <w:rsid w:val="0A821DCB"/>
    <w:rsid w:val="0AA31226"/>
    <w:rsid w:val="0ABD2EA9"/>
    <w:rsid w:val="0AD1695A"/>
    <w:rsid w:val="0AF0679F"/>
    <w:rsid w:val="0AF52007"/>
    <w:rsid w:val="0AFA559E"/>
    <w:rsid w:val="0AFC7FF4"/>
    <w:rsid w:val="0AFD1774"/>
    <w:rsid w:val="0B034E7D"/>
    <w:rsid w:val="0B106E41"/>
    <w:rsid w:val="0B2428ED"/>
    <w:rsid w:val="0B2628D9"/>
    <w:rsid w:val="0B2B3C7B"/>
    <w:rsid w:val="0B3368E2"/>
    <w:rsid w:val="0B3806D8"/>
    <w:rsid w:val="0B52745A"/>
    <w:rsid w:val="0B696551"/>
    <w:rsid w:val="0B6B36CB"/>
    <w:rsid w:val="0B7F2855"/>
    <w:rsid w:val="0B8E5A3C"/>
    <w:rsid w:val="0B9D381C"/>
    <w:rsid w:val="0BE81B6C"/>
    <w:rsid w:val="0BEE2322"/>
    <w:rsid w:val="0C011D7F"/>
    <w:rsid w:val="0C0F5491"/>
    <w:rsid w:val="0C216E2C"/>
    <w:rsid w:val="0C4729B0"/>
    <w:rsid w:val="0C530DEB"/>
    <w:rsid w:val="0C5B233E"/>
    <w:rsid w:val="0C71390F"/>
    <w:rsid w:val="0CA525BF"/>
    <w:rsid w:val="0CA970AF"/>
    <w:rsid w:val="0CB101B0"/>
    <w:rsid w:val="0CB145DE"/>
    <w:rsid w:val="0CC003F3"/>
    <w:rsid w:val="0CC70675"/>
    <w:rsid w:val="0CCB722A"/>
    <w:rsid w:val="0CE2480D"/>
    <w:rsid w:val="0CE51C08"/>
    <w:rsid w:val="0CFE79E5"/>
    <w:rsid w:val="0D0C53E6"/>
    <w:rsid w:val="0D132C19"/>
    <w:rsid w:val="0D475DD6"/>
    <w:rsid w:val="0D4C73AC"/>
    <w:rsid w:val="0D6A180E"/>
    <w:rsid w:val="0D774F56"/>
    <w:rsid w:val="0D814026"/>
    <w:rsid w:val="0D8E6B48"/>
    <w:rsid w:val="0D9F44AC"/>
    <w:rsid w:val="0DB20D09"/>
    <w:rsid w:val="0DB46FC1"/>
    <w:rsid w:val="0DD93212"/>
    <w:rsid w:val="0DEA0E63"/>
    <w:rsid w:val="0DF77E44"/>
    <w:rsid w:val="0DFF319D"/>
    <w:rsid w:val="0E034A3B"/>
    <w:rsid w:val="0E23126F"/>
    <w:rsid w:val="0E397899"/>
    <w:rsid w:val="0E5E6115"/>
    <w:rsid w:val="0E6A2D0C"/>
    <w:rsid w:val="0E796AAB"/>
    <w:rsid w:val="0E7C03D1"/>
    <w:rsid w:val="0E8813E4"/>
    <w:rsid w:val="0E930F68"/>
    <w:rsid w:val="0E9D4E90"/>
    <w:rsid w:val="0E9E2EF2"/>
    <w:rsid w:val="0EA40A65"/>
    <w:rsid w:val="0EA43B14"/>
    <w:rsid w:val="0EA72878"/>
    <w:rsid w:val="0EAD2BF9"/>
    <w:rsid w:val="0EEE7499"/>
    <w:rsid w:val="0F223EFD"/>
    <w:rsid w:val="0F3330FE"/>
    <w:rsid w:val="0F347B80"/>
    <w:rsid w:val="0F41761A"/>
    <w:rsid w:val="0F4468A8"/>
    <w:rsid w:val="0F490B74"/>
    <w:rsid w:val="0F60422C"/>
    <w:rsid w:val="0F6406CF"/>
    <w:rsid w:val="0F7605E9"/>
    <w:rsid w:val="0F7658A1"/>
    <w:rsid w:val="0F7C2CF7"/>
    <w:rsid w:val="0F827BE2"/>
    <w:rsid w:val="0F852E02"/>
    <w:rsid w:val="0F916077"/>
    <w:rsid w:val="0F9477AA"/>
    <w:rsid w:val="0FA21F5A"/>
    <w:rsid w:val="0FB3510E"/>
    <w:rsid w:val="0FB94B3F"/>
    <w:rsid w:val="0FCD41D2"/>
    <w:rsid w:val="0FD146C5"/>
    <w:rsid w:val="0FD70E8E"/>
    <w:rsid w:val="0FDD306A"/>
    <w:rsid w:val="0FE03471"/>
    <w:rsid w:val="0FE8038D"/>
    <w:rsid w:val="101C1DE4"/>
    <w:rsid w:val="1031679E"/>
    <w:rsid w:val="103E6A0B"/>
    <w:rsid w:val="10635C65"/>
    <w:rsid w:val="10777D41"/>
    <w:rsid w:val="109A294A"/>
    <w:rsid w:val="10B92C9E"/>
    <w:rsid w:val="10BE4C49"/>
    <w:rsid w:val="10CD6A2A"/>
    <w:rsid w:val="10DF291E"/>
    <w:rsid w:val="10FC16EA"/>
    <w:rsid w:val="11074842"/>
    <w:rsid w:val="11140D0D"/>
    <w:rsid w:val="111C65BB"/>
    <w:rsid w:val="11241390"/>
    <w:rsid w:val="11420DA5"/>
    <w:rsid w:val="114A726B"/>
    <w:rsid w:val="11503141"/>
    <w:rsid w:val="117B7687"/>
    <w:rsid w:val="117F3294"/>
    <w:rsid w:val="11DC7A7D"/>
    <w:rsid w:val="122B27B2"/>
    <w:rsid w:val="12312931"/>
    <w:rsid w:val="125F7176"/>
    <w:rsid w:val="12695089"/>
    <w:rsid w:val="12716000"/>
    <w:rsid w:val="127E7F9E"/>
    <w:rsid w:val="129B16E6"/>
    <w:rsid w:val="129F0DCF"/>
    <w:rsid w:val="12C66037"/>
    <w:rsid w:val="12CF6561"/>
    <w:rsid w:val="12D14661"/>
    <w:rsid w:val="12D312F0"/>
    <w:rsid w:val="12DA5BE3"/>
    <w:rsid w:val="12EF74A1"/>
    <w:rsid w:val="12F31522"/>
    <w:rsid w:val="13062056"/>
    <w:rsid w:val="1311704F"/>
    <w:rsid w:val="131E40C5"/>
    <w:rsid w:val="13313DF9"/>
    <w:rsid w:val="13397BCE"/>
    <w:rsid w:val="134E49AB"/>
    <w:rsid w:val="136A3754"/>
    <w:rsid w:val="138979FF"/>
    <w:rsid w:val="13937098"/>
    <w:rsid w:val="13F12A10"/>
    <w:rsid w:val="14151593"/>
    <w:rsid w:val="14237BE5"/>
    <w:rsid w:val="142D2812"/>
    <w:rsid w:val="142E658A"/>
    <w:rsid w:val="143764F9"/>
    <w:rsid w:val="14457ECD"/>
    <w:rsid w:val="146B6E96"/>
    <w:rsid w:val="147C72F5"/>
    <w:rsid w:val="148D505F"/>
    <w:rsid w:val="14913E09"/>
    <w:rsid w:val="14B4218C"/>
    <w:rsid w:val="14DD6852"/>
    <w:rsid w:val="14E013D0"/>
    <w:rsid w:val="14F652AD"/>
    <w:rsid w:val="14FE41AE"/>
    <w:rsid w:val="15250840"/>
    <w:rsid w:val="153175C1"/>
    <w:rsid w:val="153C6A85"/>
    <w:rsid w:val="155E69FB"/>
    <w:rsid w:val="15727DE0"/>
    <w:rsid w:val="158C5316"/>
    <w:rsid w:val="15996EE0"/>
    <w:rsid w:val="15A3368D"/>
    <w:rsid w:val="15AB3440"/>
    <w:rsid w:val="15B605E5"/>
    <w:rsid w:val="15C42D02"/>
    <w:rsid w:val="15C6323D"/>
    <w:rsid w:val="15D60D05"/>
    <w:rsid w:val="15EB6A35"/>
    <w:rsid w:val="15FF1F8C"/>
    <w:rsid w:val="160752E5"/>
    <w:rsid w:val="162347B7"/>
    <w:rsid w:val="162E6AF4"/>
    <w:rsid w:val="1635271F"/>
    <w:rsid w:val="16481D0C"/>
    <w:rsid w:val="16536C4D"/>
    <w:rsid w:val="16864F84"/>
    <w:rsid w:val="1697741D"/>
    <w:rsid w:val="16A36DBB"/>
    <w:rsid w:val="16AD27BB"/>
    <w:rsid w:val="16B45B78"/>
    <w:rsid w:val="16D42C63"/>
    <w:rsid w:val="16E335EE"/>
    <w:rsid w:val="16E3540A"/>
    <w:rsid w:val="16EF0253"/>
    <w:rsid w:val="17044C01"/>
    <w:rsid w:val="17771FF6"/>
    <w:rsid w:val="17842B8C"/>
    <w:rsid w:val="17905B43"/>
    <w:rsid w:val="179130F4"/>
    <w:rsid w:val="179606CE"/>
    <w:rsid w:val="179A4761"/>
    <w:rsid w:val="17A70B2D"/>
    <w:rsid w:val="17AC6144"/>
    <w:rsid w:val="17B46DA6"/>
    <w:rsid w:val="17B56A6D"/>
    <w:rsid w:val="17B6195E"/>
    <w:rsid w:val="17C845C7"/>
    <w:rsid w:val="17DA1F62"/>
    <w:rsid w:val="17E219BD"/>
    <w:rsid w:val="180B0F84"/>
    <w:rsid w:val="18243F2C"/>
    <w:rsid w:val="1829515E"/>
    <w:rsid w:val="18295691"/>
    <w:rsid w:val="185108D3"/>
    <w:rsid w:val="18826EA4"/>
    <w:rsid w:val="188A09DB"/>
    <w:rsid w:val="189270E7"/>
    <w:rsid w:val="18994BE3"/>
    <w:rsid w:val="18B3705E"/>
    <w:rsid w:val="18B45502"/>
    <w:rsid w:val="18B47385"/>
    <w:rsid w:val="18C748B7"/>
    <w:rsid w:val="18D45952"/>
    <w:rsid w:val="18E402E6"/>
    <w:rsid w:val="19120228"/>
    <w:rsid w:val="19166537"/>
    <w:rsid w:val="192D0BBE"/>
    <w:rsid w:val="19636CD6"/>
    <w:rsid w:val="196E3904"/>
    <w:rsid w:val="197E4C62"/>
    <w:rsid w:val="198804EA"/>
    <w:rsid w:val="198E357D"/>
    <w:rsid w:val="19960E59"/>
    <w:rsid w:val="19C15B92"/>
    <w:rsid w:val="19D83220"/>
    <w:rsid w:val="19DF45AE"/>
    <w:rsid w:val="19E96649"/>
    <w:rsid w:val="19EC0A79"/>
    <w:rsid w:val="19EC6CCB"/>
    <w:rsid w:val="19F5527E"/>
    <w:rsid w:val="19F55BA5"/>
    <w:rsid w:val="1A6F204B"/>
    <w:rsid w:val="1A7839E3"/>
    <w:rsid w:val="1A82320B"/>
    <w:rsid w:val="1A8F0AA8"/>
    <w:rsid w:val="1A954C6D"/>
    <w:rsid w:val="1ABF1CEA"/>
    <w:rsid w:val="1AC91401"/>
    <w:rsid w:val="1ADC021F"/>
    <w:rsid w:val="1ADF7996"/>
    <w:rsid w:val="1AE2232B"/>
    <w:rsid w:val="1AE71241"/>
    <w:rsid w:val="1AEF5DBD"/>
    <w:rsid w:val="1AFF1F8B"/>
    <w:rsid w:val="1B06750C"/>
    <w:rsid w:val="1B0E67CD"/>
    <w:rsid w:val="1B1801DD"/>
    <w:rsid w:val="1B1F438E"/>
    <w:rsid w:val="1B3C77DE"/>
    <w:rsid w:val="1B447873"/>
    <w:rsid w:val="1B634D6B"/>
    <w:rsid w:val="1B642891"/>
    <w:rsid w:val="1B764D9C"/>
    <w:rsid w:val="1B862808"/>
    <w:rsid w:val="1B8B42C2"/>
    <w:rsid w:val="1BA23AE5"/>
    <w:rsid w:val="1BA553F0"/>
    <w:rsid w:val="1BC7001F"/>
    <w:rsid w:val="1BC752FA"/>
    <w:rsid w:val="1BC9697F"/>
    <w:rsid w:val="1BDC68CC"/>
    <w:rsid w:val="1BDE2F1A"/>
    <w:rsid w:val="1BE539D2"/>
    <w:rsid w:val="1BF260EF"/>
    <w:rsid w:val="1C0D033F"/>
    <w:rsid w:val="1C117E65"/>
    <w:rsid w:val="1C22699F"/>
    <w:rsid w:val="1C296277"/>
    <w:rsid w:val="1C4C1CA3"/>
    <w:rsid w:val="1C643B89"/>
    <w:rsid w:val="1C752767"/>
    <w:rsid w:val="1C8C7B9C"/>
    <w:rsid w:val="1C913B5A"/>
    <w:rsid w:val="1CA71F00"/>
    <w:rsid w:val="1CE63CF9"/>
    <w:rsid w:val="1CE65C54"/>
    <w:rsid w:val="1CE81136"/>
    <w:rsid w:val="1CFA34AD"/>
    <w:rsid w:val="1D0D10AD"/>
    <w:rsid w:val="1D201555"/>
    <w:rsid w:val="1D37025D"/>
    <w:rsid w:val="1D44260C"/>
    <w:rsid w:val="1D4E55A7"/>
    <w:rsid w:val="1D5C31E0"/>
    <w:rsid w:val="1D725739"/>
    <w:rsid w:val="1D9C4564"/>
    <w:rsid w:val="1D9F2351"/>
    <w:rsid w:val="1DBF5BDB"/>
    <w:rsid w:val="1DD1231F"/>
    <w:rsid w:val="1DE45A9B"/>
    <w:rsid w:val="1E081BFA"/>
    <w:rsid w:val="1E18008F"/>
    <w:rsid w:val="1E3429EF"/>
    <w:rsid w:val="1E476DB9"/>
    <w:rsid w:val="1E4F5A7B"/>
    <w:rsid w:val="1E5310C7"/>
    <w:rsid w:val="1E592455"/>
    <w:rsid w:val="1E5E7A6C"/>
    <w:rsid w:val="1E682063"/>
    <w:rsid w:val="1E763007"/>
    <w:rsid w:val="1EA5569B"/>
    <w:rsid w:val="1EA7456B"/>
    <w:rsid w:val="1EAA44DB"/>
    <w:rsid w:val="1ECD6378"/>
    <w:rsid w:val="1ED70C26"/>
    <w:rsid w:val="1EDE0681"/>
    <w:rsid w:val="1EF5780F"/>
    <w:rsid w:val="1EF6494E"/>
    <w:rsid w:val="1F120F82"/>
    <w:rsid w:val="1F1F740F"/>
    <w:rsid w:val="1F245F52"/>
    <w:rsid w:val="1F300D47"/>
    <w:rsid w:val="1F4B7FF0"/>
    <w:rsid w:val="1F59095F"/>
    <w:rsid w:val="1F7D3F22"/>
    <w:rsid w:val="1F923E71"/>
    <w:rsid w:val="1FA66CE9"/>
    <w:rsid w:val="1FBA6775"/>
    <w:rsid w:val="1FBC4A4A"/>
    <w:rsid w:val="1FC5502B"/>
    <w:rsid w:val="1FD840FD"/>
    <w:rsid w:val="1FE223DD"/>
    <w:rsid w:val="1FF07174"/>
    <w:rsid w:val="1FF5186E"/>
    <w:rsid w:val="2009009E"/>
    <w:rsid w:val="2009229D"/>
    <w:rsid w:val="204333BD"/>
    <w:rsid w:val="20617BCB"/>
    <w:rsid w:val="20660275"/>
    <w:rsid w:val="206C01BF"/>
    <w:rsid w:val="20783BD5"/>
    <w:rsid w:val="20914128"/>
    <w:rsid w:val="20E424AA"/>
    <w:rsid w:val="210863A9"/>
    <w:rsid w:val="21134B3E"/>
    <w:rsid w:val="21156B08"/>
    <w:rsid w:val="21454CDB"/>
    <w:rsid w:val="21655286"/>
    <w:rsid w:val="216F1A4C"/>
    <w:rsid w:val="21723F5A"/>
    <w:rsid w:val="217557F8"/>
    <w:rsid w:val="21871088"/>
    <w:rsid w:val="21920158"/>
    <w:rsid w:val="21E82062"/>
    <w:rsid w:val="21EF7310"/>
    <w:rsid w:val="21F665C5"/>
    <w:rsid w:val="22001566"/>
    <w:rsid w:val="220A5266"/>
    <w:rsid w:val="22442F96"/>
    <w:rsid w:val="22520F2E"/>
    <w:rsid w:val="22551EEA"/>
    <w:rsid w:val="225678E3"/>
    <w:rsid w:val="22742168"/>
    <w:rsid w:val="227F0AA8"/>
    <w:rsid w:val="22821F7B"/>
    <w:rsid w:val="22833F45"/>
    <w:rsid w:val="22AD085E"/>
    <w:rsid w:val="22AD24F0"/>
    <w:rsid w:val="22B934C3"/>
    <w:rsid w:val="22E02CDF"/>
    <w:rsid w:val="22E36036"/>
    <w:rsid w:val="22EE0C3C"/>
    <w:rsid w:val="22F77E40"/>
    <w:rsid w:val="230E7CB2"/>
    <w:rsid w:val="23337719"/>
    <w:rsid w:val="233A4603"/>
    <w:rsid w:val="235316EB"/>
    <w:rsid w:val="23553866"/>
    <w:rsid w:val="237E6ADE"/>
    <w:rsid w:val="23A67EEB"/>
    <w:rsid w:val="23B35621"/>
    <w:rsid w:val="23BD5235"/>
    <w:rsid w:val="23D762F6"/>
    <w:rsid w:val="23E228ED"/>
    <w:rsid w:val="24084702"/>
    <w:rsid w:val="242D0B70"/>
    <w:rsid w:val="242E4F6B"/>
    <w:rsid w:val="24303C58"/>
    <w:rsid w:val="24312F92"/>
    <w:rsid w:val="24506BF2"/>
    <w:rsid w:val="24726D5D"/>
    <w:rsid w:val="247840E5"/>
    <w:rsid w:val="249E0BC2"/>
    <w:rsid w:val="24A563F4"/>
    <w:rsid w:val="24D10F97"/>
    <w:rsid w:val="24DD5B8E"/>
    <w:rsid w:val="24EA3B8E"/>
    <w:rsid w:val="24ED56A6"/>
    <w:rsid w:val="24F20F0E"/>
    <w:rsid w:val="255319AC"/>
    <w:rsid w:val="25544D4D"/>
    <w:rsid w:val="25553977"/>
    <w:rsid w:val="255B4D05"/>
    <w:rsid w:val="256C0CC0"/>
    <w:rsid w:val="25A466AC"/>
    <w:rsid w:val="25D86356"/>
    <w:rsid w:val="25D95E65"/>
    <w:rsid w:val="25E77A72"/>
    <w:rsid w:val="260E7FC9"/>
    <w:rsid w:val="264A3FE1"/>
    <w:rsid w:val="26541D5C"/>
    <w:rsid w:val="265D648B"/>
    <w:rsid w:val="266C581A"/>
    <w:rsid w:val="267351A5"/>
    <w:rsid w:val="267F1AAF"/>
    <w:rsid w:val="26802C75"/>
    <w:rsid w:val="269F5FB0"/>
    <w:rsid w:val="26BC301B"/>
    <w:rsid w:val="26CD39E1"/>
    <w:rsid w:val="26D47CD8"/>
    <w:rsid w:val="26DC08B6"/>
    <w:rsid w:val="26EE126B"/>
    <w:rsid w:val="26F40F6D"/>
    <w:rsid w:val="26F975FC"/>
    <w:rsid w:val="27131A1B"/>
    <w:rsid w:val="27181100"/>
    <w:rsid w:val="2728014B"/>
    <w:rsid w:val="27487C0B"/>
    <w:rsid w:val="274D4B08"/>
    <w:rsid w:val="27516E21"/>
    <w:rsid w:val="279B3ADF"/>
    <w:rsid w:val="27B8643F"/>
    <w:rsid w:val="27C72271"/>
    <w:rsid w:val="27E07A3A"/>
    <w:rsid w:val="280C3C41"/>
    <w:rsid w:val="280F0AAF"/>
    <w:rsid w:val="281B2218"/>
    <w:rsid w:val="281F026C"/>
    <w:rsid w:val="283830DC"/>
    <w:rsid w:val="286950AB"/>
    <w:rsid w:val="2880617F"/>
    <w:rsid w:val="288B6ACE"/>
    <w:rsid w:val="28960322"/>
    <w:rsid w:val="28962934"/>
    <w:rsid w:val="28DA65D1"/>
    <w:rsid w:val="28E3573D"/>
    <w:rsid w:val="28E65231"/>
    <w:rsid w:val="28ED036A"/>
    <w:rsid w:val="290C6A42"/>
    <w:rsid w:val="291479A2"/>
    <w:rsid w:val="291C5D93"/>
    <w:rsid w:val="29437F7A"/>
    <w:rsid w:val="29465F48"/>
    <w:rsid w:val="295E7D6B"/>
    <w:rsid w:val="2967011C"/>
    <w:rsid w:val="296E1A34"/>
    <w:rsid w:val="296E3259"/>
    <w:rsid w:val="2996630C"/>
    <w:rsid w:val="29A3697A"/>
    <w:rsid w:val="29AE7AF9"/>
    <w:rsid w:val="29BB2216"/>
    <w:rsid w:val="29CE1F49"/>
    <w:rsid w:val="2A0075CD"/>
    <w:rsid w:val="2A024C13"/>
    <w:rsid w:val="2A0B315C"/>
    <w:rsid w:val="2A0C031A"/>
    <w:rsid w:val="2A2D4EC2"/>
    <w:rsid w:val="2A300308"/>
    <w:rsid w:val="2A49071B"/>
    <w:rsid w:val="2A5513EA"/>
    <w:rsid w:val="2A685EFA"/>
    <w:rsid w:val="2A7D74CC"/>
    <w:rsid w:val="2A81520E"/>
    <w:rsid w:val="2A9E05DA"/>
    <w:rsid w:val="2A9F137A"/>
    <w:rsid w:val="2AA131BA"/>
    <w:rsid w:val="2AAD6003"/>
    <w:rsid w:val="2ACD4D73"/>
    <w:rsid w:val="2ACF7C34"/>
    <w:rsid w:val="2AE8703B"/>
    <w:rsid w:val="2B2E5440"/>
    <w:rsid w:val="2B2E547C"/>
    <w:rsid w:val="2B6E0703"/>
    <w:rsid w:val="2B7703DB"/>
    <w:rsid w:val="2B797161"/>
    <w:rsid w:val="2B7B1A59"/>
    <w:rsid w:val="2B7E52A9"/>
    <w:rsid w:val="2B822FEC"/>
    <w:rsid w:val="2B88437A"/>
    <w:rsid w:val="2B9601FE"/>
    <w:rsid w:val="2B9E76FA"/>
    <w:rsid w:val="2BA80578"/>
    <w:rsid w:val="2BAA2542"/>
    <w:rsid w:val="2BDF043E"/>
    <w:rsid w:val="2BF31029"/>
    <w:rsid w:val="2C163419"/>
    <w:rsid w:val="2CB847EB"/>
    <w:rsid w:val="2CC66CD6"/>
    <w:rsid w:val="2CE25E0B"/>
    <w:rsid w:val="2CE81574"/>
    <w:rsid w:val="2CED1241"/>
    <w:rsid w:val="2CF14AAA"/>
    <w:rsid w:val="2D1B54A6"/>
    <w:rsid w:val="2D46629B"/>
    <w:rsid w:val="2D576D6E"/>
    <w:rsid w:val="2D757EA0"/>
    <w:rsid w:val="2D83341D"/>
    <w:rsid w:val="2D9510A7"/>
    <w:rsid w:val="2DBE22D5"/>
    <w:rsid w:val="2DBE77AF"/>
    <w:rsid w:val="2DCF519B"/>
    <w:rsid w:val="2DF06932"/>
    <w:rsid w:val="2DF570AF"/>
    <w:rsid w:val="2DFC4C81"/>
    <w:rsid w:val="2E026666"/>
    <w:rsid w:val="2E26647A"/>
    <w:rsid w:val="2E277E7A"/>
    <w:rsid w:val="2E41718E"/>
    <w:rsid w:val="2E437D95"/>
    <w:rsid w:val="2E80434E"/>
    <w:rsid w:val="2E823302"/>
    <w:rsid w:val="2EA25753"/>
    <w:rsid w:val="2EA8720D"/>
    <w:rsid w:val="2EB643F2"/>
    <w:rsid w:val="2EC07B78"/>
    <w:rsid w:val="2EC13E2B"/>
    <w:rsid w:val="2EC41B6D"/>
    <w:rsid w:val="2ECF1A06"/>
    <w:rsid w:val="2EDE2308"/>
    <w:rsid w:val="2EE47B19"/>
    <w:rsid w:val="2EEC200B"/>
    <w:rsid w:val="2F115F90"/>
    <w:rsid w:val="2F147663"/>
    <w:rsid w:val="2F1877C3"/>
    <w:rsid w:val="2F513F2E"/>
    <w:rsid w:val="2F6973D6"/>
    <w:rsid w:val="2F843483"/>
    <w:rsid w:val="2F875074"/>
    <w:rsid w:val="2FB015FA"/>
    <w:rsid w:val="2FC11C09"/>
    <w:rsid w:val="2FC8743B"/>
    <w:rsid w:val="2FEE6EA1"/>
    <w:rsid w:val="2FF60FE9"/>
    <w:rsid w:val="30052628"/>
    <w:rsid w:val="30070386"/>
    <w:rsid w:val="305C317B"/>
    <w:rsid w:val="305F7D9F"/>
    <w:rsid w:val="30683D24"/>
    <w:rsid w:val="30814620"/>
    <w:rsid w:val="30F43D16"/>
    <w:rsid w:val="31175F84"/>
    <w:rsid w:val="31271F3F"/>
    <w:rsid w:val="3135465C"/>
    <w:rsid w:val="314B66B9"/>
    <w:rsid w:val="31537B90"/>
    <w:rsid w:val="31581FEA"/>
    <w:rsid w:val="31777136"/>
    <w:rsid w:val="31794DCD"/>
    <w:rsid w:val="317C04DD"/>
    <w:rsid w:val="31992E3D"/>
    <w:rsid w:val="319F7B38"/>
    <w:rsid w:val="31A50EFF"/>
    <w:rsid w:val="31AC0DC2"/>
    <w:rsid w:val="31B859B9"/>
    <w:rsid w:val="31CD43AF"/>
    <w:rsid w:val="31D15247"/>
    <w:rsid w:val="31D40319"/>
    <w:rsid w:val="321009B5"/>
    <w:rsid w:val="32146967"/>
    <w:rsid w:val="321D581C"/>
    <w:rsid w:val="32244DFC"/>
    <w:rsid w:val="324A3892"/>
    <w:rsid w:val="32571E65"/>
    <w:rsid w:val="325C3504"/>
    <w:rsid w:val="325D030E"/>
    <w:rsid w:val="327708BF"/>
    <w:rsid w:val="327D3794"/>
    <w:rsid w:val="328C29A2"/>
    <w:rsid w:val="329B2608"/>
    <w:rsid w:val="32A61CB5"/>
    <w:rsid w:val="32BB6DE3"/>
    <w:rsid w:val="32D02E22"/>
    <w:rsid w:val="32E12A17"/>
    <w:rsid w:val="32EA27F7"/>
    <w:rsid w:val="32EE6E33"/>
    <w:rsid w:val="33020738"/>
    <w:rsid w:val="33185FE3"/>
    <w:rsid w:val="331A1D5C"/>
    <w:rsid w:val="332B5568"/>
    <w:rsid w:val="333170A5"/>
    <w:rsid w:val="33482D6D"/>
    <w:rsid w:val="336128CF"/>
    <w:rsid w:val="336E5F6C"/>
    <w:rsid w:val="33774A2D"/>
    <w:rsid w:val="337F069D"/>
    <w:rsid w:val="33AD24C6"/>
    <w:rsid w:val="33B9370A"/>
    <w:rsid w:val="33CA19D4"/>
    <w:rsid w:val="33DF0572"/>
    <w:rsid w:val="33E32D3B"/>
    <w:rsid w:val="340E3122"/>
    <w:rsid w:val="34160D04"/>
    <w:rsid w:val="341F322A"/>
    <w:rsid w:val="342A2472"/>
    <w:rsid w:val="342C0F94"/>
    <w:rsid w:val="343C3F54"/>
    <w:rsid w:val="34583D23"/>
    <w:rsid w:val="34595EF1"/>
    <w:rsid w:val="34873421"/>
    <w:rsid w:val="349921D7"/>
    <w:rsid w:val="34A834C0"/>
    <w:rsid w:val="34CE2DFE"/>
    <w:rsid w:val="34EE34A0"/>
    <w:rsid w:val="34F12F90"/>
    <w:rsid w:val="34F27B0A"/>
    <w:rsid w:val="3511718E"/>
    <w:rsid w:val="352E1AEE"/>
    <w:rsid w:val="356B2D42"/>
    <w:rsid w:val="357065AB"/>
    <w:rsid w:val="35737535"/>
    <w:rsid w:val="357716E7"/>
    <w:rsid w:val="358E07DF"/>
    <w:rsid w:val="35926521"/>
    <w:rsid w:val="35A91BE6"/>
    <w:rsid w:val="35C27418"/>
    <w:rsid w:val="35CB2596"/>
    <w:rsid w:val="35CB37E1"/>
    <w:rsid w:val="35DC154A"/>
    <w:rsid w:val="35E6686D"/>
    <w:rsid w:val="35F615D2"/>
    <w:rsid w:val="35F729AC"/>
    <w:rsid w:val="36085DD1"/>
    <w:rsid w:val="362A03A5"/>
    <w:rsid w:val="362A49AB"/>
    <w:rsid w:val="36343AA4"/>
    <w:rsid w:val="36362B4D"/>
    <w:rsid w:val="36455341"/>
    <w:rsid w:val="3650732A"/>
    <w:rsid w:val="366A124C"/>
    <w:rsid w:val="36820344"/>
    <w:rsid w:val="36904AC9"/>
    <w:rsid w:val="369B3DA6"/>
    <w:rsid w:val="36A4475E"/>
    <w:rsid w:val="36A50FB2"/>
    <w:rsid w:val="36BB1AA7"/>
    <w:rsid w:val="36C46BAE"/>
    <w:rsid w:val="36CB6C73"/>
    <w:rsid w:val="36CC5A63"/>
    <w:rsid w:val="36CF10AF"/>
    <w:rsid w:val="36D36DF1"/>
    <w:rsid w:val="36E34A46"/>
    <w:rsid w:val="36E34F94"/>
    <w:rsid w:val="36F9427B"/>
    <w:rsid w:val="370A0339"/>
    <w:rsid w:val="3724764D"/>
    <w:rsid w:val="3733539E"/>
    <w:rsid w:val="37371CE0"/>
    <w:rsid w:val="375F6221"/>
    <w:rsid w:val="376C4B50"/>
    <w:rsid w:val="377406A3"/>
    <w:rsid w:val="379245B6"/>
    <w:rsid w:val="37982C1F"/>
    <w:rsid w:val="37B449F3"/>
    <w:rsid w:val="37C655DB"/>
    <w:rsid w:val="37E1553E"/>
    <w:rsid w:val="37F863E1"/>
    <w:rsid w:val="38240C98"/>
    <w:rsid w:val="382F62A9"/>
    <w:rsid w:val="38330D1D"/>
    <w:rsid w:val="385201EA"/>
    <w:rsid w:val="38662298"/>
    <w:rsid w:val="386C12AB"/>
    <w:rsid w:val="38711E5C"/>
    <w:rsid w:val="38864A91"/>
    <w:rsid w:val="38A00F55"/>
    <w:rsid w:val="38BD38B5"/>
    <w:rsid w:val="38CF183A"/>
    <w:rsid w:val="38D2148E"/>
    <w:rsid w:val="38D40BFF"/>
    <w:rsid w:val="38D86941"/>
    <w:rsid w:val="38EB74D5"/>
    <w:rsid w:val="38FD0155"/>
    <w:rsid w:val="39003390"/>
    <w:rsid w:val="39050DB8"/>
    <w:rsid w:val="391C7157"/>
    <w:rsid w:val="391D25A6"/>
    <w:rsid w:val="394144E6"/>
    <w:rsid w:val="39432B7F"/>
    <w:rsid w:val="394D348F"/>
    <w:rsid w:val="395B4E7C"/>
    <w:rsid w:val="3962445C"/>
    <w:rsid w:val="398B39B3"/>
    <w:rsid w:val="39A07E6C"/>
    <w:rsid w:val="39AD03CC"/>
    <w:rsid w:val="39B01419"/>
    <w:rsid w:val="39CF5FE7"/>
    <w:rsid w:val="39D07618"/>
    <w:rsid w:val="39E3559D"/>
    <w:rsid w:val="39F32D13"/>
    <w:rsid w:val="39F374A0"/>
    <w:rsid w:val="39FB0130"/>
    <w:rsid w:val="3A0067B6"/>
    <w:rsid w:val="3A143258"/>
    <w:rsid w:val="3A4A561C"/>
    <w:rsid w:val="3A4F039B"/>
    <w:rsid w:val="3A5913BB"/>
    <w:rsid w:val="3A8F1281"/>
    <w:rsid w:val="3AC21656"/>
    <w:rsid w:val="3AC41D77"/>
    <w:rsid w:val="3AC52EF5"/>
    <w:rsid w:val="3ACC6031"/>
    <w:rsid w:val="3AD96499"/>
    <w:rsid w:val="3B2D5B75"/>
    <w:rsid w:val="3B667BE8"/>
    <w:rsid w:val="3B74310C"/>
    <w:rsid w:val="3B95717B"/>
    <w:rsid w:val="3B96663F"/>
    <w:rsid w:val="3BAF0A7B"/>
    <w:rsid w:val="3BCB4B07"/>
    <w:rsid w:val="3C070B8D"/>
    <w:rsid w:val="3C100512"/>
    <w:rsid w:val="3C17152E"/>
    <w:rsid w:val="3C3976F6"/>
    <w:rsid w:val="3C4C2C5A"/>
    <w:rsid w:val="3C504A40"/>
    <w:rsid w:val="3C63209A"/>
    <w:rsid w:val="3C6D55F2"/>
    <w:rsid w:val="3C8841DA"/>
    <w:rsid w:val="3C8E36C7"/>
    <w:rsid w:val="3CAD3335"/>
    <w:rsid w:val="3CC90E43"/>
    <w:rsid w:val="3CD63197"/>
    <w:rsid w:val="3CDB060E"/>
    <w:rsid w:val="3CE30E6C"/>
    <w:rsid w:val="3CE753A4"/>
    <w:rsid w:val="3CEB6517"/>
    <w:rsid w:val="3CFD619E"/>
    <w:rsid w:val="3CFE26EE"/>
    <w:rsid w:val="3D263ADF"/>
    <w:rsid w:val="3D2F7E4F"/>
    <w:rsid w:val="3D424389"/>
    <w:rsid w:val="3D7D1865"/>
    <w:rsid w:val="3D9809C9"/>
    <w:rsid w:val="3DA51E2F"/>
    <w:rsid w:val="3DD006F5"/>
    <w:rsid w:val="3DF02037"/>
    <w:rsid w:val="3DF05AD7"/>
    <w:rsid w:val="3DF106B1"/>
    <w:rsid w:val="3DF727CD"/>
    <w:rsid w:val="3DFD4754"/>
    <w:rsid w:val="3E0A124F"/>
    <w:rsid w:val="3E23065E"/>
    <w:rsid w:val="3E271104"/>
    <w:rsid w:val="3E781FED"/>
    <w:rsid w:val="3E950E30"/>
    <w:rsid w:val="3E9A03EB"/>
    <w:rsid w:val="3E9D6FD2"/>
    <w:rsid w:val="3EA352FB"/>
    <w:rsid w:val="3EA42E21"/>
    <w:rsid w:val="3EF45B57"/>
    <w:rsid w:val="3F0747A4"/>
    <w:rsid w:val="3F200698"/>
    <w:rsid w:val="3F397CC7"/>
    <w:rsid w:val="3F3B3785"/>
    <w:rsid w:val="3F3C6A4D"/>
    <w:rsid w:val="3F406FEE"/>
    <w:rsid w:val="3F874C1D"/>
    <w:rsid w:val="3F966C0E"/>
    <w:rsid w:val="3FC76631"/>
    <w:rsid w:val="3FCB2D5B"/>
    <w:rsid w:val="3FDD2A8F"/>
    <w:rsid w:val="3FEC1C1F"/>
    <w:rsid w:val="3FF07EBC"/>
    <w:rsid w:val="3FF24EF7"/>
    <w:rsid w:val="3FF73B50"/>
    <w:rsid w:val="403D52DB"/>
    <w:rsid w:val="40530EF1"/>
    <w:rsid w:val="407B73DA"/>
    <w:rsid w:val="408F05F9"/>
    <w:rsid w:val="4093139F"/>
    <w:rsid w:val="409E221E"/>
    <w:rsid w:val="40B82BB4"/>
    <w:rsid w:val="40C97B30"/>
    <w:rsid w:val="40CF6E64"/>
    <w:rsid w:val="40D479EE"/>
    <w:rsid w:val="40D53171"/>
    <w:rsid w:val="40E045E4"/>
    <w:rsid w:val="411374C6"/>
    <w:rsid w:val="411E7924"/>
    <w:rsid w:val="412C4CC0"/>
    <w:rsid w:val="413463FC"/>
    <w:rsid w:val="413C4507"/>
    <w:rsid w:val="413D1A37"/>
    <w:rsid w:val="414142D6"/>
    <w:rsid w:val="41432DC5"/>
    <w:rsid w:val="41513FF2"/>
    <w:rsid w:val="415B6A48"/>
    <w:rsid w:val="4162496F"/>
    <w:rsid w:val="4164001E"/>
    <w:rsid w:val="41676AB4"/>
    <w:rsid w:val="41772AF5"/>
    <w:rsid w:val="41953229"/>
    <w:rsid w:val="41984EBF"/>
    <w:rsid w:val="41A01339"/>
    <w:rsid w:val="41CF4659"/>
    <w:rsid w:val="42325426"/>
    <w:rsid w:val="423821FE"/>
    <w:rsid w:val="424741EF"/>
    <w:rsid w:val="42645A2E"/>
    <w:rsid w:val="42813BA5"/>
    <w:rsid w:val="429E4757"/>
    <w:rsid w:val="42B12B1E"/>
    <w:rsid w:val="42C17B07"/>
    <w:rsid w:val="42C41FBA"/>
    <w:rsid w:val="42DA32B5"/>
    <w:rsid w:val="42F76469"/>
    <w:rsid w:val="42F9198D"/>
    <w:rsid w:val="432E43C4"/>
    <w:rsid w:val="434626F9"/>
    <w:rsid w:val="43477A1A"/>
    <w:rsid w:val="436D772C"/>
    <w:rsid w:val="43714522"/>
    <w:rsid w:val="437B05F4"/>
    <w:rsid w:val="43A55671"/>
    <w:rsid w:val="43AF029E"/>
    <w:rsid w:val="43BF6A10"/>
    <w:rsid w:val="43C10B4E"/>
    <w:rsid w:val="44175B90"/>
    <w:rsid w:val="441E71D2"/>
    <w:rsid w:val="44285099"/>
    <w:rsid w:val="44550E45"/>
    <w:rsid w:val="44557097"/>
    <w:rsid w:val="44593688"/>
    <w:rsid w:val="446B594A"/>
    <w:rsid w:val="448D6AE6"/>
    <w:rsid w:val="449776B0"/>
    <w:rsid w:val="44A771C7"/>
    <w:rsid w:val="44A83C31"/>
    <w:rsid w:val="44EC33B6"/>
    <w:rsid w:val="45130D62"/>
    <w:rsid w:val="452B429C"/>
    <w:rsid w:val="453245E8"/>
    <w:rsid w:val="4536001D"/>
    <w:rsid w:val="45475719"/>
    <w:rsid w:val="455A79DE"/>
    <w:rsid w:val="455C169F"/>
    <w:rsid w:val="45852BDE"/>
    <w:rsid w:val="459711AF"/>
    <w:rsid w:val="4599070D"/>
    <w:rsid w:val="459C79C1"/>
    <w:rsid w:val="45A02594"/>
    <w:rsid w:val="45B24076"/>
    <w:rsid w:val="45C02C36"/>
    <w:rsid w:val="45E000A4"/>
    <w:rsid w:val="45E2495B"/>
    <w:rsid w:val="45EB5E6F"/>
    <w:rsid w:val="45F11042"/>
    <w:rsid w:val="45F416D5"/>
    <w:rsid w:val="46001285"/>
    <w:rsid w:val="46026DAB"/>
    <w:rsid w:val="460279A5"/>
    <w:rsid w:val="460743C1"/>
    <w:rsid w:val="460C19D8"/>
    <w:rsid w:val="46242FBD"/>
    <w:rsid w:val="462C207A"/>
    <w:rsid w:val="462F27B3"/>
    <w:rsid w:val="463333B8"/>
    <w:rsid w:val="46476EB4"/>
    <w:rsid w:val="464A5ECF"/>
    <w:rsid w:val="464B655A"/>
    <w:rsid w:val="464E1FF0"/>
    <w:rsid w:val="46507C9F"/>
    <w:rsid w:val="465A6BE7"/>
    <w:rsid w:val="466B6D95"/>
    <w:rsid w:val="46723CF2"/>
    <w:rsid w:val="468B14BE"/>
    <w:rsid w:val="468B6C31"/>
    <w:rsid w:val="46B31F1E"/>
    <w:rsid w:val="46E43BE5"/>
    <w:rsid w:val="46EE5581"/>
    <w:rsid w:val="4707219F"/>
    <w:rsid w:val="47121270"/>
    <w:rsid w:val="472965B9"/>
    <w:rsid w:val="47332F94"/>
    <w:rsid w:val="47347438"/>
    <w:rsid w:val="47490A0A"/>
    <w:rsid w:val="474D3FE4"/>
    <w:rsid w:val="47736AC4"/>
    <w:rsid w:val="47794E4B"/>
    <w:rsid w:val="479010F6"/>
    <w:rsid w:val="47B07CA9"/>
    <w:rsid w:val="47BE31A6"/>
    <w:rsid w:val="47BE6D02"/>
    <w:rsid w:val="47CE69DC"/>
    <w:rsid w:val="47E349BA"/>
    <w:rsid w:val="48032018"/>
    <w:rsid w:val="48070DE9"/>
    <w:rsid w:val="482F7BFF"/>
    <w:rsid w:val="483A0F8A"/>
    <w:rsid w:val="483E66D2"/>
    <w:rsid w:val="485136F5"/>
    <w:rsid w:val="485350C0"/>
    <w:rsid w:val="48657AC5"/>
    <w:rsid w:val="48764D42"/>
    <w:rsid w:val="488C208B"/>
    <w:rsid w:val="488C6C15"/>
    <w:rsid w:val="48955120"/>
    <w:rsid w:val="48A24875"/>
    <w:rsid w:val="48BB1493"/>
    <w:rsid w:val="48E15588"/>
    <w:rsid w:val="48E36524"/>
    <w:rsid w:val="48EB40AF"/>
    <w:rsid w:val="48F74BC1"/>
    <w:rsid w:val="49153299"/>
    <w:rsid w:val="499B5CD3"/>
    <w:rsid w:val="49B36C22"/>
    <w:rsid w:val="49C600F0"/>
    <w:rsid w:val="4A070E34"/>
    <w:rsid w:val="4A196CF5"/>
    <w:rsid w:val="4A212A2E"/>
    <w:rsid w:val="4A413C1A"/>
    <w:rsid w:val="4A537A00"/>
    <w:rsid w:val="4A595408"/>
    <w:rsid w:val="4A5B3BF0"/>
    <w:rsid w:val="4A662E1D"/>
    <w:rsid w:val="4A6D602B"/>
    <w:rsid w:val="4A6F5CAB"/>
    <w:rsid w:val="4A977AF4"/>
    <w:rsid w:val="4AC03C86"/>
    <w:rsid w:val="4ADA0FDC"/>
    <w:rsid w:val="4ADD62DF"/>
    <w:rsid w:val="4AED6579"/>
    <w:rsid w:val="4AF14F7F"/>
    <w:rsid w:val="4AF313B8"/>
    <w:rsid w:val="4B580B35"/>
    <w:rsid w:val="4B692527"/>
    <w:rsid w:val="4B7E5E68"/>
    <w:rsid w:val="4B891C7B"/>
    <w:rsid w:val="4B9E491F"/>
    <w:rsid w:val="4BA17322"/>
    <w:rsid w:val="4BAE0BB6"/>
    <w:rsid w:val="4BB40B47"/>
    <w:rsid w:val="4BCD39B7"/>
    <w:rsid w:val="4BD51A25"/>
    <w:rsid w:val="4BF42ABD"/>
    <w:rsid w:val="4BF43EA0"/>
    <w:rsid w:val="4C0150AE"/>
    <w:rsid w:val="4C0A69B9"/>
    <w:rsid w:val="4C2647BC"/>
    <w:rsid w:val="4C39104D"/>
    <w:rsid w:val="4C475694"/>
    <w:rsid w:val="4C484F94"/>
    <w:rsid w:val="4C4A468F"/>
    <w:rsid w:val="4C667968"/>
    <w:rsid w:val="4C955DA5"/>
    <w:rsid w:val="4C9D782D"/>
    <w:rsid w:val="4CC65E47"/>
    <w:rsid w:val="4CF23092"/>
    <w:rsid w:val="4D0478AD"/>
    <w:rsid w:val="4D0E4287"/>
    <w:rsid w:val="4D206899"/>
    <w:rsid w:val="4D521266"/>
    <w:rsid w:val="4D587BF8"/>
    <w:rsid w:val="4D683C65"/>
    <w:rsid w:val="4D754306"/>
    <w:rsid w:val="4D917E1C"/>
    <w:rsid w:val="4D97427D"/>
    <w:rsid w:val="4DA20263"/>
    <w:rsid w:val="4DC11B44"/>
    <w:rsid w:val="4E137126"/>
    <w:rsid w:val="4E2464CD"/>
    <w:rsid w:val="4E6A1991"/>
    <w:rsid w:val="4E6C395B"/>
    <w:rsid w:val="4E755725"/>
    <w:rsid w:val="4E872372"/>
    <w:rsid w:val="4EB946C7"/>
    <w:rsid w:val="4EC14263"/>
    <w:rsid w:val="4EC2357B"/>
    <w:rsid w:val="4ED43961"/>
    <w:rsid w:val="4EE259CC"/>
    <w:rsid w:val="4EE96D5A"/>
    <w:rsid w:val="4EFC70A4"/>
    <w:rsid w:val="4F0A4F22"/>
    <w:rsid w:val="4F1F055D"/>
    <w:rsid w:val="4F2C30EB"/>
    <w:rsid w:val="4F396987"/>
    <w:rsid w:val="4F675ED1"/>
    <w:rsid w:val="4F7E3FF3"/>
    <w:rsid w:val="4F7E7A6F"/>
    <w:rsid w:val="4FD35314"/>
    <w:rsid w:val="4FEF31B4"/>
    <w:rsid w:val="4FFC0D0F"/>
    <w:rsid w:val="4FFD51C6"/>
    <w:rsid w:val="50020B50"/>
    <w:rsid w:val="50093D5E"/>
    <w:rsid w:val="5012466D"/>
    <w:rsid w:val="503938CE"/>
    <w:rsid w:val="503C7A30"/>
    <w:rsid w:val="504C0D48"/>
    <w:rsid w:val="506348EA"/>
    <w:rsid w:val="50697A27"/>
    <w:rsid w:val="50923421"/>
    <w:rsid w:val="50A54F03"/>
    <w:rsid w:val="50EE4AFC"/>
    <w:rsid w:val="50F419E6"/>
    <w:rsid w:val="51025EB1"/>
    <w:rsid w:val="513037C0"/>
    <w:rsid w:val="51550B55"/>
    <w:rsid w:val="5167665C"/>
    <w:rsid w:val="516E79EA"/>
    <w:rsid w:val="517F1715"/>
    <w:rsid w:val="51A97931"/>
    <w:rsid w:val="51F7178E"/>
    <w:rsid w:val="51FF668F"/>
    <w:rsid w:val="52181704"/>
    <w:rsid w:val="521A1920"/>
    <w:rsid w:val="52376571"/>
    <w:rsid w:val="523775D1"/>
    <w:rsid w:val="524E2934"/>
    <w:rsid w:val="52846D9A"/>
    <w:rsid w:val="52991EFC"/>
    <w:rsid w:val="529E18F1"/>
    <w:rsid w:val="52A145C3"/>
    <w:rsid w:val="52AB2578"/>
    <w:rsid w:val="52CC1BC7"/>
    <w:rsid w:val="52DD4E28"/>
    <w:rsid w:val="52EF6909"/>
    <w:rsid w:val="53083527"/>
    <w:rsid w:val="53095C1D"/>
    <w:rsid w:val="531225F7"/>
    <w:rsid w:val="53157D91"/>
    <w:rsid w:val="531E556A"/>
    <w:rsid w:val="53373F15"/>
    <w:rsid w:val="5363025D"/>
    <w:rsid w:val="538B25DA"/>
    <w:rsid w:val="538C05FC"/>
    <w:rsid w:val="539D45B7"/>
    <w:rsid w:val="53CF538E"/>
    <w:rsid w:val="53E421E6"/>
    <w:rsid w:val="53F95FFE"/>
    <w:rsid w:val="542D31A9"/>
    <w:rsid w:val="543071C7"/>
    <w:rsid w:val="5439205E"/>
    <w:rsid w:val="544607AB"/>
    <w:rsid w:val="54464349"/>
    <w:rsid w:val="54880DC3"/>
    <w:rsid w:val="54B11CDA"/>
    <w:rsid w:val="54BE6593"/>
    <w:rsid w:val="54D95B08"/>
    <w:rsid w:val="54E3249D"/>
    <w:rsid w:val="551B16A3"/>
    <w:rsid w:val="552227BC"/>
    <w:rsid w:val="552C4622"/>
    <w:rsid w:val="55342CF9"/>
    <w:rsid w:val="55552C0B"/>
    <w:rsid w:val="5555648E"/>
    <w:rsid w:val="55594E94"/>
    <w:rsid w:val="55717AA9"/>
    <w:rsid w:val="55796932"/>
    <w:rsid w:val="557C1FAA"/>
    <w:rsid w:val="55823A64"/>
    <w:rsid w:val="55BA2BFE"/>
    <w:rsid w:val="55EC1E85"/>
    <w:rsid w:val="55F65069"/>
    <w:rsid w:val="5627460C"/>
    <w:rsid w:val="56333137"/>
    <w:rsid w:val="563527B3"/>
    <w:rsid w:val="565371AF"/>
    <w:rsid w:val="565A053D"/>
    <w:rsid w:val="565B6EBB"/>
    <w:rsid w:val="565F437A"/>
    <w:rsid w:val="569C2F3C"/>
    <w:rsid w:val="56A02C2D"/>
    <w:rsid w:val="56A560FB"/>
    <w:rsid w:val="56B844BA"/>
    <w:rsid w:val="56CB31E9"/>
    <w:rsid w:val="570844FA"/>
    <w:rsid w:val="570C7D5E"/>
    <w:rsid w:val="571D29A6"/>
    <w:rsid w:val="572A7F10"/>
    <w:rsid w:val="5732471A"/>
    <w:rsid w:val="57573FC4"/>
    <w:rsid w:val="57601B83"/>
    <w:rsid w:val="57631674"/>
    <w:rsid w:val="576F626A"/>
    <w:rsid w:val="57743881"/>
    <w:rsid w:val="579E184B"/>
    <w:rsid w:val="579F5264"/>
    <w:rsid w:val="57B343A9"/>
    <w:rsid w:val="57B54DF4"/>
    <w:rsid w:val="57B54E5C"/>
    <w:rsid w:val="57D815CF"/>
    <w:rsid w:val="57DD31D4"/>
    <w:rsid w:val="57E10104"/>
    <w:rsid w:val="57EC1669"/>
    <w:rsid w:val="57F13854"/>
    <w:rsid w:val="57F64DB0"/>
    <w:rsid w:val="580B3F93"/>
    <w:rsid w:val="581A4428"/>
    <w:rsid w:val="5845415A"/>
    <w:rsid w:val="58483E59"/>
    <w:rsid w:val="585316E8"/>
    <w:rsid w:val="586456A3"/>
    <w:rsid w:val="58697196"/>
    <w:rsid w:val="5878114F"/>
    <w:rsid w:val="58816255"/>
    <w:rsid w:val="58B77D99"/>
    <w:rsid w:val="58CD6A5F"/>
    <w:rsid w:val="58D15FFB"/>
    <w:rsid w:val="58D33E46"/>
    <w:rsid w:val="58D8399B"/>
    <w:rsid w:val="58EF7663"/>
    <w:rsid w:val="58F16C7A"/>
    <w:rsid w:val="58FC58DC"/>
    <w:rsid w:val="590E07A8"/>
    <w:rsid w:val="59101387"/>
    <w:rsid w:val="591250FF"/>
    <w:rsid w:val="59253085"/>
    <w:rsid w:val="592F5CB1"/>
    <w:rsid w:val="59411541"/>
    <w:rsid w:val="59587923"/>
    <w:rsid w:val="595C637A"/>
    <w:rsid w:val="597331FA"/>
    <w:rsid w:val="59767D0B"/>
    <w:rsid w:val="59AB727D"/>
    <w:rsid w:val="59B05DB3"/>
    <w:rsid w:val="59CC52AE"/>
    <w:rsid w:val="59E7033A"/>
    <w:rsid w:val="59E92304"/>
    <w:rsid w:val="59FD00B1"/>
    <w:rsid w:val="5A1153B7"/>
    <w:rsid w:val="5A1B7FE4"/>
    <w:rsid w:val="5A1D3D5C"/>
    <w:rsid w:val="5A25418D"/>
    <w:rsid w:val="5A373CA4"/>
    <w:rsid w:val="5A4B1222"/>
    <w:rsid w:val="5A695805"/>
    <w:rsid w:val="5A864B12"/>
    <w:rsid w:val="5A9304C2"/>
    <w:rsid w:val="5AA955EF"/>
    <w:rsid w:val="5AE40D1D"/>
    <w:rsid w:val="5AEE56F8"/>
    <w:rsid w:val="5AEE74A6"/>
    <w:rsid w:val="5AFA5E4B"/>
    <w:rsid w:val="5AFA7489"/>
    <w:rsid w:val="5B2D6220"/>
    <w:rsid w:val="5B323837"/>
    <w:rsid w:val="5B4041A6"/>
    <w:rsid w:val="5B647768"/>
    <w:rsid w:val="5B7114D5"/>
    <w:rsid w:val="5B8A2249"/>
    <w:rsid w:val="5BAC06EC"/>
    <w:rsid w:val="5BCE2266"/>
    <w:rsid w:val="5BCE7A03"/>
    <w:rsid w:val="5BE82147"/>
    <w:rsid w:val="5BFD0E7B"/>
    <w:rsid w:val="5C040806"/>
    <w:rsid w:val="5C0A1841"/>
    <w:rsid w:val="5C0C052C"/>
    <w:rsid w:val="5C115B42"/>
    <w:rsid w:val="5C235F5B"/>
    <w:rsid w:val="5C367357"/>
    <w:rsid w:val="5C402B3D"/>
    <w:rsid w:val="5C441A74"/>
    <w:rsid w:val="5C4F0418"/>
    <w:rsid w:val="5C9C436E"/>
    <w:rsid w:val="5C9F314E"/>
    <w:rsid w:val="5CDA7564"/>
    <w:rsid w:val="5CDC6CCE"/>
    <w:rsid w:val="5CDE5F6B"/>
    <w:rsid w:val="5CFC10D2"/>
    <w:rsid w:val="5D094830"/>
    <w:rsid w:val="5D1B5C36"/>
    <w:rsid w:val="5D1C479E"/>
    <w:rsid w:val="5D1D6CFC"/>
    <w:rsid w:val="5D1E5215"/>
    <w:rsid w:val="5D2B49E2"/>
    <w:rsid w:val="5D373386"/>
    <w:rsid w:val="5D3B2A81"/>
    <w:rsid w:val="5D474315"/>
    <w:rsid w:val="5D4E06D0"/>
    <w:rsid w:val="5D93529E"/>
    <w:rsid w:val="5DA01B06"/>
    <w:rsid w:val="5DAD1ABB"/>
    <w:rsid w:val="5DBB5D65"/>
    <w:rsid w:val="5DBC22AE"/>
    <w:rsid w:val="5DD773BB"/>
    <w:rsid w:val="5DE84681"/>
    <w:rsid w:val="5DFF18C5"/>
    <w:rsid w:val="5E080A8E"/>
    <w:rsid w:val="5E097C56"/>
    <w:rsid w:val="5E1540BD"/>
    <w:rsid w:val="5E2E6B91"/>
    <w:rsid w:val="5E413634"/>
    <w:rsid w:val="5E4F2949"/>
    <w:rsid w:val="5E4F64AE"/>
    <w:rsid w:val="5E6721EE"/>
    <w:rsid w:val="5E6F408C"/>
    <w:rsid w:val="5E766130"/>
    <w:rsid w:val="5EA52572"/>
    <w:rsid w:val="5EAB7FA1"/>
    <w:rsid w:val="5EB822A5"/>
    <w:rsid w:val="5ED66BCF"/>
    <w:rsid w:val="5EE7274F"/>
    <w:rsid w:val="5F1D17DE"/>
    <w:rsid w:val="5F230066"/>
    <w:rsid w:val="5F2303A3"/>
    <w:rsid w:val="5F24245B"/>
    <w:rsid w:val="5F255781"/>
    <w:rsid w:val="5F5226F9"/>
    <w:rsid w:val="5F5854AC"/>
    <w:rsid w:val="5F675D50"/>
    <w:rsid w:val="5F6A4B9A"/>
    <w:rsid w:val="5F702B80"/>
    <w:rsid w:val="5F79590E"/>
    <w:rsid w:val="5F7A39FE"/>
    <w:rsid w:val="5F8328B3"/>
    <w:rsid w:val="5F97010C"/>
    <w:rsid w:val="5FDD0E56"/>
    <w:rsid w:val="5FE30CBD"/>
    <w:rsid w:val="5FE570CA"/>
    <w:rsid w:val="5FF43628"/>
    <w:rsid w:val="6015606F"/>
    <w:rsid w:val="6017124D"/>
    <w:rsid w:val="60184133"/>
    <w:rsid w:val="60325D64"/>
    <w:rsid w:val="60373040"/>
    <w:rsid w:val="60385CED"/>
    <w:rsid w:val="604D2EC1"/>
    <w:rsid w:val="60526897"/>
    <w:rsid w:val="605B55DE"/>
    <w:rsid w:val="605D0B2A"/>
    <w:rsid w:val="60820DBC"/>
    <w:rsid w:val="609127A3"/>
    <w:rsid w:val="60933BCD"/>
    <w:rsid w:val="60A91820"/>
    <w:rsid w:val="60A9459B"/>
    <w:rsid w:val="60BD5F46"/>
    <w:rsid w:val="60C34F31"/>
    <w:rsid w:val="60EC26DA"/>
    <w:rsid w:val="60F0644F"/>
    <w:rsid w:val="611250B1"/>
    <w:rsid w:val="611430D1"/>
    <w:rsid w:val="61167E8A"/>
    <w:rsid w:val="612726B6"/>
    <w:rsid w:val="61462DF6"/>
    <w:rsid w:val="615564D1"/>
    <w:rsid w:val="61614E76"/>
    <w:rsid w:val="61A30FEA"/>
    <w:rsid w:val="61A92379"/>
    <w:rsid w:val="61F65545"/>
    <w:rsid w:val="621A6DAE"/>
    <w:rsid w:val="622A34BA"/>
    <w:rsid w:val="62736511"/>
    <w:rsid w:val="62A83DF6"/>
    <w:rsid w:val="62AE5E99"/>
    <w:rsid w:val="62AF7E63"/>
    <w:rsid w:val="62B86D17"/>
    <w:rsid w:val="62D24915"/>
    <w:rsid w:val="62D27BAF"/>
    <w:rsid w:val="63055B75"/>
    <w:rsid w:val="63164E21"/>
    <w:rsid w:val="631E2BCB"/>
    <w:rsid w:val="63220635"/>
    <w:rsid w:val="6324615B"/>
    <w:rsid w:val="63251BB8"/>
    <w:rsid w:val="632E0D88"/>
    <w:rsid w:val="633345F0"/>
    <w:rsid w:val="63381C06"/>
    <w:rsid w:val="633E4CE0"/>
    <w:rsid w:val="634265E1"/>
    <w:rsid w:val="634974F0"/>
    <w:rsid w:val="634E5A7B"/>
    <w:rsid w:val="63534C92"/>
    <w:rsid w:val="63556314"/>
    <w:rsid w:val="63696E29"/>
    <w:rsid w:val="63785DBF"/>
    <w:rsid w:val="63870498"/>
    <w:rsid w:val="638A7172"/>
    <w:rsid w:val="63916CE9"/>
    <w:rsid w:val="63E137D0"/>
    <w:rsid w:val="63E916E0"/>
    <w:rsid w:val="64055F8C"/>
    <w:rsid w:val="641937E6"/>
    <w:rsid w:val="64243D43"/>
    <w:rsid w:val="64410F8F"/>
    <w:rsid w:val="64444295"/>
    <w:rsid w:val="64601415"/>
    <w:rsid w:val="64700725"/>
    <w:rsid w:val="6485002B"/>
    <w:rsid w:val="64986E00"/>
    <w:rsid w:val="64A70DF2"/>
    <w:rsid w:val="64B74DAD"/>
    <w:rsid w:val="64BE76B9"/>
    <w:rsid w:val="64D94D23"/>
    <w:rsid w:val="64F8164D"/>
    <w:rsid w:val="65045B5D"/>
    <w:rsid w:val="65095250"/>
    <w:rsid w:val="65111999"/>
    <w:rsid w:val="651D03B7"/>
    <w:rsid w:val="653244D7"/>
    <w:rsid w:val="65324C98"/>
    <w:rsid w:val="65360C55"/>
    <w:rsid w:val="65B00EE1"/>
    <w:rsid w:val="65D025CA"/>
    <w:rsid w:val="65E16585"/>
    <w:rsid w:val="65E46075"/>
    <w:rsid w:val="65E63B80"/>
    <w:rsid w:val="65FD6F9E"/>
    <w:rsid w:val="66356F3C"/>
    <w:rsid w:val="663D12E2"/>
    <w:rsid w:val="66501DB0"/>
    <w:rsid w:val="66640593"/>
    <w:rsid w:val="666B678D"/>
    <w:rsid w:val="66754F1F"/>
    <w:rsid w:val="667B51D9"/>
    <w:rsid w:val="667D45AD"/>
    <w:rsid w:val="66907131"/>
    <w:rsid w:val="669924E4"/>
    <w:rsid w:val="66BC0585"/>
    <w:rsid w:val="66C8504F"/>
    <w:rsid w:val="66CA300B"/>
    <w:rsid w:val="66CD2666"/>
    <w:rsid w:val="66D954CC"/>
    <w:rsid w:val="67072B18"/>
    <w:rsid w:val="67110EA9"/>
    <w:rsid w:val="6764121C"/>
    <w:rsid w:val="676A25AA"/>
    <w:rsid w:val="6776621A"/>
    <w:rsid w:val="677840D0"/>
    <w:rsid w:val="67894ABC"/>
    <w:rsid w:val="679715D7"/>
    <w:rsid w:val="67B33F51"/>
    <w:rsid w:val="67BA4421"/>
    <w:rsid w:val="67E87A1A"/>
    <w:rsid w:val="67F4369A"/>
    <w:rsid w:val="68066379"/>
    <w:rsid w:val="68210EBB"/>
    <w:rsid w:val="683F2A42"/>
    <w:rsid w:val="684C66E1"/>
    <w:rsid w:val="685A617B"/>
    <w:rsid w:val="686D2352"/>
    <w:rsid w:val="688431F8"/>
    <w:rsid w:val="68863414"/>
    <w:rsid w:val="689A2A1B"/>
    <w:rsid w:val="689C49E5"/>
    <w:rsid w:val="68A32539"/>
    <w:rsid w:val="68A64B15"/>
    <w:rsid w:val="68A8338A"/>
    <w:rsid w:val="68B25FB7"/>
    <w:rsid w:val="68CD1043"/>
    <w:rsid w:val="68CF0917"/>
    <w:rsid w:val="68DE61D1"/>
    <w:rsid w:val="68EF0FB9"/>
    <w:rsid w:val="690647DC"/>
    <w:rsid w:val="690F51B7"/>
    <w:rsid w:val="69246ECB"/>
    <w:rsid w:val="693B5FAC"/>
    <w:rsid w:val="69796AD5"/>
    <w:rsid w:val="697E31A1"/>
    <w:rsid w:val="69847953"/>
    <w:rsid w:val="698E07D2"/>
    <w:rsid w:val="699D475C"/>
    <w:rsid w:val="69A16BD8"/>
    <w:rsid w:val="69D925B6"/>
    <w:rsid w:val="69E37643"/>
    <w:rsid w:val="69EF7FDC"/>
    <w:rsid w:val="6A1A5725"/>
    <w:rsid w:val="6A22716C"/>
    <w:rsid w:val="6A420E8B"/>
    <w:rsid w:val="6A4B4E73"/>
    <w:rsid w:val="6A5512F0"/>
    <w:rsid w:val="6A5E50E0"/>
    <w:rsid w:val="6A740F89"/>
    <w:rsid w:val="6A7A6FA8"/>
    <w:rsid w:val="6A837C0B"/>
    <w:rsid w:val="6A843983"/>
    <w:rsid w:val="6AA201F6"/>
    <w:rsid w:val="6AA82B30"/>
    <w:rsid w:val="6AE72437"/>
    <w:rsid w:val="6AFA1F4D"/>
    <w:rsid w:val="6AFB5D68"/>
    <w:rsid w:val="6AFD6E95"/>
    <w:rsid w:val="6AFF61FD"/>
    <w:rsid w:val="6B09652B"/>
    <w:rsid w:val="6B0D7E9E"/>
    <w:rsid w:val="6B3B04E6"/>
    <w:rsid w:val="6B50447B"/>
    <w:rsid w:val="6B574BF4"/>
    <w:rsid w:val="6B5A64D5"/>
    <w:rsid w:val="6B5D4C10"/>
    <w:rsid w:val="6B65590A"/>
    <w:rsid w:val="6B792DBC"/>
    <w:rsid w:val="6B797260"/>
    <w:rsid w:val="6B7B4D86"/>
    <w:rsid w:val="6B7F0FF8"/>
    <w:rsid w:val="6B7F400D"/>
    <w:rsid w:val="6B9A256C"/>
    <w:rsid w:val="6B9B193D"/>
    <w:rsid w:val="6BA2609F"/>
    <w:rsid w:val="6BAE6F0A"/>
    <w:rsid w:val="6BBE5D2F"/>
    <w:rsid w:val="6BD77E7D"/>
    <w:rsid w:val="6BE82FF2"/>
    <w:rsid w:val="6BF117B4"/>
    <w:rsid w:val="6C1A3DE9"/>
    <w:rsid w:val="6C2A39E2"/>
    <w:rsid w:val="6C490707"/>
    <w:rsid w:val="6C5E34DA"/>
    <w:rsid w:val="6C6121CE"/>
    <w:rsid w:val="6C7040CB"/>
    <w:rsid w:val="6C710F75"/>
    <w:rsid w:val="6C81461E"/>
    <w:rsid w:val="6CA420BB"/>
    <w:rsid w:val="6CAC3EC3"/>
    <w:rsid w:val="6CAF118B"/>
    <w:rsid w:val="6CC92C88"/>
    <w:rsid w:val="6CE34991"/>
    <w:rsid w:val="6D002DE2"/>
    <w:rsid w:val="6D155306"/>
    <w:rsid w:val="6D1E32D3"/>
    <w:rsid w:val="6D304A6A"/>
    <w:rsid w:val="6D4318D3"/>
    <w:rsid w:val="6DF8773E"/>
    <w:rsid w:val="6E386F5E"/>
    <w:rsid w:val="6E3D05EC"/>
    <w:rsid w:val="6E443B55"/>
    <w:rsid w:val="6E4B1B00"/>
    <w:rsid w:val="6E650ACA"/>
    <w:rsid w:val="6E8C5DEC"/>
    <w:rsid w:val="6E971ED7"/>
    <w:rsid w:val="6E97417D"/>
    <w:rsid w:val="6E9A79E9"/>
    <w:rsid w:val="6EBC193D"/>
    <w:rsid w:val="6EC5591E"/>
    <w:rsid w:val="6F437969"/>
    <w:rsid w:val="6F484F7F"/>
    <w:rsid w:val="6F712728"/>
    <w:rsid w:val="6F834209"/>
    <w:rsid w:val="6F927898"/>
    <w:rsid w:val="6F977CB5"/>
    <w:rsid w:val="6F990A94"/>
    <w:rsid w:val="6FAC19B2"/>
    <w:rsid w:val="6FB121AF"/>
    <w:rsid w:val="6FBE6845"/>
    <w:rsid w:val="6FCA1E38"/>
    <w:rsid w:val="6FD827A7"/>
    <w:rsid w:val="6FF702F2"/>
    <w:rsid w:val="6FFD045F"/>
    <w:rsid w:val="6FFF70A2"/>
    <w:rsid w:val="700C42A0"/>
    <w:rsid w:val="700F3E80"/>
    <w:rsid w:val="701832CE"/>
    <w:rsid w:val="702C5898"/>
    <w:rsid w:val="702F7EED"/>
    <w:rsid w:val="703A5210"/>
    <w:rsid w:val="70647BF1"/>
    <w:rsid w:val="70774359"/>
    <w:rsid w:val="70840239"/>
    <w:rsid w:val="70926DFA"/>
    <w:rsid w:val="709616C4"/>
    <w:rsid w:val="709D0814"/>
    <w:rsid w:val="709D59AA"/>
    <w:rsid w:val="709D754D"/>
    <w:rsid w:val="70A52EB9"/>
    <w:rsid w:val="70CD7E32"/>
    <w:rsid w:val="70DA6DAA"/>
    <w:rsid w:val="70EA72FC"/>
    <w:rsid w:val="70FF5871"/>
    <w:rsid w:val="71062FFD"/>
    <w:rsid w:val="71151F93"/>
    <w:rsid w:val="71343CBD"/>
    <w:rsid w:val="716D3CA6"/>
    <w:rsid w:val="71C346B5"/>
    <w:rsid w:val="71C54FAD"/>
    <w:rsid w:val="71C955F5"/>
    <w:rsid w:val="71DA51A3"/>
    <w:rsid w:val="721D6B97"/>
    <w:rsid w:val="72255653"/>
    <w:rsid w:val="722978DD"/>
    <w:rsid w:val="72380ACC"/>
    <w:rsid w:val="7238577F"/>
    <w:rsid w:val="72441905"/>
    <w:rsid w:val="72457E9C"/>
    <w:rsid w:val="72604CD6"/>
    <w:rsid w:val="72646574"/>
    <w:rsid w:val="7268174C"/>
    <w:rsid w:val="7276501B"/>
    <w:rsid w:val="727A5D97"/>
    <w:rsid w:val="72874010"/>
    <w:rsid w:val="729055BB"/>
    <w:rsid w:val="72B03567"/>
    <w:rsid w:val="72BB3CBA"/>
    <w:rsid w:val="72DA63FB"/>
    <w:rsid w:val="72E72D01"/>
    <w:rsid w:val="730431B5"/>
    <w:rsid w:val="732B7092"/>
    <w:rsid w:val="73441F01"/>
    <w:rsid w:val="73697BBA"/>
    <w:rsid w:val="737B6A68"/>
    <w:rsid w:val="73993FFB"/>
    <w:rsid w:val="73A0182E"/>
    <w:rsid w:val="73A429A0"/>
    <w:rsid w:val="73A645B5"/>
    <w:rsid w:val="73AB0341"/>
    <w:rsid w:val="73B72185"/>
    <w:rsid w:val="73C12E76"/>
    <w:rsid w:val="73CF5C6F"/>
    <w:rsid w:val="73D75EF1"/>
    <w:rsid w:val="73D9089C"/>
    <w:rsid w:val="7410502F"/>
    <w:rsid w:val="7416389E"/>
    <w:rsid w:val="743D707D"/>
    <w:rsid w:val="74406B6D"/>
    <w:rsid w:val="744F5002"/>
    <w:rsid w:val="745368A0"/>
    <w:rsid w:val="74777121"/>
    <w:rsid w:val="74845FBD"/>
    <w:rsid w:val="74940C50"/>
    <w:rsid w:val="749649DF"/>
    <w:rsid w:val="74975458"/>
    <w:rsid w:val="74DF1EE2"/>
    <w:rsid w:val="75093403"/>
    <w:rsid w:val="75377F70"/>
    <w:rsid w:val="754D1541"/>
    <w:rsid w:val="75524DAA"/>
    <w:rsid w:val="75771DB1"/>
    <w:rsid w:val="75994786"/>
    <w:rsid w:val="75D94B83"/>
    <w:rsid w:val="75FB149C"/>
    <w:rsid w:val="76085D72"/>
    <w:rsid w:val="761333C0"/>
    <w:rsid w:val="761A1D50"/>
    <w:rsid w:val="761A4C22"/>
    <w:rsid w:val="762A1FEB"/>
    <w:rsid w:val="76375D4D"/>
    <w:rsid w:val="76393874"/>
    <w:rsid w:val="765C117F"/>
    <w:rsid w:val="767E779C"/>
    <w:rsid w:val="76826259"/>
    <w:rsid w:val="76854D0B"/>
    <w:rsid w:val="768A5887"/>
    <w:rsid w:val="76925C6D"/>
    <w:rsid w:val="769C5AF2"/>
    <w:rsid w:val="76AA42F9"/>
    <w:rsid w:val="76AD7873"/>
    <w:rsid w:val="76B7505B"/>
    <w:rsid w:val="76B82C75"/>
    <w:rsid w:val="76D8299E"/>
    <w:rsid w:val="76E759FF"/>
    <w:rsid w:val="76F40162"/>
    <w:rsid w:val="771976F5"/>
    <w:rsid w:val="77366005"/>
    <w:rsid w:val="77496A31"/>
    <w:rsid w:val="77534E09"/>
    <w:rsid w:val="779202B8"/>
    <w:rsid w:val="77A63819"/>
    <w:rsid w:val="77C5780E"/>
    <w:rsid w:val="77D948F8"/>
    <w:rsid w:val="77E500C2"/>
    <w:rsid w:val="78022C8B"/>
    <w:rsid w:val="78160310"/>
    <w:rsid w:val="78393FFF"/>
    <w:rsid w:val="783F7E92"/>
    <w:rsid w:val="785D3204"/>
    <w:rsid w:val="7860242A"/>
    <w:rsid w:val="78650950"/>
    <w:rsid w:val="787D153B"/>
    <w:rsid w:val="787D213D"/>
    <w:rsid w:val="788C2381"/>
    <w:rsid w:val="788C4EA1"/>
    <w:rsid w:val="78926788"/>
    <w:rsid w:val="78994A9D"/>
    <w:rsid w:val="78AF42C1"/>
    <w:rsid w:val="78B11DE7"/>
    <w:rsid w:val="78B42F3A"/>
    <w:rsid w:val="78F477F3"/>
    <w:rsid w:val="78FB5758"/>
    <w:rsid w:val="78FE1CC2"/>
    <w:rsid w:val="790B34A8"/>
    <w:rsid w:val="79112F30"/>
    <w:rsid w:val="79245864"/>
    <w:rsid w:val="793A1DDD"/>
    <w:rsid w:val="79464C25"/>
    <w:rsid w:val="794669D3"/>
    <w:rsid w:val="79621333"/>
    <w:rsid w:val="79652BD2"/>
    <w:rsid w:val="799A068D"/>
    <w:rsid w:val="79A13C0A"/>
    <w:rsid w:val="79C96910"/>
    <w:rsid w:val="79D57D57"/>
    <w:rsid w:val="79DC3957"/>
    <w:rsid w:val="79FE105C"/>
    <w:rsid w:val="7A0C417B"/>
    <w:rsid w:val="7A3A4D14"/>
    <w:rsid w:val="7A587B3D"/>
    <w:rsid w:val="7A5C07DE"/>
    <w:rsid w:val="7A7255A6"/>
    <w:rsid w:val="7A875350"/>
    <w:rsid w:val="7AA31340"/>
    <w:rsid w:val="7AA36941"/>
    <w:rsid w:val="7AC202DC"/>
    <w:rsid w:val="7ACA4DFF"/>
    <w:rsid w:val="7ACB6801"/>
    <w:rsid w:val="7ACD5587"/>
    <w:rsid w:val="7ACD6C80"/>
    <w:rsid w:val="7AE91D0C"/>
    <w:rsid w:val="7B032443"/>
    <w:rsid w:val="7B152B01"/>
    <w:rsid w:val="7B2F54B5"/>
    <w:rsid w:val="7B364826"/>
    <w:rsid w:val="7B5D1DB2"/>
    <w:rsid w:val="7B6F7D80"/>
    <w:rsid w:val="7BA953E1"/>
    <w:rsid w:val="7BC80CA2"/>
    <w:rsid w:val="7BC957B3"/>
    <w:rsid w:val="7BE55C9F"/>
    <w:rsid w:val="7BEF6963"/>
    <w:rsid w:val="7C0C43B3"/>
    <w:rsid w:val="7C2E5898"/>
    <w:rsid w:val="7C322558"/>
    <w:rsid w:val="7C7970C0"/>
    <w:rsid w:val="7C7E6484"/>
    <w:rsid w:val="7C8F51E8"/>
    <w:rsid w:val="7CA81753"/>
    <w:rsid w:val="7CB26E8E"/>
    <w:rsid w:val="7CCE5A9F"/>
    <w:rsid w:val="7D084EB2"/>
    <w:rsid w:val="7D10258C"/>
    <w:rsid w:val="7D2A411C"/>
    <w:rsid w:val="7D472D33"/>
    <w:rsid w:val="7D5A7974"/>
    <w:rsid w:val="7D5E0064"/>
    <w:rsid w:val="7D725243"/>
    <w:rsid w:val="7D895EA9"/>
    <w:rsid w:val="7D8C4FFC"/>
    <w:rsid w:val="7D910387"/>
    <w:rsid w:val="7D932022"/>
    <w:rsid w:val="7D9E53A5"/>
    <w:rsid w:val="7DA372AE"/>
    <w:rsid w:val="7DB008BF"/>
    <w:rsid w:val="7DC0487A"/>
    <w:rsid w:val="7DCC6B7B"/>
    <w:rsid w:val="7DE3621D"/>
    <w:rsid w:val="7DE71E07"/>
    <w:rsid w:val="7E0857FA"/>
    <w:rsid w:val="7E2364DE"/>
    <w:rsid w:val="7E3379ED"/>
    <w:rsid w:val="7E5020A2"/>
    <w:rsid w:val="7E87016B"/>
    <w:rsid w:val="7E9401E1"/>
    <w:rsid w:val="7E944638"/>
    <w:rsid w:val="7EA60C3F"/>
    <w:rsid w:val="7EAD3051"/>
    <w:rsid w:val="7ECF0AB4"/>
    <w:rsid w:val="7EDC7492"/>
    <w:rsid w:val="7EEC77AB"/>
    <w:rsid w:val="7EF618DD"/>
    <w:rsid w:val="7EFD5B53"/>
    <w:rsid w:val="7F052E8D"/>
    <w:rsid w:val="7F0A3FFF"/>
    <w:rsid w:val="7F150158"/>
    <w:rsid w:val="7F437511"/>
    <w:rsid w:val="7F5D6825"/>
    <w:rsid w:val="7F6F47AA"/>
    <w:rsid w:val="7F7973D7"/>
    <w:rsid w:val="7F867444"/>
    <w:rsid w:val="7F93455B"/>
    <w:rsid w:val="7F954211"/>
    <w:rsid w:val="7FB328E9"/>
    <w:rsid w:val="7FDA6ECE"/>
    <w:rsid w:val="7FEA486A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E1068C6"/>
  <w15:docId w15:val="{3B88F7A8-96BC-4ABC-84AD-78CDCF24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hAnsi="宋体" w:hint="eastAsia"/>
      <w:b/>
      <w:bCs/>
      <w:kern w:val="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Autospacing="1" w:afterAutospacing="1"/>
      <w:jc w:val="left"/>
      <w:outlineLvl w:val="4"/>
    </w:pPr>
    <w:rPr>
      <w:rFonts w:ascii="宋体" w:hAnsi="宋体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font51">
    <w:name w:val="font51"/>
    <w:basedOn w:val="a0"/>
    <w:qFormat/>
    <w:rPr>
      <w:rFonts w:ascii="Segoe UI" w:eastAsia="Segoe UI" w:hAnsi="Segoe UI" w:cs="Segoe UI" w:hint="default"/>
      <w:b/>
      <w:bCs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Segoe UI" w:eastAsia="Segoe UI" w:hAnsi="Segoe UI" w:cs="Segoe UI" w:hint="default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Segoe UI" w:eastAsia="Segoe UI" w:hAnsi="Segoe UI" w:cs="Segoe UI" w:hint="default"/>
      <w:color w:val="000000"/>
      <w:sz w:val="20"/>
      <w:szCs w:val="20"/>
      <w:u w:val="none"/>
    </w:rPr>
  </w:style>
  <w:style w:type="character" w:customStyle="1" w:styleId="font91">
    <w:name w:val="font91"/>
    <w:basedOn w:val="a0"/>
    <w:rPr>
      <w:rFonts w:ascii="微软雅黑" w:eastAsia="微软雅黑" w:hAnsi="微软雅黑" w:cs="微软雅黑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 王</dc:creator>
  <cp:lastModifiedBy>Administrator</cp:lastModifiedBy>
  <cp:revision>40</cp:revision>
  <dcterms:created xsi:type="dcterms:W3CDTF">2024-12-10T02:53:00Z</dcterms:created>
  <dcterms:modified xsi:type="dcterms:W3CDTF">2026-04-24T07:53:00Z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9731111DB95A4C5F8B655722152FA069_13</vt:lpwstr>
  </property>
  <property fmtid="{D5CDD505-2E9C-101B-9397-08002B2CF9AE}" pid="4" name="KSOTemplateDocerSaveRecord">
    <vt:lpwstr>eyJoZGlkIjoiZjY0ZDdmZGM5NmMzNzIxYTdjYTU4ZTVhMzI1NTYxOTgiLCJ1c2VySWQiOiIxNjYxMDg1MTg4In0=</vt:lpwstr>
  </property>
</Properties>
</file>