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F955" w14:textId="77777777" w:rsidR="00DE0B08" w:rsidRPr="00622291" w:rsidRDefault="00C44A05">
      <w:pPr>
        <w:spacing w:after="0" w:line="480" w:lineRule="exact"/>
        <w:jc w:val="center"/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  <w:t>卓越采购谈判：从博弈到价值共创</w:t>
      </w:r>
    </w:p>
    <w:p w14:paraId="1D3307C0" w14:textId="77777777" w:rsidR="00DE0B08" w:rsidRPr="00622291" w:rsidRDefault="00DE0B08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49BD0A5F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课程背景：</w:t>
      </w:r>
    </w:p>
    <w:p w14:paraId="7443AC22" w14:textId="77777777" w:rsidR="00DE0B08" w:rsidRPr="00622291" w:rsidRDefault="00C44A05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Cs/>
          <w:sz w:val="24"/>
          <w14:ligatures w14:val="none"/>
        </w:rPr>
        <w:t>当前商业环境下，采购谈判正面临三重挑战：</w:t>
      </w:r>
    </w:p>
    <w:p w14:paraId="632F9B72" w14:textId="77777777" w:rsidR="00DE0B08" w:rsidRPr="00622291" w:rsidRDefault="00C44A05">
      <w:pPr>
        <w:tabs>
          <w:tab w:val="left" w:pos="720"/>
        </w:tabs>
        <w:spacing w:after="0" w:line="480" w:lineRule="exact"/>
        <w:ind w:firstLineChars="200" w:firstLine="480"/>
        <w:rPr>
          <w:rFonts w:ascii="宋体" w:eastAsia="宋体" w:hAnsi="宋体" w:hint="eastAsia"/>
          <w:bCs/>
          <w:sz w:val="24"/>
        </w:rPr>
      </w:pPr>
      <w:r w:rsidRPr="00622291">
        <w:rPr>
          <w:rFonts w:ascii="宋体" w:eastAsia="宋体" w:hAnsi="宋体"/>
          <w:bCs/>
          <w:sz w:val="24"/>
        </w:rPr>
        <w:t>传统博弈失效：单纯“压价-对抗”模式导致供应商偷工减料、交付延迟、长期关系破裂（如某车企因压榨电池供应商致研发延期）；</w:t>
      </w:r>
    </w:p>
    <w:p w14:paraId="346B5170" w14:textId="77777777" w:rsidR="00DE0B08" w:rsidRPr="00622291" w:rsidRDefault="00C44A05">
      <w:pPr>
        <w:tabs>
          <w:tab w:val="left" w:pos="720"/>
        </w:tabs>
        <w:spacing w:after="0" w:line="480" w:lineRule="exact"/>
        <w:ind w:firstLineChars="200" w:firstLine="480"/>
        <w:rPr>
          <w:rFonts w:ascii="宋体" w:eastAsia="宋体" w:hAnsi="宋体" w:hint="eastAsia"/>
          <w:bCs/>
          <w:sz w:val="24"/>
        </w:rPr>
      </w:pPr>
      <w:r w:rsidRPr="00622291">
        <w:rPr>
          <w:rFonts w:ascii="宋体" w:eastAsia="宋体" w:hAnsi="宋体"/>
          <w:bCs/>
          <w:sz w:val="24"/>
        </w:rPr>
        <w:t>供应链复杂度飙升：地缘冲突、原材料波动、ESG合规要求（如碳足迹追溯）使谈判从“价格战”转向“价值整合战”；</w:t>
      </w:r>
    </w:p>
    <w:p w14:paraId="141FF42E" w14:textId="77777777" w:rsidR="00DE0B08" w:rsidRPr="00622291" w:rsidRDefault="00C44A05">
      <w:pPr>
        <w:tabs>
          <w:tab w:val="left" w:pos="720"/>
        </w:tabs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bCs/>
          <w:sz w:val="24"/>
        </w:rPr>
        <w:t>数字化与协同需求：AI、大数据重塑谈判准备（如成本预测），跨部门（技术/生</w:t>
      </w:r>
      <w:r w:rsidRPr="00622291">
        <w:rPr>
          <w:rFonts w:ascii="宋体" w:eastAsia="宋体" w:hAnsi="宋体"/>
          <w:sz w:val="24"/>
        </w:rPr>
        <w:t>产）、跨企业（供应商/客户）协同成为常态。</w:t>
      </w:r>
    </w:p>
    <w:p w14:paraId="28E74EEC" w14:textId="77777777" w:rsidR="00DE0B08" w:rsidRPr="00622291" w:rsidRDefault="00C44A05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sz w:val="24"/>
        </w:rPr>
        <w:t>本课程基于“从零和博弈到价值共创”的核心理念，帮助企业采购团队突破传统思维，掌握“做大蛋糕”的谈判能力，实现</w:t>
      </w:r>
      <w:r w:rsidRPr="00622291">
        <w:rPr>
          <w:rFonts w:ascii="宋体" w:eastAsia="宋体" w:hAnsi="宋体"/>
          <w:b/>
          <w:bCs/>
          <w:sz w:val="24"/>
        </w:rPr>
        <w:t>降本、增效、稳链、共生</w:t>
      </w:r>
      <w:r w:rsidRPr="00622291">
        <w:rPr>
          <w:rFonts w:ascii="宋体" w:eastAsia="宋体" w:hAnsi="宋体"/>
          <w:sz w:val="24"/>
        </w:rPr>
        <w:t>的战略目标。</w:t>
      </w:r>
    </w:p>
    <w:p w14:paraId="4CCB6EC7" w14:textId="77777777" w:rsidR="00DE0B08" w:rsidRPr="00622291" w:rsidRDefault="00DE0B08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3365A73A" w14:textId="63E9E411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课程收益：</w:t>
      </w:r>
    </w:p>
    <w:p w14:paraId="5DCD3B3A" w14:textId="4E9CBFE3" w:rsidR="00DE0B08" w:rsidRPr="00622291" w:rsidRDefault="00C44A05" w:rsidP="00622291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● </w:t>
      </w:r>
      <w:r w:rsidRPr="00622291">
        <w:rPr>
          <w:rFonts w:ascii="宋体" w:eastAsia="宋体" w:hAnsi="宋体"/>
          <w:sz w:val="24"/>
        </w:rPr>
        <w:t>降本增效：通过</w:t>
      </w:r>
      <w:r w:rsidRPr="00622291">
        <w:rPr>
          <w:rFonts w:ascii="宋体" w:eastAsia="宋体" w:hAnsi="宋体" w:hint="eastAsia"/>
          <w:sz w:val="24"/>
        </w:rPr>
        <w:t>“VCC-价</w:t>
      </w:r>
      <w:r w:rsidRPr="00622291">
        <w:rPr>
          <w:rFonts w:ascii="宋体" w:eastAsia="宋体" w:hAnsi="宋体"/>
          <w:sz w:val="24"/>
        </w:rPr>
        <w:t>值共创</w:t>
      </w:r>
      <w:r w:rsidRPr="00622291">
        <w:rPr>
          <w:rFonts w:ascii="宋体" w:eastAsia="宋体" w:hAnsi="宋体" w:hint="eastAsia"/>
          <w:sz w:val="24"/>
        </w:rPr>
        <w:t>”</w:t>
      </w:r>
      <w:r w:rsidRPr="00622291">
        <w:rPr>
          <w:rFonts w:ascii="宋体" w:eastAsia="宋体" w:hAnsi="宋体"/>
          <w:sz w:val="24"/>
        </w:rPr>
        <w:t>实现“</w:t>
      </w:r>
      <w:r w:rsidRPr="00622291">
        <w:rPr>
          <w:rFonts w:ascii="宋体" w:eastAsia="宋体" w:hAnsi="宋体" w:hint="eastAsia"/>
          <w:sz w:val="24"/>
        </w:rPr>
        <w:t xml:space="preserve"> VS-价值共享</w:t>
      </w:r>
      <w:r w:rsidRPr="00622291">
        <w:rPr>
          <w:rFonts w:ascii="宋体" w:eastAsia="宋体" w:hAnsi="宋体"/>
          <w:sz w:val="24"/>
        </w:rPr>
        <w:t>”</w:t>
      </w:r>
      <w:r w:rsidRPr="00622291">
        <w:rPr>
          <w:rFonts w:ascii="宋体" w:eastAsia="宋体" w:hAnsi="宋体" w:hint="eastAsia"/>
          <w:sz w:val="24"/>
        </w:rPr>
        <w:t>&amp;“TCO-</w:t>
      </w:r>
      <w:r w:rsidRPr="00622291">
        <w:rPr>
          <w:rFonts w:ascii="宋体" w:eastAsia="宋体" w:hAnsi="宋体"/>
          <w:sz w:val="24"/>
        </w:rPr>
        <w:t>总成本下降</w:t>
      </w:r>
      <w:r w:rsidRPr="00622291">
        <w:rPr>
          <w:rFonts w:ascii="宋体" w:eastAsia="宋体" w:hAnsi="宋体" w:hint="eastAsia"/>
          <w:sz w:val="24"/>
        </w:rPr>
        <w:t>”</w:t>
      </w:r>
    </w:p>
    <w:p w14:paraId="25661423" w14:textId="2C5EDEF9" w:rsidR="00DE0B08" w:rsidRPr="00622291" w:rsidRDefault="00C44A05" w:rsidP="00622291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● 打造可持续</w:t>
      </w:r>
      <w:r w:rsidRPr="00622291">
        <w:rPr>
          <w:rFonts w:ascii="宋体" w:eastAsia="宋体" w:hAnsi="宋体"/>
          <w:sz w:val="24"/>
        </w:rPr>
        <w:t>供应链</w:t>
      </w:r>
      <w:r w:rsidRPr="00622291">
        <w:rPr>
          <w:rFonts w:ascii="宋体" w:eastAsia="宋体" w:hAnsi="宋体" w:hint="eastAsia"/>
          <w:sz w:val="24"/>
        </w:rPr>
        <w:t>体系</w:t>
      </w:r>
      <w:r w:rsidRPr="00622291">
        <w:rPr>
          <w:rFonts w:ascii="宋体" w:eastAsia="宋体" w:hAnsi="宋体"/>
          <w:sz w:val="24"/>
        </w:rPr>
        <w:t>：</w:t>
      </w:r>
      <w:r w:rsidRPr="00622291">
        <w:rPr>
          <w:rFonts w:ascii="宋体" w:eastAsia="宋体" w:hAnsi="宋体" w:hint="eastAsia"/>
          <w:sz w:val="24"/>
        </w:rPr>
        <w:t>以全球化视野，跨业态、跨模式、跨文化解析供应链本质，客制化可持续供应链体系与机制，降低供应复杂度，提升敏捷性、安全性与可持续性</w:t>
      </w:r>
    </w:p>
    <w:p w14:paraId="581F440D" w14:textId="4EC9BCDA" w:rsidR="00DE0B08" w:rsidRPr="00622291" w:rsidRDefault="00C44A05" w:rsidP="00622291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● </w:t>
      </w:r>
      <w:r w:rsidRPr="00622291">
        <w:rPr>
          <w:rFonts w:ascii="宋体" w:eastAsia="宋体" w:hAnsi="宋体"/>
          <w:sz w:val="24"/>
        </w:rPr>
        <w:t>能力升级：</w:t>
      </w:r>
      <w:r w:rsidRPr="00622291">
        <w:rPr>
          <w:rFonts w:ascii="宋体" w:eastAsia="宋体" w:hAnsi="宋体" w:hint="eastAsia"/>
          <w:sz w:val="24"/>
        </w:rPr>
        <w:t>提升</w:t>
      </w:r>
      <w:r w:rsidRPr="00622291">
        <w:rPr>
          <w:rFonts w:ascii="宋体" w:eastAsia="宋体" w:hAnsi="宋体"/>
          <w:sz w:val="24"/>
        </w:rPr>
        <w:t>需求洞察</w:t>
      </w:r>
      <w:r w:rsidRPr="00622291">
        <w:rPr>
          <w:rFonts w:ascii="宋体" w:eastAsia="宋体" w:hAnsi="宋体" w:hint="eastAsia"/>
          <w:sz w:val="24"/>
        </w:rPr>
        <w:t>（MI)能力、冲突处理能力（QCDS)、危机响应能力、</w:t>
      </w:r>
      <w:r w:rsidRPr="00622291">
        <w:rPr>
          <w:rFonts w:ascii="宋体" w:eastAsia="宋体" w:hAnsi="宋体"/>
          <w:sz w:val="24"/>
        </w:rPr>
        <w:t>部门协同</w:t>
      </w:r>
      <w:r w:rsidRPr="00622291">
        <w:rPr>
          <w:rFonts w:ascii="宋体" w:eastAsia="宋体" w:hAnsi="宋体" w:hint="eastAsia"/>
          <w:sz w:val="24"/>
        </w:rPr>
        <w:t>能力</w:t>
      </w:r>
      <w:r w:rsidRPr="00622291">
        <w:rPr>
          <w:rFonts w:ascii="宋体" w:eastAsia="宋体" w:hAnsi="宋体"/>
          <w:sz w:val="24"/>
        </w:rPr>
        <w:t>、跨文化谈判</w:t>
      </w:r>
      <w:r w:rsidRPr="00622291">
        <w:rPr>
          <w:rFonts w:ascii="宋体" w:eastAsia="宋体" w:hAnsi="宋体" w:hint="eastAsia"/>
          <w:sz w:val="24"/>
        </w:rPr>
        <w:t>能力，</w:t>
      </w:r>
      <w:r w:rsidRPr="00622291">
        <w:rPr>
          <w:rFonts w:ascii="宋体" w:eastAsia="宋体" w:hAnsi="宋体"/>
          <w:sz w:val="24"/>
        </w:rPr>
        <w:t>从“执行者”变为“价值设计师”</w:t>
      </w:r>
      <w:r w:rsidRPr="00622291">
        <w:rPr>
          <w:rFonts w:ascii="宋体" w:eastAsia="宋体" w:hAnsi="宋体" w:hint="eastAsia"/>
          <w:sz w:val="24"/>
        </w:rPr>
        <w:t>，提升职业竞争力</w:t>
      </w:r>
    </w:p>
    <w:p w14:paraId="42828F8C" w14:textId="17B67C42" w:rsidR="00DE0B08" w:rsidRPr="00622291" w:rsidRDefault="00C44A05" w:rsidP="00622291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● 认知</w:t>
      </w:r>
      <w:r w:rsidRPr="00622291">
        <w:rPr>
          <w:rFonts w:ascii="宋体" w:eastAsia="宋体" w:hAnsi="宋体"/>
          <w:sz w:val="24"/>
        </w:rPr>
        <w:t>突破：</w:t>
      </w:r>
      <w:r w:rsidRPr="00622291">
        <w:rPr>
          <w:rFonts w:ascii="宋体" w:eastAsia="宋体" w:hAnsi="宋体" w:hint="eastAsia"/>
          <w:sz w:val="24"/>
        </w:rPr>
        <w:t>以</w:t>
      </w:r>
      <w:r w:rsidRPr="00622291">
        <w:rPr>
          <w:rFonts w:ascii="宋体" w:eastAsia="宋体" w:hAnsi="宋体"/>
          <w:sz w:val="24"/>
        </w:rPr>
        <w:t>“</w:t>
      </w:r>
      <w:r w:rsidRPr="00622291">
        <w:rPr>
          <w:rFonts w:ascii="宋体" w:eastAsia="宋体" w:hAnsi="宋体" w:hint="eastAsia"/>
          <w:sz w:val="24"/>
        </w:rPr>
        <w:t>共创共行共享</w:t>
      </w:r>
      <w:r w:rsidRPr="00622291">
        <w:rPr>
          <w:rFonts w:ascii="宋体" w:eastAsia="宋体" w:hAnsi="宋体"/>
          <w:sz w:val="24"/>
        </w:rPr>
        <w:t>”替代“</w:t>
      </w:r>
      <w:r w:rsidRPr="00622291">
        <w:rPr>
          <w:rFonts w:ascii="宋体" w:eastAsia="宋体" w:hAnsi="宋体" w:hint="eastAsia"/>
          <w:sz w:val="24"/>
        </w:rPr>
        <w:t>传统甲乙方</w:t>
      </w:r>
      <w:r w:rsidRPr="00622291">
        <w:rPr>
          <w:rFonts w:ascii="宋体" w:eastAsia="宋体" w:hAnsi="宋体"/>
          <w:sz w:val="24"/>
        </w:rPr>
        <w:t>姿态”，成为</w:t>
      </w:r>
      <w:r w:rsidRPr="00622291">
        <w:rPr>
          <w:rFonts w:ascii="宋体" w:eastAsia="宋体" w:hAnsi="宋体" w:hint="eastAsia"/>
          <w:sz w:val="24"/>
        </w:rPr>
        <w:t>新型可持续供应链专</w:t>
      </w:r>
      <w:r w:rsidRPr="00622291">
        <w:rPr>
          <w:rFonts w:ascii="宋体" w:eastAsia="宋体" w:hAnsi="宋体"/>
          <w:sz w:val="24"/>
        </w:rPr>
        <w:t>家</w:t>
      </w:r>
    </w:p>
    <w:p w14:paraId="25C9CC1F" w14:textId="661D93A8" w:rsidR="00DE0B08" w:rsidRPr="00622291" w:rsidRDefault="00C44A05" w:rsidP="00622291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● 合作生态：驱动两个升级-</w:t>
      </w:r>
      <w:r w:rsidRPr="00622291">
        <w:rPr>
          <w:rFonts w:ascii="宋体" w:eastAsia="宋体" w:hAnsi="宋体"/>
          <w:sz w:val="24"/>
        </w:rPr>
        <w:t>从“交易关系”</w:t>
      </w:r>
      <w:r w:rsidRPr="00622291">
        <w:rPr>
          <w:rFonts w:ascii="宋体" w:eastAsia="宋体" w:hAnsi="宋体" w:hint="eastAsia"/>
          <w:sz w:val="24"/>
        </w:rPr>
        <w:t>到</w:t>
      </w:r>
      <w:r w:rsidRPr="00622291">
        <w:rPr>
          <w:rFonts w:ascii="宋体" w:eastAsia="宋体" w:hAnsi="宋体"/>
          <w:sz w:val="24"/>
        </w:rPr>
        <w:t>“战略伙伴”，</w:t>
      </w:r>
      <w:r w:rsidRPr="00622291">
        <w:rPr>
          <w:rFonts w:ascii="宋体" w:eastAsia="宋体" w:hAnsi="宋体" w:hint="eastAsia"/>
          <w:sz w:val="24"/>
        </w:rPr>
        <w:t>从“供应链”到“价值链”，挖掘</w:t>
      </w:r>
      <w:r w:rsidRPr="00622291">
        <w:rPr>
          <w:rFonts w:ascii="宋体" w:eastAsia="宋体" w:hAnsi="宋体"/>
          <w:sz w:val="24"/>
        </w:rPr>
        <w:t>供应商技术</w:t>
      </w:r>
      <w:r w:rsidRPr="00622291">
        <w:rPr>
          <w:rFonts w:ascii="宋体" w:eastAsia="宋体" w:hAnsi="宋体" w:hint="eastAsia"/>
          <w:sz w:val="24"/>
        </w:rPr>
        <w:t>/</w:t>
      </w:r>
      <w:r w:rsidRPr="00622291">
        <w:rPr>
          <w:rFonts w:ascii="宋体" w:eastAsia="宋体" w:hAnsi="宋体"/>
          <w:sz w:val="24"/>
        </w:rPr>
        <w:t>产能弹性保障等隐性资源；提升</w:t>
      </w:r>
      <w:r w:rsidRPr="00622291">
        <w:rPr>
          <w:rFonts w:ascii="宋体" w:eastAsia="宋体" w:hAnsi="宋体" w:hint="eastAsia"/>
          <w:sz w:val="24"/>
        </w:rPr>
        <w:t>组织竞争力与</w:t>
      </w:r>
      <w:r w:rsidRPr="00622291">
        <w:rPr>
          <w:rFonts w:ascii="宋体" w:eastAsia="宋体" w:hAnsi="宋体"/>
          <w:sz w:val="24"/>
        </w:rPr>
        <w:t>社会责任评级</w:t>
      </w:r>
      <w:r w:rsidRPr="00622291">
        <w:rPr>
          <w:rFonts w:ascii="宋体" w:eastAsia="宋体" w:hAnsi="宋体" w:hint="eastAsia"/>
          <w:sz w:val="24"/>
        </w:rPr>
        <w:t>（ESG</w:t>
      </w:r>
      <w:r w:rsidR="00622291">
        <w:rPr>
          <w:rFonts w:ascii="宋体" w:eastAsia="宋体" w:hAnsi="宋体" w:hint="eastAsia"/>
          <w:sz w:val="24"/>
        </w:rPr>
        <w:t>）</w:t>
      </w:r>
    </w:p>
    <w:p w14:paraId="6178E6F7" w14:textId="77777777" w:rsidR="00DE0B08" w:rsidRPr="00622291" w:rsidRDefault="00DE0B08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</w:p>
    <w:p w14:paraId="7641760E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课程时间：</w:t>
      </w:r>
      <w:r w:rsidRPr="00622291">
        <w:rPr>
          <w:rFonts w:ascii="宋体" w:eastAsia="宋体" w:hAnsi="宋体" w:hint="eastAsia"/>
          <w:sz w:val="24"/>
        </w:rPr>
        <w:t>2天，6小时/天</w:t>
      </w:r>
    </w:p>
    <w:p w14:paraId="485AFF9B" w14:textId="77777777" w:rsidR="00DE0B08" w:rsidRPr="00622291" w:rsidRDefault="00C44A05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课程对象：</w:t>
      </w:r>
      <w:r w:rsidRPr="00622291">
        <w:rPr>
          <w:rFonts w:ascii="宋体" w:eastAsia="宋体" w:hAnsi="宋体" w:hint="eastAsia"/>
          <w:sz w:val="24"/>
        </w:rPr>
        <w:t>供应链总监\采购总监\经理\主管\跨部门协同负责人（产研\PM\财务）</w:t>
      </w:r>
    </w:p>
    <w:p w14:paraId="660CB559" w14:textId="77777777" w:rsidR="00DE0B08" w:rsidRPr="00622291" w:rsidRDefault="00C44A05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课程方式：</w:t>
      </w:r>
      <w:r w:rsidRPr="00622291">
        <w:rPr>
          <w:rFonts w:ascii="宋体" w:eastAsia="宋体" w:hAnsi="宋体" w:hint="eastAsia"/>
          <w:sz w:val="24"/>
        </w:rPr>
        <w:t>理论讲授、小组讨论、案例研讨、工具应用</w:t>
      </w:r>
    </w:p>
    <w:p w14:paraId="10960195" w14:textId="77777777" w:rsidR="00DE0B08" w:rsidRPr="00622291" w:rsidRDefault="00C44A05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课程特色：</w:t>
      </w:r>
      <w:r w:rsidRPr="00622291">
        <w:rPr>
          <w:rFonts w:ascii="宋体" w:eastAsia="宋体" w:hAnsi="宋体" w:hint="eastAsia"/>
          <w:sz w:val="24"/>
        </w:rPr>
        <w:t>逻辑闭环/原味CASE（闭环：认知→准备→实战→破局→复盘）</w:t>
      </w:r>
    </w:p>
    <w:p w14:paraId="30ACFA7A" w14:textId="6E7A419A" w:rsidR="00DE0B08" w:rsidRPr="00622291" w:rsidRDefault="00C44A05" w:rsidP="00622291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color w:val="1F4E79"/>
          <w:sz w:val="24"/>
        </w:rPr>
        <w:t>课程工具：</w:t>
      </w:r>
      <w:r w:rsidRPr="00622291">
        <w:rPr>
          <w:rFonts w:ascii="宋体" w:eastAsia="宋体" w:hAnsi="宋体"/>
          <w:sz w:val="24"/>
        </w:rPr>
        <w:t>系统化落地“价值共创”方法论</w:t>
      </w:r>
    </w:p>
    <w:p w14:paraId="7711EDD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1. MI洞察与分析：PEST &amp; 波特5力</w:t>
      </w:r>
    </w:p>
    <w:p w14:paraId="05DF256F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2. SWOT分析法</w:t>
      </w:r>
    </w:p>
    <w:p w14:paraId="5CABC76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lastRenderedPageBreak/>
        <w:t>3. PDCA</w:t>
      </w:r>
      <w:r w:rsidRPr="00622291">
        <w:rPr>
          <w:rFonts w:ascii="宋体" w:eastAsia="宋体" w:hAnsi="宋体"/>
          <w:sz w:val="24"/>
        </w:rPr>
        <w:t xml:space="preserve"> </w:t>
      </w:r>
      <w:r w:rsidRPr="00622291">
        <w:rPr>
          <w:rFonts w:ascii="宋体" w:eastAsia="宋体" w:hAnsi="宋体" w:hint="eastAsia"/>
          <w:sz w:val="24"/>
        </w:rPr>
        <w:t>+</w:t>
      </w:r>
      <w:r w:rsidRPr="00622291">
        <w:rPr>
          <w:rFonts w:ascii="宋体" w:eastAsia="宋体" w:hAnsi="宋体"/>
          <w:sz w:val="24"/>
        </w:rPr>
        <w:t xml:space="preserve"> </w:t>
      </w:r>
      <w:r w:rsidRPr="00622291">
        <w:rPr>
          <w:rFonts w:ascii="宋体" w:eastAsia="宋体" w:hAnsi="宋体" w:hint="eastAsia"/>
          <w:sz w:val="24"/>
        </w:rPr>
        <w:t>5W1H 执行落地工具</w:t>
      </w:r>
    </w:p>
    <w:p w14:paraId="450D771C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4. KP-IG-PS 高效沟通工具</w:t>
      </w:r>
    </w:p>
    <w:p w14:paraId="6A31C739" w14:textId="3E41E0E5" w:rsidR="00DE0B08" w:rsidRPr="00622291" w:rsidRDefault="00C44A05" w:rsidP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5. VS/VC/BOB 价值尺度工具</w:t>
      </w:r>
    </w:p>
    <w:tbl>
      <w:tblPr>
        <w:tblStyle w:val="13"/>
        <w:tblW w:w="9918" w:type="dxa"/>
        <w:tblLook w:val="04A0" w:firstRow="1" w:lastRow="0" w:firstColumn="1" w:lastColumn="0" w:noHBand="0" w:noVBand="1"/>
      </w:tblPr>
      <w:tblGrid>
        <w:gridCol w:w="1480"/>
        <w:gridCol w:w="2760"/>
        <w:gridCol w:w="5678"/>
      </w:tblGrid>
      <w:tr w:rsidR="00DE0B08" w:rsidRPr="00622291" w14:paraId="0A5E269C" w14:textId="77777777" w:rsidTr="00622291">
        <w:trPr>
          <w:trHeight w:val="443"/>
        </w:trPr>
        <w:tc>
          <w:tcPr>
            <w:tcW w:w="1480" w:type="dxa"/>
          </w:tcPr>
          <w:p w14:paraId="12B4D204" w14:textId="77777777" w:rsidR="00DE0B08" w:rsidRPr="00622291" w:rsidRDefault="00C44A05" w:rsidP="00622291">
            <w:pPr>
              <w:widowControl/>
              <w:jc w:val="center"/>
              <w:textAlignment w:val="center"/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b/>
                <w:bCs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2760" w:type="dxa"/>
          </w:tcPr>
          <w:p w14:paraId="3DE9A40B" w14:textId="77777777" w:rsidR="00DE0B08" w:rsidRPr="00622291" w:rsidRDefault="00C44A05" w:rsidP="00622291">
            <w:pPr>
              <w:widowControl/>
              <w:jc w:val="center"/>
              <w:textAlignment w:val="center"/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b/>
                <w:bCs/>
                <w:color w:val="000000"/>
                <w:kern w:val="0"/>
                <w:sz w:val="24"/>
                <w:lang w:bidi="ar"/>
              </w:rPr>
              <w:t>工具名称</w:t>
            </w:r>
          </w:p>
        </w:tc>
        <w:tc>
          <w:tcPr>
            <w:tcW w:w="5678" w:type="dxa"/>
          </w:tcPr>
          <w:p w14:paraId="47470380" w14:textId="77777777" w:rsidR="00DE0B08" w:rsidRPr="00622291" w:rsidRDefault="00C44A05" w:rsidP="00622291">
            <w:pPr>
              <w:widowControl/>
              <w:jc w:val="center"/>
              <w:textAlignment w:val="center"/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b/>
                <w:bCs/>
                <w:color w:val="000000"/>
                <w:kern w:val="0"/>
                <w:sz w:val="24"/>
                <w:lang w:bidi="ar"/>
              </w:rPr>
              <w:t>核心用途</w:t>
            </w:r>
          </w:p>
        </w:tc>
      </w:tr>
      <w:tr w:rsidR="00DE0B08" w:rsidRPr="00622291" w14:paraId="37198085" w14:textId="77777777" w:rsidTr="00C44A05">
        <w:trPr>
          <w:trHeight w:val="413"/>
        </w:trPr>
        <w:tc>
          <w:tcPr>
            <w:tcW w:w="1480" w:type="dxa"/>
          </w:tcPr>
          <w:p w14:paraId="58FBF1BB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b/>
                <w:bCs/>
                <w:color w:val="000000"/>
                <w:kern w:val="0"/>
                <w:sz w:val="24"/>
                <w:lang w:bidi="ar"/>
              </w:rPr>
              <w:t>认知破局</w:t>
            </w:r>
          </w:p>
        </w:tc>
        <w:tc>
          <w:tcPr>
            <w:tcW w:w="2760" w:type="dxa"/>
            <w:vAlign w:val="center"/>
          </w:tcPr>
          <w:p w14:paraId="54758293" w14:textId="77777777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《博弈vs共创对比表》</w:t>
            </w:r>
          </w:p>
        </w:tc>
        <w:tc>
          <w:tcPr>
            <w:tcW w:w="5678" w:type="dxa"/>
          </w:tcPr>
          <w:p w14:paraId="3B1F33F8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拆解传统谈判误区与价值共创优势，建立认知共识</w:t>
            </w:r>
          </w:p>
        </w:tc>
      </w:tr>
      <w:tr w:rsidR="00DE0B08" w:rsidRPr="00622291" w14:paraId="071FF488" w14:textId="77777777" w:rsidTr="00C44A05">
        <w:trPr>
          <w:trHeight w:val="2075"/>
        </w:trPr>
        <w:tc>
          <w:tcPr>
            <w:tcW w:w="1480" w:type="dxa"/>
            <w:vMerge w:val="restart"/>
          </w:tcPr>
          <w:p w14:paraId="68643678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b/>
                <w:bCs/>
                <w:color w:val="000000"/>
                <w:kern w:val="0"/>
                <w:sz w:val="24"/>
                <w:lang w:bidi="ar"/>
              </w:rPr>
              <w:t>准备阶段</w:t>
            </w:r>
          </w:p>
        </w:tc>
        <w:tc>
          <w:tcPr>
            <w:tcW w:w="2760" w:type="dxa"/>
            <w:vAlign w:val="center"/>
          </w:tcPr>
          <w:p w14:paraId="678A96B9" w14:textId="4157C16C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《供应商三维需求地图》</w:t>
            </w:r>
          </w:p>
        </w:tc>
        <w:tc>
          <w:tcPr>
            <w:tcW w:w="5678" w:type="dxa"/>
          </w:tcPr>
          <w:p w14:paraId="4AC51E15" w14:textId="58CEE09B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跳出“唯价格论”陷阱，从战略协同、能力发展/关系价值三个维度，系统梳理企业对供应商的显性需求（如成本/交付）与隐性需求</w:t>
            </w: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br/>
              <w:t>（如创新能力/风险共担意愿），实现“供需双向匹配”战略化管理</w:t>
            </w:r>
          </w:p>
        </w:tc>
      </w:tr>
      <w:tr w:rsidR="00DE0B08" w:rsidRPr="00622291" w14:paraId="2600C694" w14:textId="77777777" w:rsidTr="00C44A05">
        <w:trPr>
          <w:trHeight w:val="413"/>
        </w:trPr>
        <w:tc>
          <w:tcPr>
            <w:tcW w:w="1480" w:type="dxa"/>
            <w:vMerge/>
          </w:tcPr>
          <w:p w14:paraId="6FF4C445" w14:textId="77777777" w:rsidR="00DE0B08" w:rsidRPr="00622291" w:rsidRDefault="00DE0B08">
            <w:pPr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60" w:type="dxa"/>
            <w:vAlign w:val="center"/>
          </w:tcPr>
          <w:p w14:paraId="1C1A741E" w14:textId="77777777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《共创目标可行性评估表》</w:t>
            </w:r>
          </w:p>
        </w:tc>
        <w:tc>
          <w:tcPr>
            <w:tcW w:w="5678" w:type="dxa"/>
          </w:tcPr>
          <w:p w14:paraId="3DE56FDA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从“利益匹配度、资源可交换性、风险可控性”筛选高价值共创目标</w:t>
            </w:r>
          </w:p>
        </w:tc>
      </w:tr>
      <w:tr w:rsidR="00DE0B08" w:rsidRPr="00622291" w14:paraId="532C4812" w14:textId="77777777" w:rsidTr="00C44A05">
        <w:trPr>
          <w:trHeight w:val="413"/>
        </w:trPr>
        <w:tc>
          <w:tcPr>
            <w:tcW w:w="1480" w:type="dxa"/>
            <w:vMerge/>
          </w:tcPr>
          <w:p w14:paraId="06CEE114" w14:textId="77777777" w:rsidR="00DE0B08" w:rsidRPr="00622291" w:rsidRDefault="00DE0B08">
            <w:pPr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60" w:type="dxa"/>
            <w:vAlign w:val="center"/>
          </w:tcPr>
          <w:p w14:paraId="499D706A" w14:textId="77777777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《VC/BOB 价值流工具》</w:t>
            </w:r>
          </w:p>
        </w:tc>
        <w:tc>
          <w:tcPr>
            <w:tcW w:w="5678" w:type="dxa"/>
          </w:tcPr>
          <w:p w14:paraId="37EE7C88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构建价值尺度/通过BOB找GAP针对差距谈判</w:t>
            </w:r>
          </w:p>
        </w:tc>
      </w:tr>
      <w:tr w:rsidR="00DE0B08" w:rsidRPr="00622291" w14:paraId="106E1345" w14:textId="77777777" w:rsidTr="00C44A05">
        <w:trPr>
          <w:trHeight w:val="473"/>
        </w:trPr>
        <w:tc>
          <w:tcPr>
            <w:tcW w:w="1480" w:type="dxa"/>
            <w:vMerge w:val="restart"/>
          </w:tcPr>
          <w:p w14:paraId="64D5AC22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b/>
                <w:bCs/>
                <w:color w:val="000000"/>
                <w:kern w:val="0"/>
                <w:sz w:val="24"/>
                <w:lang w:bidi="ar"/>
              </w:rPr>
              <w:t>沟通谈判</w:t>
            </w:r>
          </w:p>
        </w:tc>
        <w:tc>
          <w:tcPr>
            <w:tcW w:w="2760" w:type="dxa"/>
            <w:vAlign w:val="center"/>
          </w:tcPr>
          <w:p w14:paraId="74398D22" w14:textId="6B6EBF62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SPIN提问法</w:t>
            </w:r>
          </w:p>
        </w:tc>
        <w:tc>
          <w:tcPr>
            <w:tcW w:w="5678" w:type="dxa"/>
          </w:tcPr>
          <w:p w14:paraId="5EE84A0F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用“现状-问题-影响-需求”引导对方暴露痛点</w:t>
            </w:r>
          </w:p>
        </w:tc>
      </w:tr>
      <w:tr w:rsidR="00DE0B08" w:rsidRPr="00622291" w14:paraId="11867232" w14:textId="77777777" w:rsidTr="00C44A05">
        <w:trPr>
          <w:trHeight w:val="465"/>
        </w:trPr>
        <w:tc>
          <w:tcPr>
            <w:tcW w:w="1480" w:type="dxa"/>
            <w:vMerge/>
          </w:tcPr>
          <w:p w14:paraId="69E5EE2B" w14:textId="77777777" w:rsidR="00DE0B08" w:rsidRPr="00622291" w:rsidRDefault="00DE0B08">
            <w:pPr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60" w:type="dxa"/>
            <w:vAlign w:val="center"/>
          </w:tcPr>
          <w:p w14:paraId="34EED8FD" w14:textId="138B8B61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3F倾听法+2F表达法</w:t>
            </w:r>
          </w:p>
        </w:tc>
        <w:tc>
          <w:tcPr>
            <w:tcW w:w="5678" w:type="dxa"/>
          </w:tcPr>
          <w:p w14:paraId="4A0734EE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“数据+事实”表达 +“事实-感受-需求”倾听,捕捉真实诉求</w:t>
            </w:r>
          </w:p>
        </w:tc>
      </w:tr>
      <w:tr w:rsidR="00DE0B08" w:rsidRPr="00622291" w14:paraId="56185D24" w14:textId="77777777" w:rsidTr="00C44A05">
        <w:trPr>
          <w:trHeight w:val="443"/>
        </w:trPr>
        <w:tc>
          <w:tcPr>
            <w:tcW w:w="1480" w:type="dxa"/>
            <w:vMerge/>
          </w:tcPr>
          <w:p w14:paraId="6DD79292" w14:textId="77777777" w:rsidR="00DE0B08" w:rsidRPr="00622291" w:rsidRDefault="00DE0B08">
            <w:pPr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60" w:type="dxa"/>
            <w:vAlign w:val="center"/>
          </w:tcPr>
          <w:p w14:paraId="021EE3E7" w14:textId="77777777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《价值共创：</w:t>
            </w:r>
            <w:proofErr w:type="spellStart"/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Offer&amp;Value</w:t>
            </w:r>
            <w:proofErr w:type="spellEnd"/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》</w:t>
            </w:r>
          </w:p>
        </w:tc>
        <w:tc>
          <w:tcPr>
            <w:tcW w:w="5678" w:type="dxa"/>
          </w:tcPr>
          <w:p w14:paraId="7619C7F1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共创价值点选项，让供需双方感知“VS 共享价值”</w:t>
            </w:r>
          </w:p>
        </w:tc>
      </w:tr>
      <w:tr w:rsidR="00DE0B08" w:rsidRPr="00622291" w14:paraId="417B5343" w14:textId="77777777" w:rsidTr="00C44A05">
        <w:trPr>
          <w:trHeight w:val="428"/>
        </w:trPr>
        <w:tc>
          <w:tcPr>
            <w:tcW w:w="1480" w:type="dxa"/>
            <w:vMerge w:val="restart"/>
          </w:tcPr>
          <w:p w14:paraId="7FBA10E8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b/>
                <w:bCs/>
                <w:color w:val="000000"/>
                <w:kern w:val="0"/>
                <w:sz w:val="24"/>
                <w:lang w:bidi="ar"/>
              </w:rPr>
              <w:t>风控与复盘</w:t>
            </w:r>
          </w:p>
        </w:tc>
        <w:tc>
          <w:tcPr>
            <w:tcW w:w="2760" w:type="dxa"/>
            <w:vAlign w:val="center"/>
          </w:tcPr>
          <w:p w14:paraId="20278487" w14:textId="77777777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《风险收益对等条款》</w:t>
            </w:r>
          </w:p>
        </w:tc>
        <w:tc>
          <w:tcPr>
            <w:tcW w:w="5678" w:type="dxa"/>
          </w:tcPr>
          <w:p w14:paraId="2713E66B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设计“原材料涨价按比例分担”“销量超预期共享利润”等风险共担条款</w:t>
            </w:r>
          </w:p>
        </w:tc>
      </w:tr>
      <w:tr w:rsidR="00DE0B08" w:rsidRPr="00622291" w14:paraId="1549ED45" w14:textId="77777777" w:rsidTr="00C44A05">
        <w:trPr>
          <w:trHeight w:val="435"/>
        </w:trPr>
        <w:tc>
          <w:tcPr>
            <w:tcW w:w="1480" w:type="dxa"/>
            <w:vMerge/>
          </w:tcPr>
          <w:p w14:paraId="33361A9D" w14:textId="77777777" w:rsidR="00DE0B08" w:rsidRPr="00622291" w:rsidRDefault="00DE0B08">
            <w:pPr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60" w:type="dxa"/>
            <w:vAlign w:val="center"/>
          </w:tcPr>
          <w:p w14:paraId="3DA7DABE" w14:textId="77777777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《谈判日志复盘表》</w:t>
            </w:r>
          </w:p>
        </w:tc>
        <w:tc>
          <w:tcPr>
            <w:tcW w:w="5678" w:type="dxa"/>
          </w:tcPr>
          <w:p w14:paraId="6B7F7F77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记录关键决策点、微信号、改进点。</w:t>
            </w:r>
          </w:p>
        </w:tc>
      </w:tr>
      <w:tr w:rsidR="00DE0B08" w:rsidRPr="00622291" w14:paraId="1D0810BF" w14:textId="77777777" w:rsidTr="00C44A05">
        <w:trPr>
          <w:trHeight w:val="563"/>
        </w:trPr>
        <w:tc>
          <w:tcPr>
            <w:tcW w:w="1480" w:type="dxa"/>
            <w:vMerge/>
          </w:tcPr>
          <w:p w14:paraId="50203F6A" w14:textId="77777777" w:rsidR="00DE0B08" w:rsidRPr="00622291" w:rsidRDefault="00DE0B08">
            <w:pPr>
              <w:rPr>
                <w:rFonts w:ascii="宋体" w:eastAsia="宋体" w:hAnsi="宋体" w:cs="微软雅黑 Light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760" w:type="dxa"/>
            <w:vAlign w:val="center"/>
          </w:tcPr>
          <w:p w14:paraId="002DAD10" w14:textId="77777777" w:rsidR="00DE0B08" w:rsidRPr="00622291" w:rsidRDefault="00C44A05" w:rsidP="00C44A05">
            <w:pPr>
              <w:widowControl/>
              <w:jc w:val="both"/>
              <w:textAlignment w:val="top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《供应商分级维护表》</w:t>
            </w:r>
          </w:p>
        </w:tc>
        <w:tc>
          <w:tcPr>
            <w:tcW w:w="5678" w:type="dxa"/>
          </w:tcPr>
          <w:p w14:paraId="7354F356" w14:textId="77777777" w:rsidR="00DE0B08" w:rsidRPr="00622291" w:rsidRDefault="00C44A05">
            <w:pPr>
              <w:widowControl/>
              <w:textAlignment w:val="center"/>
              <w:rPr>
                <w:rFonts w:ascii="宋体" w:eastAsia="宋体" w:hAnsi="宋体" w:cs="微软雅黑 Light" w:hint="eastAsia"/>
                <w:color w:val="000000"/>
                <w:sz w:val="24"/>
              </w:rPr>
            </w:pPr>
            <w:r w:rsidRPr="00622291">
              <w:rPr>
                <w:rFonts w:ascii="宋体" w:eastAsia="宋体" w:hAnsi="宋体" w:cs="微软雅黑 Light" w:hint="eastAsia"/>
                <w:color w:val="000000"/>
                <w:kern w:val="0"/>
                <w:sz w:val="24"/>
                <w:lang w:bidi="ar"/>
              </w:rPr>
              <w:t>供应商分为战略级（联合研发）、杠杆级（成本优化）、交易级（标准化采购），匹配维护策略</w:t>
            </w:r>
          </w:p>
        </w:tc>
      </w:tr>
    </w:tbl>
    <w:p w14:paraId="552FC048" w14:textId="77777777" w:rsidR="00622291" w:rsidRDefault="0062229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597743D4" w14:textId="193D0684" w:rsidR="00DE0B08" w:rsidRPr="00622291" w:rsidRDefault="00C44A05" w:rsidP="00622291">
      <w:pPr>
        <w:spacing w:after="0"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课程大纲</w:t>
      </w:r>
    </w:p>
    <w:p w14:paraId="4F72110E" w14:textId="77777777" w:rsidR="00DE0B08" w:rsidRPr="00622291" w:rsidRDefault="00C44A05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第一讲：</w:t>
      </w:r>
      <w:r w:rsidRPr="00622291">
        <w:rPr>
          <w:rFonts w:ascii="宋体" w:eastAsia="宋体" w:hAnsi="宋体" w:hint="eastAsia"/>
          <w:b/>
          <w:color w:val="1F4E79"/>
          <w:sz w:val="24"/>
        </w:rPr>
        <w:t>谈判思维突变--</w:t>
      </w:r>
      <w:r w:rsidRPr="0062229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从“博弈思维”到“价值共创”</w:t>
      </w:r>
    </w:p>
    <w:p w14:paraId="66051548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一、认知破局</w:t>
      </w:r>
    </w:p>
    <w:p w14:paraId="6C0E6B22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1. 传统认知：零和</w:t>
      </w:r>
      <w:r w:rsidRPr="00622291">
        <w:rPr>
          <w:rFonts w:ascii="宋体" w:eastAsia="宋体" w:hAnsi="宋体"/>
          <w:b/>
          <w:bCs/>
          <w:sz w:val="24"/>
        </w:rPr>
        <w:t>博弈</w:t>
      </w:r>
      <w:r w:rsidRPr="00622291">
        <w:rPr>
          <w:rFonts w:ascii="宋体" w:eastAsia="宋体" w:hAnsi="宋体" w:hint="eastAsia"/>
          <w:b/>
          <w:bCs/>
          <w:sz w:val="24"/>
        </w:rPr>
        <w:t>关系中的</w:t>
      </w:r>
      <w:r w:rsidRPr="00622291">
        <w:rPr>
          <w:rFonts w:ascii="宋体" w:eastAsia="宋体" w:hAnsi="宋体"/>
          <w:b/>
          <w:bCs/>
          <w:sz w:val="24"/>
        </w:rPr>
        <w:t>对抗式沟通</w:t>
      </w:r>
      <w:r w:rsidRPr="00622291">
        <w:rPr>
          <w:rFonts w:ascii="宋体" w:eastAsia="宋体" w:hAnsi="宋体" w:hint="eastAsia"/>
          <w:b/>
          <w:bCs/>
          <w:sz w:val="24"/>
        </w:rPr>
        <w:t>——短期合作导向</w:t>
      </w:r>
    </w:p>
    <w:p w14:paraId="0030DA7C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cs="Times New Roman" w:hint="eastAsia"/>
          <w:bCs/>
          <w:sz w:val="24"/>
          <w14:ligatures w14:val="none"/>
        </w:rPr>
        <w:t>1）谈判=砍价</w:t>
      </w:r>
    </w:p>
    <w:p w14:paraId="6D3A8682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我赢你输</w:t>
      </w:r>
      <w:r w:rsidRPr="00622291">
        <w:rPr>
          <w:rFonts w:ascii="宋体" w:eastAsia="宋体" w:hAnsi="宋体" w:hint="eastAsia"/>
          <w:sz w:val="24"/>
        </w:rPr>
        <w:t>—</w:t>
      </w:r>
      <w:r w:rsidRPr="00622291">
        <w:rPr>
          <w:rFonts w:ascii="宋体" w:eastAsia="宋体" w:hAnsi="宋体"/>
          <w:sz w:val="24"/>
        </w:rPr>
        <w:t>短期利益导向</w:t>
      </w:r>
    </w:p>
    <w:p w14:paraId="794723A8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2. 认知突破：</w:t>
      </w:r>
      <w:r w:rsidRPr="00622291">
        <w:rPr>
          <w:rFonts w:ascii="宋体" w:eastAsia="宋体" w:hAnsi="宋体"/>
          <w:b/>
          <w:bCs/>
          <w:sz w:val="24"/>
        </w:rPr>
        <w:t>价值共创</w:t>
      </w:r>
      <w:r w:rsidRPr="00622291">
        <w:rPr>
          <w:rFonts w:ascii="宋体" w:eastAsia="宋体" w:hAnsi="宋体" w:hint="eastAsia"/>
          <w:b/>
          <w:bCs/>
          <w:sz w:val="24"/>
        </w:rPr>
        <w:t>关系中的</w:t>
      </w:r>
      <w:r w:rsidRPr="00622291">
        <w:rPr>
          <w:rFonts w:ascii="宋体" w:eastAsia="宋体" w:hAnsi="宋体"/>
          <w:b/>
          <w:bCs/>
          <w:sz w:val="24"/>
        </w:rPr>
        <w:t>协作式沟通</w:t>
      </w:r>
      <w:r w:rsidRPr="00622291">
        <w:rPr>
          <w:rFonts w:ascii="宋体" w:eastAsia="宋体" w:hAnsi="宋体" w:hint="eastAsia"/>
          <w:b/>
          <w:bCs/>
          <w:sz w:val="24"/>
        </w:rPr>
        <w:t>——</w:t>
      </w:r>
      <w:r w:rsidRPr="00622291">
        <w:rPr>
          <w:rFonts w:ascii="宋体" w:eastAsia="宋体" w:hAnsi="宋体"/>
          <w:b/>
          <w:bCs/>
          <w:sz w:val="24"/>
        </w:rPr>
        <w:t>长期生态导向</w:t>
      </w:r>
    </w:p>
    <w:p w14:paraId="392FEAFA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lastRenderedPageBreak/>
        <w:t>1）</w:t>
      </w:r>
      <w:r w:rsidRPr="00622291">
        <w:rPr>
          <w:rFonts w:ascii="宋体" w:eastAsia="宋体" w:hAnsi="宋体"/>
          <w:sz w:val="24"/>
        </w:rPr>
        <w:t>做大蛋糕</w:t>
      </w:r>
    </w:p>
    <w:p w14:paraId="7E5657E7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我们一起降本</w:t>
      </w:r>
    </w:p>
    <w:p w14:paraId="51772603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Cs/>
          <w:sz w:val="24"/>
          <w14:ligatures w14:val="none"/>
        </w:rPr>
        <w:t>3. 认知陷阱</w:t>
      </w:r>
    </w:p>
    <w:p w14:paraId="62FA2CE9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实战</w:t>
      </w:r>
      <w:r w:rsidRPr="00622291">
        <w:rPr>
          <w:rFonts w:ascii="宋体" w:eastAsia="宋体" w:hAnsi="宋体"/>
          <w:b/>
          <w:bCs/>
          <w:sz w:val="24"/>
        </w:rPr>
        <w:t>三大死穴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  <w:r w:rsidRPr="00622291">
        <w:rPr>
          <w:rFonts w:ascii="宋体" w:eastAsia="宋体" w:hAnsi="宋体"/>
          <w:sz w:val="24"/>
        </w:rPr>
        <w:t>价格至上</w:t>
      </w:r>
      <w:r w:rsidRPr="00622291">
        <w:rPr>
          <w:rFonts w:ascii="宋体" w:eastAsia="宋体" w:hAnsi="宋体" w:hint="eastAsia"/>
          <w:sz w:val="24"/>
        </w:rPr>
        <w:t>、</w:t>
      </w:r>
      <w:r w:rsidRPr="00622291">
        <w:rPr>
          <w:rFonts w:ascii="宋体" w:eastAsia="宋体" w:hAnsi="宋体"/>
          <w:sz w:val="24"/>
        </w:rPr>
        <w:t>对抗快感</w:t>
      </w:r>
      <w:r w:rsidRPr="00622291">
        <w:rPr>
          <w:rFonts w:ascii="宋体" w:eastAsia="宋体" w:hAnsi="宋体" w:hint="eastAsia"/>
          <w:sz w:val="24"/>
        </w:rPr>
        <w:t>、</w:t>
      </w:r>
      <w:r w:rsidRPr="00622291">
        <w:rPr>
          <w:rFonts w:ascii="宋体" w:eastAsia="宋体" w:hAnsi="宋体"/>
          <w:sz w:val="24"/>
        </w:rPr>
        <w:t>短期胜利幻觉</w:t>
      </w:r>
    </w:p>
    <w:p w14:paraId="3299CF19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b/>
          <w:bCs/>
          <w:sz w:val="24"/>
        </w:rPr>
        <w:t>工具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  <w:r w:rsidRPr="00622291">
        <w:rPr>
          <w:rFonts w:ascii="宋体" w:eastAsia="宋体" w:hAnsi="宋体" w:hint="eastAsia"/>
          <w:sz w:val="24"/>
        </w:rPr>
        <w:t>脑暴BS &amp; Checklist-</w:t>
      </w:r>
      <w:r w:rsidRPr="00622291">
        <w:rPr>
          <w:rFonts w:ascii="宋体" w:eastAsia="宋体" w:hAnsi="宋体"/>
          <w:sz w:val="24"/>
        </w:rPr>
        <w:t>《博弈vs共创</w:t>
      </w:r>
      <w:r w:rsidRPr="00622291">
        <w:rPr>
          <w:rFonts w:ascii="宋体" w:eastAsia="宋体" w:hAnsi="宋体" w:hint="eastAsia"/>
          <w:sz w:val="24"/>
        </w:rPr>
        <w:t>认知</w:t>
      </w:r>
      <w:r w:rsidRPr="00622291">
        <w:rPr>
          <w:rFonts w:ascii="宋体" w:eastAsia="宋体" w:hAnsi="宋体"/>
          <w:sz w:val="24"/>
        </w:rPr>
        <w:t>对比</w:t>
      </w:r>
      <w:r w:rsidRPr="00622291">
        <w:rPr>
          <w:rFonts w:ascii="宋体" w:eastAsia="宋体" w:hAnsi="宋体" w:hint="eastAsia"/>
          <w:sz w:val="24"/>
        </w:rPr>
        <w:t>表</w:t>
      </w:r>
      <w:r w:rsidRPr="00622291">
        <w:rPr>
          <w:rFonts w:ascii="宋体" w:eastAsia="宋体" w:hAnsi="宋体"/>
          <w:sz w:val="24"/>
        </w:rPr>
        <w:t>》</w:t>
      </w:r>
    </w:p>
    <w:p w14:paraId="51AAAD80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二、目标共创</w:t>
      </w:r>
    </w:p>
    <w:p w14:paraId="1BCEE2EA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1. 目标设置（单边与双边共创）</w:t>
      </w:r>
    </w:p>
    <w:p w14:paraId="6AE3F58F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b/>
          <w:bCs/>
          <w:sz w:val="24"/>
        </w:rPr>
        <w:t>工具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  <w:r w:rsidRPr="00622291">
        <w:rPr>
          <w:rFonts w:ascii="宋体" w:eastAsia="宋体" w:hAnsi="宋体" w:hint="eastAsia"/>
          <w:sz w:val="24"/>
        </w:rPr>
        <w:t>SMART+脑暴BS</w:t>
      </w:r>
    </w:p>
    <w:p w14:paraId="465064E3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分组演练</w:t>
      </w:r>
      <w:r w:rsidRPr="00622291">
        <w:rPr>
          <w:rFonts w:ascii="宋体" w:eastAsia="宋体" w:hAnsi="宋体" w:hint="eastAsia"/>
          <w:sz w:val="24"/>
        </w:rPr>
        <w:t>：</w:t>
      </w:r>
      <w:r w:rsidRPr="00622291">
        <w:rPr>
          <w:rFonts w:ascii="宋体" w:eastAsia="宋体" w:hAnsi="宋体"/>
          <w:sz w:val="24"/>
        </w:rPr>
        <w:t>《</w:t>
      </w:r>
      <w:r w:rsidRPr="00622291">
        <w:rPr>
          <w:rFonts w:ascii="宋体" w:eastAsia="宋体" w:hAnsi="宋体" w:hint="eastAsia"/>
          <w:sz w:val="24"/>
        </w:rPr>
        <w:t>思维突变后的目标共创表</w:t>
      </w:r>
      <w:r w:rsidRPr="00622291">
        <w:rPr>
          <w:rFonts w:ascii="宋体" w:eastAsia="宋体" w:hAnsi="宋体"/>
          <w:sz w:val="24"/>
        </w:rPr>
        <w:t>》</w:t>
      </w:r>
    </w:p>
    <w:p w14:paraId="153B2EB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1）单边目标</w:t>
      </w:r>
      <w:r w:rsidRPr="00622291">
        <w:rPr>
          <w:rFonts w:ascii="宋体" w:eastAsia="宋体" w:hAnsi="宋体"/>
          <w:sz w:val="24"/>
        </w:rPr>
        <w:t>：</w:t>
      </w:r>
      <w:r w:rsidRPr="00622291">
        <w:rPr>
          <w:rFonts w:ascii="宋体" w:eastAsia="宋体" w:hAnsi="宋体" w:hint="eastAsia"/>
          <w:sz w:val="24"/>
        </w:rPr>
        <w:t>如</w:t>
      </w:r>
      <w:r w:rsidRPr="00622291">
        <w:rPr>
          <w:rFonts w:ascii="宋体" w:eastAsia="宋体" w:hAnsi="宋体"/>
          <w:sz w:val="24"/>
        </w:rPr>
        <w:t>降价X%、账期延长Y天</w:t>
      </w:r>
    </w:p>
    <w:p w14:paraId="1A7BB238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2）双边目标：</w:t>
      </w:r>
      <w:r w:rsidRPr="00622291">
        <w:rPr>
          <w:rFonts w:ascii="宋体" w:eastAsia="宋体" w:hAnsi="宋体"/>
          <w:sz w:val="24"/>
        </w:rPr>
        <w:t>联合降本</w:t>
      </w:r>
      <w:r w:rsidRPr="00622291">
        <w:rPr>
          <w:rFonts w:ascii="宋体" w:eastAsia="宋体" w:hAnsi="宋体" w:hint="eastAsia"/>
          <w:sz w:val="24"/>
        </w:rPr>
        <w:t>增效</w:t>
      </w:r>
      <w:r w:rsidRPr="00622291">
        <w:rPr>
          <w:rFonts w:ascii="宋体" w:eastAsia="宋体" w:hAnsi="宋体"/>
          <w:sz w:val="24"/>
        </w:rPr>
        <w:t>、共享物流降费、框架协议保障产能</w:t>
      </w:r>
      <w:r w:rsidRPr="00622291">
        <w:rPr>
          <w:rFonts w:ascii="宋体" w:eastAsia="宋体" w:hAnsi="宋体" w:hint="eastAsia"/>
          <w:sz w:val="24"/>
        </w:rPr>
        <w:t>等</w:t>
      </w:r>
    </w:p>
    <w:p w14:paraId="1670C75E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三、角色重塑</w:t>
      </w:r>
    </w:p>
    <w:p w14:paraId="7F9D1D63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1. </w:t>
      </w:r>
      <w:r w:rsidRPr="00622291">
        <w:rPr>
          <w:rFonts w:ascii="宋体" w:eastAsia="宋体" w:hAnsi="宋体"/>
          <w:sz w:val="24"/>
        </w:rPr>
        <w:t>采购角色</w:t>
      </w:r>
      <w:r w:rsidRPr="00622291">
        <w:rPr>
          <w:rFonts w:ascii="宋体" w:eastAsia="宋体" w:hAnsi="宋体" w:hint="eastAsia"/>
          <w:sz w:val="24"/>
        </w:rPr>
        <w:t>重塑</w:t>
      </w:r>
      <w:r w:rsidRPr="00622291">
        <w:rPr>
          <w:rFonts w:ascii="宋体" w:eastAsia="宋体" w:hAnsi="宋体"/>
          <w:sz w:val="24"/>
        </w:rPr>
        <w:t>：从“成本控制者”→“供应链价值设计师”</w:t>
      </w:r>
    </w:p>
    <w:p w14:paraId="497D60AA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2. </w:t>
      </w:r>
      <w:r w:rsidRPr="00622291">
        <w:rPr>
          <w:rFonts w:ascii="宋体" w:eastAsia="宋体" w:hAnsi="宋体"/>
          <w:sz w:val="24"/>
        </w:rPr>
        <w:t>供应商</w:t>
      </w:r>
      <w:r w:rsidRPr="00622291">
        <w:rPr>
          <w:rFonts w:ascii="宋体" w:eastAsia="宋体" w:hAnsi="宋体" w:hint="eastAsia"/>
          <w:sz w:val="24"/>
        </w:rPr>
        <w:t>角色重塑</w:t>
      </w:r>
      <w:r w:rsidRPr="00622291">
        <w:rPr>
          <w:rFonts w:ascii="宋体" w:eastAsia="宋体" w:hAnsi="宋体"/>
          <w:sz w:val="24"/>
        </w:rPr>
        <w:t>：从“对手”→“战略合作伙伴”</w:t>
      </w:r>
    </w:p>
    <w:p w14:paraId="69F243C7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3. 职能角色重塑：执行者、决策者、影响者、推动者</w:t>
      </w:r>
    </w:p>
    <w:p w14:paraId="0E1F2A53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 w:hint="eastAsia"/>
          <w:sz w:val="24"/>
        </w:rPr>
        <w:t>ROLEPLAY换位思考/</w:t>
      </w:r>
      <w:r w:rsidRPr="00622291">
        <w:rPr>
          <w:rFonts w:ascii="宋体" w:eastAsia="宋体" w:hAnsi="宋体"/>
          <w:sz w:val="24"/>
        </w:rPr>
        <w:t>冲突解决“双赢轮盘”</w:t>
      </w:r>
      <w:r w:rsidRPr="00622291">
        <w:rPr>
          <w:rFonts w:ascii="宋体" w:eastAsia="宋体" w:hAnsi="宋体" w:hint="eastAsia"/>
          <w:sz w:val="24"/>
        </w:rPr>
        <w:t>（FICS模型）</w:t>
      </w:r>
    </w:p>
    <w:p w14:paraId="5CA75D62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Cs/>
          <w:sz w:val="24"/>
        </w:rPr>
      </w:pPr>
      <w:r w:rsidRPr="00622291">
        <w:rPr>
          <w:rFonts w:ascii="宋体" w:eastAsia="宋体" w:hAnsi="宋体" w:hint="eastAsia"/>
          <w:b/>
          <w:sz w:val="24"/>
        </w:rPr>
        <w:t>角色分配及场景演练：</w:t>
      </w:r>
      <w:r w:rsidRPr="00622291">
        <w:rPr>
          <w:rFonts w:ascii="宋体" w:eastAsia="宋体" w:hAnsi="宋体" w:hint="eastAsia"/>
          <w:bCs/>
          <w:sz w:val="24"/>
        </w:rPr>
        <w:t>转换前的旧关系推演 PK 转换后新关系推演</w:t>
      </w:r>
    </w:p>
    <w:p w14:paraId="1BB67163" w14:textId="77777777" w:rsidR="00DE0B08" w:rsidRPr="00622291" w:rsidRDefault="00C44A05">
      <w:pPr>
        <w:tabs>
          <w:tab w:val="left" w:pos="285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案例分析：</w:t>
      </w:r>
      <w:r w:rsidRPr="00622291">
        <w:rPr>
          <w:rFonts w:ascii="宋体" w:eastAsia="宋体" w:hAnsi="宋体"/>
          <w:sz w:val="24"/>
        </w:rPr>
        <w:t>特斯拉与松下合资建厂共创电池价值</w:t>
      </w:r>
    </w:p>
    <w:p w14:paraId="4128B55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案例分析：</w:t>
      </w:r>
      <w:r w:rsidRPr="00622291">
        <w:rPr>
          <w:rFonts w:ascii="宋体" w:eastAsia="宋体" w:hAnsi="宋体" w:hint="eastAsia"/>
          <w:sz w:val="24"/>
        </w:rPr>
        <w:t>定制家居头部企业如索非亚、全友联合采购上游板材</w:t>
      </w:r>
    </w:p>
    <w:p w14:paraId="51C08971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sz w:val="24"/>
        </w:rPr>
      </w:pPr>
      <w:r w:rsidRPr="00622291">
        <w:rPr>
          <w:rFonts w:ascii="宋体" w:eastAsia="宋体" w:hAnsi="宋体" w:hint="eastAsia"/>
          <w:b/>
          <w:sz w:val="24"/>
        </w:rPr>
        <w:t>小组讨论：</w:t>
      </w:r>
      <w:r w:rsidRPr="00622291">
        <w:rPr>
          <w:rFonts w:ascii="宋体" w:eastAsia="宋体" w:hAnsi="宋体" w:hint="eastAsia"/>
          <w:sz w:val="24"/>
        </w:rPr>
        <w:t>《认知突破后的采购</w:t>
      </w:r>
      <w:r w:rsidRPr="00622291">
        <w:rPr>
          <w:rFonts w:ascii="宋体" w:eastAsia="宋体" w:hAnsi="宋体"/>
          <w:sz w:val="24"/>
        </w:rPr>
        <w:t>谈判</w:t>
      </w:r>
      <w:r w:rsidRPr="00622291">
        <w:rPr>
          <w:rFonts w:ascii="宋体" w:eastAsia="宋体" w:hAnsi="宋体" w:hint="eastAsia"/>
          <w:sz w:val="24"/>
        </w:rPr>
        <w:t>》-代表作</w:t>
      </w:r>
      <w:r w:rsidRPr="00622291">
        <w:rPr>
          <w:rFonts w:ascii="宋体" w:eastAsia="宋体" w:hAnsi="宋体"/>
          <w:sz w:val="24"/>
        </w:rPr>
        <w:t>新角色</w:t>
      </w:r>
      <w:r w:rsidRPr="00622291">
        <w:rPr>
          <w:rFonts w:ascii="宋体" w:eastAsia="宋体" w:hAnsi="宋体" w:hint="eastAsia"/>
          <w:sz w:val="24"/>
        </w:rPr>
        <w:t>关联</w:t>
      </w:r>
      <w:r w:rsidRPr="00622291">
        <w:rPr>
          <w:rFonts w:ascii="宋体" w:eastAsia="宋体" w:hAnsi="宋体"/>
          <w:sz w:val="24"/>
        </w:rPr>
        <w:t>的成功案例</w:t>
      </w:r>
      <w:r w:rsidRPr="00622291">
        <w:rPr>
          <w:rFonts w:ascii="宋体" w:eastAsia="宋体" w:hAnsi="宋体" w:hint="eastAsia"/>
          <w:sz w:val="24"/>
        </w:rPr>
        <w:t>，强化新认知</w:t>
      </w:r>
    </w:p>
    <w:p w14:paraId="6B748758" w14:textId="77777777" w:rsidR="00DE0B08" w:rsidRPr="00622291" w:rsidRDefault="00DE0B08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707933FA" w14:textId="0FBE11AC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  <w:r w:rsidRPr="00622291">
        <w:rPr>
          <w:rFonts w:ascii="宋体" w:eastAsia="宋体" w:hAnsi="宋体" w:hint="eastAsia"/>
          <w:b/>
          <w:color w:val="1F4E79"/>
          <w:sz w:val="24"/>
        </w:rPr>
        <w:t>第二讲：采购谈判准备</w:t>
      </w:r>
      <w:r w:rsidR="00360567">
        <w:rPr>
          <w:rFonts w:ascii="宋体" w:eastAsia="宋体" w:hAnsi="宋体" w:hint="eastAsia"/>
          <w:b/>
          <w:color w:val="1F4E79"/>
          <w:sz w:val="24"/>
        </w:rPr>
        <w:t>——</w:t>
      </w:r>
      <w:r w:rsidRPr="00622291">
        <w:rPr>
          <w:rFonts w:ascii="宋体" w:eastAsia="宋体" w:hAnsi="宋体" w:hint="eastAsia"/>
          <w:b/>
          <w:color w:val="1F4E79"/>
          <w:sz w:val="24"/>
        </w:rPr>
        <w:t>背景、对手、场景及预案研判</w:t>
      </w:r>
    </w:p>
    <w:p w14:paraId="74CBE525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一、背景研判</w:t>
      </w:r>
    </w:p>
    <w:p w14:paraId="4D22A8D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 xml:space="preserve">1. </w:t>
      </w:r>
      <w:r w:rsidRPr="00622291">
        <w:rPr>
          <w:rFonts w:ascii="宋体" w:eastAsia="宋体" w:hAnsi="宋体"/>
          <w:b/>
          <w:bCs/>
          <w:sz w:val="24"/>
        </w:rPr>
        <w:t>宏观</w:t>
      </w:r>
    </w:p>
    <w:p w14:paraId="6649C18C" w14:textId="77777777" w:rsidR="00360567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</w:t>
      </w:r>
      <w:r w:rsidRPr="00622291">
        <w:rPr>
          <w:rFonts w:ascii="宋体" w:eastAsia="宋体" w:hAnsi="宋体"/>
          <w:sz w:val="24"/>
        </w:rPr>
        <w:t>行业趋势</w:t>
      </w:r>
    </w:p>
    <w:p w14:paraId="45B4F9D5" w14:textId="79950E12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如：</w:t>
      </w:r>
      <w:r w:rsidRPr="00622291">
        <w:rPr>
          <w:rFonts w:ascii="宋体" w:eastAsia="宋体" w:hAnsi="宋体"/>
          <w:sz w:val="24"/>
        </w:rPr>
        <w:t>ESG政策、原材料价格波动</w:t>
      </w:r>
    </w:p>
    <w:p w14:paraId="4AE12829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供应链格局（垄断/分散）</w:t>
      </w:r>
    </w:p>
    <w:p w14:paraId="3ACE872F" w14:textId="33C20B6E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 w:hint="eastAsia"/>
          <w:sz w:val="24"/>
        </w:rPr>
        <w:t>PEST/波特五力</w:t>
      </w:r>
    </w:p>
    <w:p w14:paraId="2024EB32" w14:textId="40549A6C" w:rsidR="00DE0B08" w:rsidRPr="00622291" w:rsidRDefault="00360567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案例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  <w:r w:rsidRPr="00622291">
        <w:rPr>
          <w:rFonts w:ascii="宋体" w:eastAsia="宋体" w:hAnsi="宋体" w:hint="eastAsia"/>
          <w:sz w:val="24"/>
        </w:rPr>
        <w:t>2026家具行业分析（运用以上工具）</w:t>
      </w:r>
    </w:p>
    <w:p w14:paraId="435F9DD4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 xml:space="preserve">2. </w:t>
      </w:r>
      <w:r w:rsidRPr="00622291">
        <w:rPr>
          <w:rFonts w:ascii="宋体" w:eastAsia="宋体" w:hAnsi="宋体"/>
          <w:b/>
          <w:bCs/>
          <w:sz w:val="24"/>
        </w:rPr>
        <w:t>微观</w:t>
      </w:r>
    </w:p>
    <w:p w14:paraId="46369E7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lastRenderedPageBreak/>
        <w:t>1）</w:t>
      </w:r>
      <w:r w:rsidRPr="00622291">
        <w:rPr>
          <w:rFonts w:ascii="宋体" w:eastAsia="宋体" w:hAnsi="宋体"/>
          <w:sz w:val="24"/>
        </w:rPr>
        <w:t>企业自身需求（TCO目标、交付/质量要求）</w:t>
      </w:r>
    </w:p>
    <w:p w14:paraId="386AFE6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供应商痛点（产能利用率、技术瓶颈）</w:t>
      </w:r>
    </w:p>
    <w:p w14:paraId="7BAE527D" w14:textId="77777777" w:rsidR="00DE0B08" w:rsidRPr="00360567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360567">
        <w:rPr>
          <w:rFonts w:ascii="宋体" w:eastAsia="宋体" w:hAnsi="宋体" w:hint="eastAsia"/>
          <w:sz w:val="24"/>
        </w:rPr>
        <w:t>SWOT/PDCA</w:t>
      </w:r>
    </w:p>
    <w:p w14:paraId="699F7188" w14:textId="0F70946F" w:rsidR="00DE0B08" w:rsidRPr="00622291" w:rsidRDefault="00360567">
      <w:pPr>
        <w:spacing w:after="0" w:line="480" w:lineRule="exact"/>
        <w:jc w:val="both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案例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  <w:r w:rsidRPr="00360567">
        <w:rPr>
          <w:rFonts w:ascii="宋体" w:eastAsia="宋体" w:hAnsi="宋体" w:hint="eastAsia"/>
          <w:sz w:val="24"/>
        </w:rPr>
        <w:t>某厂S级供应商分析</w:t>
      </w:r>
    </w:p>
    <w:p w14:paraId="24D34C71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二、对手研判</w:t>
      </w:r>
    </w:p>
    <w:p w14:paraId="59286351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1. </w:t>
      </w:r>
      <w:r w:rsidRPr="00622291">
        <w:rPr>
          <w:rFonts w:ascii="宋体" w:eastAsia="宋体" w:hAnsi="宋体"/>
          <w:sz w:val="24"/>
        </w:rPr>
        <w:t>决策者画像：行业报告分析供应商高管背景</w:t>
      </w:r>
    </w:p>
    <w:p w14:paraId="7D76F33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/>
          <w:sz w:val="24"/>
        </w:rPr>
        <w:t>LinkedIn/</w:t>
      </w:r>
      <w:r w:rsidRPr="00622291">
        <w:rPr>
          <w:rFonts w:ascii="宋体" w:eastAsia="宋体" w:hAnsi="宋体" w:hint="eastAsia"/>
          <w:sz w:val="24"/>
        </w:rPr>
        <w:t>TB/FB etc.</w:t>
      </w:r>
    </w:p>
    <w:p w14:paraId="575D682F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2. </w:t>
      </w:r>
      <w:r w:rsidRPr="00622291">
        <w:rPr>
          <w:rFonts w:ascii="宋体" w:eastAsia="宋体" w:hAnsi="宋体"/>
          <w:sz w:val="24"/>
        </w:rPr>
        <w:t>谈判团队风格：历史</w:t>
      </w:r>
      <w:r w:rsidRPr="00622291">
        <w:rPr>
          <w:rFonts w:ascii="宋体" w:eastAsia="宋体" w:hAnsi="宋体" w:hint="eastAsia"/>
          <w:sz w:val="24"/>
        </w:rPr>
        <w:t>case</w:t>
      </w:r>
      <w:r w:rsidRPr="00622291">
        <w:rPr>
          <w:rFonts w:ascii="宋体" w:eastAsia="宋体" w:hAnsi="宋体"/>
          <w:sz w:val="24"/>
        </w:rPr>
        <w:t>判断其“强硬型/妥协型/合作型”</w:t>
      </w:r>
    </w:p>
    <w:p w14:paraId="3572BFCC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</w:t>
      </w:r>
      <w:r w:rsidRPr="00622291">
        <w:rPr>
          <w:rFonts w:ascii="宋体" w:eastAsia="宋体" w:hAnsi="宋体"/>
          <w:b/>
          <w:bCs/>
          <w:sz w:val="24"/>
        </w:rPr>
        <w:t>：</w:t>
      </w:r>
      <w:r w:rsidRPr="00622291">
        <w:rPr>
          <w:rFonts w:ascii="宋体" w:eastAsia="宋体" w:hAnsi="宋体"/>
          <w:sz w:val="24"/>
        </w:rPr>
        <w:t>《对手风格测评表》</w:t>
      </w:r>
    </w:p>
    <w:p w14:paraId="0E34BE18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3. </w:t>
      </w:r>
      <w:r w:rsidRPr="00622291">
        <w:rPr>
          <w:rFonts w:ascii="宋体" w:eastAsia="宋体" w:hAnsi="宋体"/>
          <w:sz w:val="24"/>
        </w:rPr>
        <w:t>数字化尽调：拆解供应商成本结构（原材料/人工/运输占比），预判底线</w:t>
      </w:r>
    </w:p>
    <w:p w14:paraId="186D4F0D" w14:textId="77777777" w:rsidR="00DE0B08" w:rsidRPr="00622291" w:rsidRDefault="00C44A05">
      <w:pPr>
        <w:tabs>
          <w:tab w:val="left" w:pos="5471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 w:hint="eastAsia"/>
          <w:sz w:val="24"/>
        </w:rPr>
        <w:t>AI、CBD\行业大V交流</w:t>
      </w:r>
    </w:p>
    <w:p w14:paraId="347E5F45" w14:textId="77777777" w:rsidR="00DE0B08" w:rsidRPr="00622291" w:rsidRDefault="00C44A05">
      <w:pPr>
        <w:numPr>
          <w:ilvl w:val="0"/>
          <w:numId w:val="1"/>
        </w:num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场景预设与演练</w:t>
      </w:r>
    </w:p>
    <w:p w14:paraId="6F19A0B9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sz w:val="24"/>
        </w:rPr>
        <w:t>场景</w:t>
      </w:r>
      <w:r w:rsidRPr="00622291">
        <w:rPr>
          <w:rFonts w:ascii="宋体" w:eastAsia="宋体" w:hAnsi="宋体" w:hint="eastAsia"/>
          <w:sz w:val="24"/>
        </w:rPr>
        <w:t>1</w:t>
      </w:r>
      <w:r w:rsidRPr="00622291">
        <w:rPr>
          <w:rFonts w:ascii="宋体" w:eastAsia="宋体" w:hAnsi="宋体"/>
          <w:sz w:val="24"/>
        </w:rPr>
        <w:t>：供应商强势型：预设“替代威胁+长期绑定”策略</w:t>
      </w:r>
    </w:p>
    <w:p w14:paraId="4537BE0F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案例分析：</w:t>
      </w:r>
      <w:r w:rsidRPr="00622291">
        <w:rPr>
          <w:rFonts w:ascii="宋体" w:eastAsia="宋体" w:hAnsi="宋体"/>
          <w:sz w:val="24"/>
        </w:rPr>
        <w:t>垄断芯片</w:t>
      </w:r>
      <w:r w:rsidRPr="00622291">
        <w:rPr>
          <w:rFonts w:ascii="宋体" w:eastAsia="宋体" w:hAnsi="宋体" w:hint="eastAsia"/>
          <w:sz w:val="24"/>
        </w:rPr>
        <w:t>——</w:t>
      </w:r>
      <w:r w:rsidRPr="00622291">
        <w:rPr>
          <w:rFonts w:ascii="宋体" w:eastAsia="宋体" w:hAnsi="宋体"/>
          <w:sz w:val="24"/>
        </w:rPr>
        <w:t>用潜在供应商样品测试进展施压，承诺3年增量订单换让步</w:t>
      </w:r>
    </w:p>
    <w:p w14:paraId="0683322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sz w:val="24"/>
        </w:rPr>
        <w:t>场景2：跨部门协同型</w:t>
      </w:r>
    </w:p>
    <w:p w14:paraId="72288AF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案例分析</w:t>
      </w:r>
      <w:r w:rsidRPr="00622291">
        <w:rPr>
          <w:rFonts w:ascii="宋体" w:eastAsia="宋体" w:hAnsi="宋体" w:hint="eastAsia"/>
          <w:sz w:val="24"/>
        </w:rPr>
        <w:t>：</w:t>
      </w:r>
      <w:r w:rsidRPr="00622291">
        <w:rPr>
          <w:rFonts w:ascii="宋体" w:eastAsia="宋体" w:hAnsi="宋体"/>
          <w:sz w:val="24"/>
        </w:rPr>
        <w:t>技术部要高规格材料</w:t>
      </w:r>
      <w:r w:rsidRPr="00622291">
        <w:rPr>
          <w:rFonts w:ascii="宋体" w:eastAsia="宋体" w:hAnsi="宋体" w:hint="eastAsia"/>
          <w:sz w:val="24"/>
        </w:rPr>
        <w:t>——</w:t>
      </w:r>
      <w:r w:rsidRPr="00622291">
        <w:rPr>
          <w:rFonts w:ascii="宋体" w:eastAsia="宋体" w:hAnsi="宋体"/>
          <w:sz w:val="24"/>
        </w:rPr>
        <w:t>用TCO模板说服技术部“高规格虽贵但售后成本低”，组织“跨部门共创会”统一目标</w:t>
      </w:r>
    </w:p>
    <w:p w14:paraId="1867FC6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sz w:val="24"/>
        </w:rPr>
        <w:t>场景3：危机型</w:t>
      </w:r>
    </w:p>
    <w:p w14:paraId="70F68AD3" w14:textId="7A5A484E" w:rsidR="00DE0B08" w:rsidRPr="00A801D2" w:rsidRDefault="00C44A05" w:rsidP="00A801D2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案例分析：</w:t>
      </w:r>
      <w:r w:rsidRPr="00622291">
        <w:rPr>
          <w:rFonts w:ascii="宋体" w:eastAsia="宋体" w:hAnsi="宋体"/>
          <w:sz w:val="24"/>
        </w:rPr>
        <w:t>断供/涨价</w:t>
      </w:r>
      <w:r w:rsidRPr="00622291">
        <w:rPr>
          <w:rFonts w:ascii="宋体" w:eastAsia="宋体" w:hAnsi="宋体" w:hint="eastAsia"/>
          <w:sz w:val="24"/>
        </w:rPr>
        <w:t>——</w:t>
      </w:r>
      <w:r w:rsidRPr="00622291">
        <w:rPr>
          <w:rFonts w:ascii="宋体" w:eastAsia="宋体" w:hAnsi="宋体"/>
          <w:sz w:val="24"/>
        </w:rPr>
        <w:t>预设“分级应急方案”（备选供应商优先级+安全库存阈值）+“风险共担条款”</w:t>
      </w:r>
    </w:p>
    <w:p w14:paraId="3D38AD99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四、预案设计</w:t>
      </w:r>
    </w:p>
    <w:p w14:paraId="4268A49E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1. </w:t>
      </w:r>
      <w:r w:rsidRPr="00622291">
        <w:rPr>
          <w:rFonts w:ascii="宋体" w:eastAsia="宋体" w:hAnsi="宋体"/>
          <w:sz w:val="24"/>
        </w:rPr>
        <w:t>共创目标</w:t>
      </w:r>
      <w:r w:rsidRPr="00622291">
        <w:rPr>
          <w:rFonts w:ascii="宋体" w:eastAsia="宋体" w:hAnsi="宋体" w:hint="eastAsia"/>
          <w:sz w:val="24"/>
        </w:rPr>
        <w:t>预设</w:t>
      </w:r>
    </w:p>
    <w:p w14:paraId="438019AA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——</w:t>
      </w:r>
      <w:r w:rsidRPr="00622291">
        <w:rPr>
          <w:rFonts w:ascii="宋体" w:eastAsia="宋体" w:hAnsi="宋体"/>
          <w:sz w:val="24"/>
        </w:rPr>
        <w:t>用《共创目标可行性评估表》筛选3个高价值目标</w:t>
      </w:r>
    </w:p>
    <w:p w14:paraId="2465678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例如：</w:t>
      </w:r>
      <w:r w:rsidRPr="00622291">
        <w:rPr>
          <w:rFonts w:ascii="宋体" w:eastAsia="宋体" w:hAnsi="宋体"/>
          <w:sz w:val="24"/>
        </w:rPr>
        <w:t>联合降本、共享物流、技术共享</w:t>
      </w:r>
    </w:p>
    <w:p w14:paraId="6142491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2. </w:t>
      </w:r>
      <w:r w:rsidRPr="00622291">
        <w:rPr>
          <w:rFonts w:ascii="宋体" w:eastAsia="宋体" w:hAnsi="宋体"/>
          <w:sz w:val="24"/>
        </w:rPr>
        <w:t>制定</w:t>
      </w:r>
      <w:r w:rsidRPr="00622291">
        <w:rPr>
          <w:rFonts w:ascii="宋体" w:eastAsia="宋体" w:hAnsi="宋体" w:hint="eastAsia"/>
          <w:sz w:val="24"/>
        </w:rPr>
        <w:t>梯次分级目标</w:t>
      </w:r>
    </w:p>
    <w:p w14:paraId="46F9D789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——</w:t>
      </w:r>
      <w:r w:rsidRPr="00622291">
        <w:rPr>
          <w:rFonts w:ascii="宋体" w:eastAsia="宋体" w:hAnsi="宋体"/>
          <w:sz w:val="24"/>
        </w:rPr>
        <w:t>“底线-期望-惊喜”三级目标</w:t>
      </w:r>
    </w:p>
    <w:p w14:paraId="79CE6BBF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例如：</w:t>
      </w:r>
      <w:r w:rsidRPr="00622291">
        <w:rPr>
          <w:rFonts w:ascii="宋体" w:eastAsia="宋体" w:hAnsi="宋体"/>
          <w:sz w:val="24"/>
        </w:rPr>
        <w:t>底线降本5%、期望降本8%、惊喜降本10%+</w:t>
      </w:r>
      <w:r w:rsidRPr="00622291">
        <w:rPr>
          <w:rFonts w:ascii="宋体" w:eastAsia="宋体" w:hAnsi="宋体" w:hint="eastAsia"/>
          <w:sz w:val="24"/>
        </w:rPr>
        <w:t xml:space="preserve"> </w:t>
      </w:r>
      <w:r w:rsidRPr="00622291">
        <w:rPr>
          <w:rFonts w:ascii="宋体" w:eastAsia="宋体" w:hAnsi="宋体"/>
          <w:sz w:val="24"/>
        </w:rPr>
        <w:t>供应商技术支持</w:t>
      </w:r>
    </w:p>
    <w:p w14:paraId="7F087B7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b/>
          <w:bCs/>
          <w:sz w:val="24"/>
        </w:rPr>
        <w:t>角色扮演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  <w:r w:rsidRPr="00622291">
        <w:rPr>
          <w:rFonts w:ascii="宋体" w:eastAsia="宋体" w:hAnsi="宋体"/>
          <w:sz w:val="24"/>
        </w:rPr>
        <w:t>“强势涨价20%”场景，用数字化工具（模拟成本拆分数据）制定应对方案</w:t>
      </w:r>
    </w:p>
    <w:p w14:paraId="03747E0A" w14:textId="77777777" w:rsidR="00DE0B08" w:rsidRPr="00622291" w:rsidRDefault="00DE0B08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</w:p>
    <w:p w14:paraId="2713ECF9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</w:rPr>
      </w:pPr>
      <w:r w:rsidRPr="00622291">
        <w:rPr>
          <w:rFonts w:ascii="宋体" w:eastAsia="宋体" w:hAnsi="宋体" w:hint="eastAsia"/>
          <w:b/>
          <w:color w:val="1F4E79"/>
          <w:sz w:val="24"/>
        </w:rPr>
        <w:t>第三讲：卓越采购谈判——以系统准备与分段执行带来高确定性结果</w:t>
      </w:r>
    </w:p>
    <w:p w14:paraId="4276CDCB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lastRenderedPageBreak/>
        <w:t>一、谈判启动：谋定而后动</w:t>
      </w:r>
    </w:p>
    <w:p w14:paraId="62C1CD92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 xml:space="preserve">1. </w:t>
      </w:r>
      <w:r w:rsidRPr="00622291">
        <w:rPr>
          <w:rFonts w:ascii="宋体" w:eastAsia="宋体" w:hAnsi="宋体"/>
          <w:b/>
          <w:bCs/>
          <w:sz w:val="24"/>
        </w:rPr>
        <w:t>目标设定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  <w:r w:rsidRPr="00622291">
        <w:rPr>
          <w:rFonts w:ascii="宋体" w:eastAsia="宋体" w:hAnsi="宋体"/>
          <w:b/>
          <w:bCs/>
          <w:sz w:val="24"/>
        </w:rPr>
        <w:t>明确“共创目标”而非“博弈目标”</w:t>
      </w:r>
    </w:p>
    <w:p w14:paraId="3FF8384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——</w:t>
      </w:r>
      <w:r w:rsidRPr="00622291">
        <w:rPr>
          <w:rFonts w:ascii="宋体" w:eastAsia="宋体" w:hAnsi="宋体"/>
          <w:b/>
          <w:bCs/>
          <w:sz w:val="24"/>
        </w:rPr>
        <w:t>从“单一压价”到“三维目标”</w:t>
      </w:r>
    </w:p>
    <w:p w14:paraId="3094A8C8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</w:t>
      </w:r>
      <w:r w:rsidRPr="00622291">
        <w:rPr>
          <w:rFonts w:ascii="宋体" w:eastAsia="宋体" w:hAnsi="宋体"/>
          <w:sz w:val="24"/>
        </w:rPr>
        <w:t>经济目标（TCO最优）</w:t>
      </w:r>
    </w:p>
    <w:p w14:paraId="521BCD15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关系目标（信任升级）</w:t>
      </w:r>
    </w:p>
    <w:p w14:paraId="0F9782F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3）</w:t>
      </w:r>
      <w:r w:rsidRPr="00622291">
        <w:rPr>
          <w:rFonts w:ascii="宋体" w:eastAsia="宋体" w:hAnsi="宋体"/>
          <w:sz w:val="24"/>
        </w:rPr>
        <w:t>战略目标（长期合作/创新绑定</w:t>
      </w:r>
      <w:r w:rsidRPr="00622291">
        <w:rPr>
          <w:rFonts w:ascii="宋体" w:eastAsia="宋体" w:hAnsi="宋体" w:hint="eastAsia"/>
          <w:sz w:val="24"/>
        </w:rPr>
        <w:t>、</w:t>
      </w:r>
      <w:r w:rsidRPr="00622291">
        <w:rPr>
          <w:rFonts w:ascii="宋体" w:eastAsia="宋体" w:hAnsi="宋体"/>
          <w:sz w:val="24"/>
        </w:rPr>
        <w:t>交付、服务、风险共担等</w:t>
      </w:r>
      <w:r w:rsidRPr="00622291">
        <w:rPr>
          <w:rFonts w:ascii="宋体" w:eastAsia="宋体" w:hAnsi="宋体" w:hint="eastAsia"/>
          <w:sz w:val="24"/>
        </w:rPr>
        <w:t>隐性价值）</w:t>
      </w:r>
    </w:p>
    <w:p w14:paraId="4287D329" w14:textId="77777777" w:rsidR="00DE0B08" w:rsidRPr="00622291" w:rsidRDefault="00C44A05">
      <w:pPr>
        <w:spacing w:after="0" w:line="480" w:lineRule="exact"/>
        <w:ind w:left="241" w:hangingChars="100" w:hanging="241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/>
          <w:sz w:val="24"/>
        </w:rPr>
        <w:t>谈判目标矩阵（3D Goal Setting）</w:t>
      </w:r>
    </w:p>
    <w:p w14:paraId="6FBCA3C8" w14:textId="77777777" w:rsidR="00DE0B08" w:rsidRPr="00622291" w:rsidRDefault="00C44A05">
      <w:pPr>
        <w:spacing w:after="0" w:line="480" w:lineRule="exact"/>
        <w:ind w:left="240" w:hangingChars="100" w:hanging="240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——</w:t>
      </w:r>
      <w:r w:rsidRPr="00622291">
        <w:rPr>
          <w:rFonts w:ascii="宋体" w:eastAsia="宋体" w:hAnsi="宋体"/>
          <w:sz w:val="24"/>
        </w:rPr>
        <w:t>MUST（必达底线）、WANT（期望目标）、WISH（惊喜价值）</w:t>
      </w:r>
    </w:p>
    <w:p w14:paraId="32E43255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案例：</w:t>
      </w:r>
      <w:r w:rsidRPr="00622291">
        <w:rPr>
          <w:rFonts w:ascii="宋体" w:eastAsia="宋体" w:hAnsi="宋体"/>
          <w:sz w:val="24"/>
        </w:rPr>
        <w:t>“通过联合优化包装设计降本8%”而非“你必须降价8%”</w:t>
      </w:r>
    </w:p>
    <w:p w14:paraId="776BB853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2. 资讯</w:t>
      </w:r>
      <w:r w:rsidRPr="00622291">
        <w:rPr>
          <w:rFonts w:ascii="宋体" w:eastAsia="宋体" w:hAnsi="宋体"/>
          <w:b/>
          <w:bCs/>
          <w:sz w:val="24"/>
        </w:rPr>
        <w:t>收集</w:t>
      </w:r>
      <w:r w:rsidRPr="00622291">
        <w:rPr>
          <w:rFonts w:ascii="宋体" w:eastAsia="宋体" w:hAnsi="宋体" w:hint="eastAsia"/>
          <w:b/>
          <w:bCs/>
          <w:sz w:val="24"/>
        </w:rPr>
        <w:t>：穿透“表面信息”，挖掘对方“痛点与诉求”</w:t>
      </w:r>
    </w:p>
    <w:p w14:paraId="7A8B32FF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1）对方业务现状（产能、库存、KPI压力）</w:t>
      </w:r>
    </w:p>
    <w:p w14:paraId="493061B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决策链（谁拍板？谁反对？）</w:t>
      </w:r>
    </w:p>
    <w:p w14:paraId="6022684C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3）</w:t>
      </w:r>
      <w:r w:rsidRPr="00622291">
        <w:rPr>
          <w:rFonts w:ascii="宋体" w:eastAsia="宋体" w:hAnsi="宋体"/>
          <w:sz w:val="24"/>
        </w:rPr>
        <w:t>替代方案（竞品动态、市场稀缺性）</w:t>
      </w:r>
    </w:p>
    <w:p w14:paraId="2308273E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/>
          <w:sz w:val="24"/>
        </w:rPr>
        <w:t>利益相关者地图（权力-利益矩阵）、SWOT分析（对方优劣势）、行业情报调研</w:t>
      </w:r>
    </w:p>
    <w:p w14:paraId="0AD64420" w14:textId="658A27D4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场景预演：</w:t>
      </w:r>
      <w:r w:rsidRPr="00622291">
        <w:rPr>
          <w:rFonts w:ascii="宋体" w:eastAsia="宋体" w:hAnsi="宋体" w:hint="eastAsia"/>
          <w:sz w:val="24"/>
        </w:rPr>
        <w:t>失效模拟（FMEA</w:t>
      </w:r>
      <w:r w:rsidR="009A68CA">
        <w:rPr>
          <w:rFonts w:ascii="宋体" w:eastAsia="宋体" w:hAnsi="宋体" w:hint="eastAsia"/>
          <w:sz w:val="24"/>
        </w:rPr>
        <w:t>）</w:t>
      </w:r>
      <w:r w:rsidRPr="00622291">
        <w:rPr>
          <w:rFonts w:ascii="宋体" w:eastAsia="宋体" w:hAnsi="宋体" w:hint="eastAsia"/>
          <w:sz w:val="24"/>
        </w:rPr>
        <w:t>明确“谈崩后的退路”</w:t>
      </w:r>
    </w:p>
    <w:p w14:paraId="590047DB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——模拟对方“对抗性回应”，设计“引导话术”：角色扮演（采购vs供应商）、异议处理清单（常见拒绝话术+应对方案）</w:t>
      </w:r>
    </w:p>
    <w:p w14:paraId="7AD17A4A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二、实施阶段——“控场与共创”（从对抗到协同）</w:t>
      </w:r>
    </w:p>
    <w:p w14:paraId="514D7200" w14:textId="77777777" w:rsidR="00DE0B08" w:rsidRPr="007C5712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7C5712">
        <w:rPr>
          <w:rFonts w:ascii="宋体" w:eastAsia="宋体" w:hAnsi="宋体" w:hint="eastAsia"/>
          <w:sz w:val="24"/>
        </w:rPr>
        <w:t>1. 开局（破冰）：建立“顾问式采购”形象，而非“砍价者”</w:t>
      </w:r>
    </w:p>
    <w:p w14:paraId="7EEBB0F9" w14:textId="1B5806C7" w:rsidR="00DE0B08" w:rsidRPr="00622291" w:rsidRDefault="00C44A05" w:rsidP="007C5712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 w:hint="eastAsia"/>
          <w:sz w:val="24"/>
        </w:rPr>
        <w:t>影响力杠杆模型（4L）</w:t>
      </w:r>
    </w:p>
    <w:p w14:paraId="32F12EFA" w14:textId="77777777" w:rsidR="00DE0B08" w:rsidRPr="007C5712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7C5712">
        <w:rPr>
          <w:rFonts w:ascii="宋体" w:eastAsia="宋体" w:hAnsi="宋体" w:hint="eastAsia"/>
          <w:sz w:val="24"/>
        </w:rPr>
        <w:t xml:space="preserve">2. </w:t>
      </w:r>
      <w:r w:rsidRPr="007C5712">
        <w:rPr>
          <w:rFonts w:ascii="宋体" w:eastAsia="宋体" w:hAnsi="宋体"/>
          <w:sz w:val="24"/>
        </w:rPr>
        <w:t>中局（博弈）</w:t>
      </w:r>
      <w:r w:rsidRPr="007C5712">
        <w:rPr>
          <w:rFonts w:ascii="宋体" w:eastAsia="宋体" w:hAnsi="宋体" w:hint="eastAsia"/>
          <w:sz w:val="24"/>
        </w:rPr>
        <w:t>：</w:t>
      </w:r>
      <w:r w:rsidRPr="007C5712">
        <w:rPr>
          <w:rFonts w:ascii="宋体" w:eastAsia="宋体" w:hAnsi="宋体"/>
          <w:sz w:val="24"/>
        </w:rPr>
        <w:t>用“有条件让步”掌控节奏，避免单方面妥协</w:t>
      </w:r>
    </w:p>
    <w:p w14:paraId="6A9F00F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/>
          <w:sz w:val="24"/>
        </w:rPr>
        <w:t>让步策略矩阵、双赢问题引导术</w:t>
      </w:r>
    </w:p>
    <w:p w14:paraId="70F3DCCA" w14:textId="77777777" w:rsidR="00DE0B08" w:rsidRPr="007C5712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7C5712">
        <w:rPr>
          <w:rFonts w:ascii="宋体" w:eastAsia="宋体" w:hAnsi="宋体" w:hint="eastAsia"/>
          <w:sz w:val="24"/>
        </w:rPr>
        <w:t xml:space="preserve">3. </w:t>
      </w:r>
      <w:r w:rsidRPr="007C5712">
        <w:rPr>
          <w:rFonts w:ascii="宋体" w:eastAsia="宋体" w:hAnsi="宋体"/>
          <w:sz w:val="24"/>
        </w:rPr>
        <w:t>收尾（确认）</w:t>
      </w:r>
      <w:r w:rsidRPr="007C5712">
        <w:rPr>
          <w:rFonts w:ascii="宋体" w:eastAsia="宋体" w:hAnsi="宋体" w:hint="eastAsia"/>
          <w:sz w:val="24"/>
        </w:rPr>
        <w:t>：</w:t>
      </w:r>
      <w:r w:rsidRPr="007C5712">
        <w:rPr>
          <w:rFonts w:ascii="宋体" w:eastAsia="宋体" w:hAnsi="宋体"/>
          <w:sz w:val="24"/>
        </w:rPr>
        <w:t>用“数据+共识”固化成果，避免“口头承诺”</w:t>
      </w:r>
    </w:p>
    <w:p w14:paraId="28D2D872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</w:t>
      </w:r>
      <w:r w:rsidRPr="00622291">
        <w:rPr>
          <w:rFonts w:ascii="宋体" w:eastAsia="宋体" w:hAnsi="宋体" w:hint="eastAsia"/>
          <w:sz w:val="24"/>
        </w:rPr>
        <w:t>：5W1H /PDCA</w:t>
      </w:r>
      <w:r w:rsidRPr="00622291">
        <w:rPr>
          <w:rFonts w:ascii="宋体" w:eastAsia="宋体" w:hAnsi="宋体"/>
          <w:sz w:val="24"/>
        </w:rPr>
        <w:t>协议执行追踪表、会议纪要（双方签字确认）</w:t>
      </w:r>
    </w:p>
    <w:p w14:paraId="3BC6453C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三、收尾阶段——“落地与复盘”（从协议到价值）</w:t>
      </w:r>
    </w:p>
    <w:p w14:paraId="405AF50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 xml:space="preserve">1. </w:t>
      </w:r>
      <w:r w:rsidRPr="00622291">
        <w:rPr>
          <w:rFonts w:ascii="宋体" w:eastAsia="宋体" w:hAnsi="宋体"/>
          <w:b/>
          <w:bCs/>
          <w:sz w:val="24"/>
        </w:rPr>
        <w:t>协议落地</w:t>
      </w:r>
    </w:p>
    <w:p w14:paraId="7C75D18B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——</w:t>
      </w:r>
      <w:r w:rsidRPr="00622291">
        <w:rPr>
          <w:rFonts w:ascii="宋体" w:eastAsia="宋体" w:hAnsi="宋体"/>
          <w:b/>
          <w:bCs/>
          <w:sz w:val="24"/>
        </w:rPr>
        <w:t>将“模糊承诺”转为“可监控KPI”：</w:t>
      </w:r>
      <w:r w:rsidRPr="00622291">
        <w:rPr>
          <w:rFonts w:ascii="宋体" w:eastAsia="宋体" w:hAnsi="宋体" w:hint="eastAsia"/>
          <w:b/>
          <w:bCs/>
          <w:sz w:val="24"/>
        </w:rPr>
        <w:t>Case sharing</w:t>
      </w:r>
    </w:p>
    <w:p w14:paraId="4EF4CBD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</w:t>
      </w:r>
      <w:r w:rsidRPr="00622291">
        <w:rPr>
          <w:rFonts w:ascii="宋体" w:eastAsia="宋体" w:hAnsi="宋体"/>
          <w:sz w:val="24"/>
        </w:rPr>
        <w:t>质量：合格率≥99%、客诉24小时响应</w:t>
      </w:r>
    </w:p>
    <w:p w14:paraId="203BD064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交付：准时率≥95%、延迟1天扣款0.5%</w:t>
      </w:r>
    </w:p>
    <w:p w14:paraId="31B6606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3）</w:t>
      </w:r>
      <w:r w:rsidRPr="00622291">
        <w:rPr>
          <w:rFonts w:ascii="宋体" w:eastAsia="宋体" w:hAnsi="宋体"/>
          <w:sz w:val="24"/>
        </w:rPr>
        <w:t>服务：定期联合复盘（季度/半年）</w:t>
      </w:r>
    </w:p>
    <w:p w14:paraId="3C9CFB4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/>
          <w:sz w:val="24"/>
        </w:rPr>
        <w:t>协议执行追踪表（含奖惩机制、动态调整条款）</w:t>
      </w:r>
    </w:p>
    <w:p w14:paraId="6D5FAA0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2. </w:t>
      </w:r>
      <w:r w:rsidRPr="00622291">
        <w:rPr>
          <w:rFonts w:ascii="宋体" w:eastAsia="宋体" w:hAnsi="宋体"/>
          <w:sz w:val="24"/>
        </w:rPr>
        <w:t>冲突解决</w:t>
      </w:r>
    </w:p>
    <w:p w14:paraId="0A0BB2D5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——</w:t>
      </w:r>
      <w:r w:rsidRPr="00622291">
        <w:rPr>
          <w:rFonts w:ascii="宋体" w:eastAsia="宋体" w:hAnsi="宋体"/>
          <w:b/>
          <w:bCs/>
          <w:sz w:val="24"/>
        </w:rPr>
        <w:t>用“协作而非追责”处理偏差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</w:p>
    <w:p w14:paraId="7DD83D7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sz w:val="24"/>
        </w:rPr>
        <w:t>事实描述（无评价）→影响分析（数据）→需求澄清→方案共创</w:t>
      </w:r>
    </w:p>
    <w:p w14:paraId="6BBADEE3" w14:textId="683B68CD" w:rsidR="00DE0B08" w:rsidRPr="00622291" w:rsidRDefault="00C44A05" w:rsidP="00451B47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/>
          <w:sz w:val="24"/>
        </w:rPr>
        <w:t>双赢轮盘、联合问题解决小组</w:t>
      </w:r>
    </w:p>
    <w:p w14:paraId="7B059097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 xml:space="preserve">3. </w:t>
      </w:r>
      <w:r w:rsidRPr="00622291">
        <w:rPr>
          <w:rFonts w:ascii="宋体" w:eastAsia="宋体" w:hAnsi="宋体"/>
          <w:b/>
          <w:bCs/>
          <w:sz w:val="24"/>
        </w:rPr>
        <w:t>复盘迭代</w:t>
      </w:r>
    </w:p>
    <w:p w14:paraId="1F88E0E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——</w:t>
      </w:r>
      <w:r w:rsidRPr="00622291">
        <w:rPr>
          <w:rFonts w:ascii="宋体" w:eastAsia="宋体" w:hAnsi="宋体"/>
          <w:sz w:val="24"/>
        </w:rPr>
        <w:t>记录“有效/无效动作”，形成“个人谈判案例库”</w:t>
      </w:r>
    </w:p>
    <w:p w14:paraId="6127BA21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</w:t>
      </w:r>
      <w:r w:rsidRPr="00622291">
        <w:rPr>
          <w:rFonts w:ascii="宋体" w:eastAsia="宋体" w:hAnsi="宋体"/>
          <w:sz w:val="24"/>
        </w:rPr>
        <w:t>哪些工具帮了大忙？</w:t>
      </w:r>
    </w:p>
    <w:p w14:paraId="4C1C6C23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对方反应超出预期的原因？</w:t>
      </w:r>
    </w:p>
    <w:p w14:paraId="796D66FC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</w:t>
      </w:r>
      <w:r w:rsidRPr="00622291">
        <w:rPr>
          <w:rFonts w:ascii="宋体" w:eastAsia="宋体" w:hAnsi="宋体" w:hint="eastAsia"/>
          <w:sz w:val="24"/>
        </w:rPr>
        <w:t>：</w:t>
      </w:r>
      <w:r w:rsidRPr="00622291">
        <w:rPr>
          <w:rFonts w:ascii="宋体" w:eastAsia="宋体" w:hAnsi="宋体"/>
          <w:sz w:val="24"/>
        </w:rPr>
        <w:t>谈判复盘表（目标达成率、工具应用效果、改进点）</w:t>
      </w:r>
    </w:p>
    <w:p w14:paraId="37B48778" w14:textId="77777777" w:rsidR="00DE0B08" w:rsidRPr="00622291" w:rsidRDefault="00DE0B08">
      <w:pPr>
        <w:spacing w:after="0" w:line="480" w:lineRule="exact"/>
        <w:jc w:val="both"/>
        <w:rPr>
          <w:rFonts w:ascii="宋体" w:eastAsia="宋体" w:hAnsi="宋体" w:hint="eastAsia"/>
          <w:b/>
          <w:color w:val="1F4E79"/>
          <w:sz w:val="24"/>
        </w:rPr>
      </w:pPr>
    </w:p>
    <w:p w14:paraId="23BDE455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b/>
          <w:color w:val="1F4E79"/>
          <w:sz w:val="24"/>
        </w:rPr>
      </w:pPr>
      <w:r w:rsidRPr="00622291">
        <w:rPr>
          <w:rFonts w:ascii="宋体" w:eastAsia="宋体" w:hAnsi="宋体" w:hint="eastAsia"/>
          <w:b/>
          <w:color w:val="1F4E79"/>
          <w:sz w:val="24"/>
        </w:rPr>
        <w:t>第四讲：卓越采购谈判的第一性方法</w:t>
      </w:r>
    </w:p>
    <w:p w14:paraId="46ED4D45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一、采购谈判的本质</w:t>
      </w:r>
    </w:p>
    <w:p w14:paraId="18BA3958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谈判本质：</w:t>
      </w:r>
      <w:r w:rsidRPr="00622291">
        <w:rPr>
          <w:rFonts w:ascii="宋体" w:eastAsia="宋体" w:hAnsi="宋体" w:hint="eastAsia"/>
          <w:sz w:val="24"/>
        </w:rPr>
        <w:t>是一场高效、有影响力的沟通</w:t>
      </w:r>
    </w:p>
    <w:p w14:paraId="3B36A05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1. 沟通的基本原则</w:t>
      </w:r>
    </w:p>
    <w:p w14:paraId="39B0F182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 w:hint="eastAsia"/>
          <w:sz w:val="24"/>
        </w:rPr>
        <w:t>KP-IG-PS；PPT &amp; Video</w:t>
      </w:r>
    </w:p>
    <w:p w14:paraId="542DD6E6" w14:textId="77777777" w:rsidR="00DE0B08" w:rsidRPr="008B41B3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b/>
          <w:bCs/>
          <w:sz w:val="24"/>
        </w:rPr>
        <w:t>案例演练：</w:t>
      </w:r>
      <w:bookmarkStart w:id="0" w:name="OLE_LINK1"/>
      <w:r w:rsidRPr="008B41B3">
        <w:rPr>
          <w:rFonts w:ascii="宋体" w:eastAsia="宋体" w:hAnsi="宋体" w:hint="eastAsia"/>
          <w:sz w:val="24"/>
        </w:rPr>
        <w:t>医药集采谈判</w:t>
      </w:r>
      <w:bookmarkEnd w:id="0"/>
    </w:p>
    <w:p w14:paraId="7D9A2B1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2. 成为优秀的</w:t>
      </w:r>
      <w:r w:rsidRPr="00622291">
        <w:rPr>
          <w:rFonts w:ascii="宋体" w:eastAsia="宋体" w:hAnsi="宋体"/>
          <w:sz w:val="24"/>
        </w:rPr>
        <w:t>倾听</w:t>
      </w:r>
      <w:r w:rsidRPr="00622291">
        <w:rPr>
          <w:rFonts w:ascii="宋体" w:eastAsia="宋体" w:hAnsi="宋体" w:hint="eastAsia"/>
          <w:sz w:val="24"/>
        </w:rPr>
        <w:t>者</w:t>
      </w:r>
    </w:p>
    <w:p w14:paraId="1E74F784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</w:t>
      </w:r>
      <w:r w:rsidRPr="00622291">
        <w:rPr>
          <w:rFonts w:ascii="宋体" w:eastAsia="宋体" w:hAnsi="宋体" w:hint="eastAsia"/>
          <w:sz w:val="24"/>
        </w:rPr>
        <w:t>：3F</w:t>
      </w:r>
      <w:r w:rsidRPr="00622291">
        <w:rPr>
          <w:rFonts w:ascii="宋体" w:eastAsia="宋体" w:hAnsi="宋体"/>
          <w:sz w:val="24"/>
        </w:rPr>
        <w:t xml:space="preserve">（Fact事实- Feeling感受- </w:t>
      </w:r>
      <w:r w:rsidRPr="00622291">
        <w:rPr>
          <w:rFonts w:ascii="宋体" w:eastAsia="宋体" w:hAnsi="宋体" w:hint="eastAsia"/>
          <w:sz w:val="24"/>
        </w:rPr>
        <w:t>Focus</w:t>
      </w:r>
      <w:r w:rsidRPr="00622291">
        <w:rPr>
          <w:rFonts w:ascii="宋体" w:eastAsia="宋体" w:hAnsi="宋体"/>
          <w:sz w:val="24"/>
        </w:rPr>
        <w:t>需求）</w:t>
      </w:r>
    </w:p>
    <w:p w14:paraId="08483FB9" w14:textId="77777777" w:rsidR="00DE0B08" w:rsidRPr="008B41B3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8B41B3">
        <w:rPr>
          <w:rFonts w:ascii="宋体" w:eastAsia="宋体" w:hAnsi="宋体" w:hint="eastAsia"/>
          <w:b/>
          <w:bCs/>
          <w:sz w:val="24"/>
        </w:rPr>
        <w:t>案例演练：</w:t>
      </w:r>
      <w:r w:rsidRPr="008B41B3">
        <w:rPr>
          <w:rFonts w:ascii="宋体" w:eastAsia="宋体" w:hAnsi="宋体" w:hint="eastAsia"/>
          <w:sz w:val="24"/>
        </w:rPr>
        <w:t>工厂出货前拆箱，发现品质问题导致出货受阻</w:t>
      </w:r>
    </w:p>
    <w:p w14:paraId="56C15B98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3. 有效表述</w:t>
      </w:r>
    </w:p>
    <w:p w14:paraId="52E3C9AF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——基于事实与数据的表述2F（Figure &amp;  Facts)</w:t>
      </w:r>
    </w:p>
    <w:p w14:paraId="07BD14E5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工具：</w:t>
      </w:r>
      <w:r w:rsidRPr="00622291">
        <w:rPr>
          <w:rFonts w:ascii="宋体" w:eastAsia="宋体" w:hAnsi="宋体" w:hint="eastAsia"/>
          <w:sz w:val="24"/>
        </w:rPr>
        <w:t>2F/</w:t>
      </w:r>
      <w:r w:rsidRPr="00622291">
        <w:rPr>
          <w:rFonts w:ascii="宋体" w:eastAsia="宋体" w:hAnsi="宋体"/>
          <w:sz w:val="24"/>
        </w:rPr>
        <w:t>SPIN提问法（现状-问题-影响-需求）</w:t>
      </w:r>
    </w:p>
    <w:p w14:paraId="7BD75241" w14:textId="4A307164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b/>
          <w:bCs/>
          <w:sz w:val="24"/>
        </w:rPr>
        <w:lastRenderedPageBreak/>
        <w:t>非暴力沟通公式</w:t>
      </w:r>
      <w:r w:rsidRPr="00622291">
        <w:rPr>
          <w:rFonts w:ascii="宋体" w:eastAsia="宋体" w:hAnsi="宋体" w:hint="eastAsia"/>
          <w:b/>
          <w:bCs/>
          <w:sz w:val="24"/>
        </w:rPr>
        <w:t>/</w:t>
      </w:r>
      <w:r w:rsidRPr="00622291">
        <w:rPr>
          <w:rFonts w:ascii="宋体" w:eastAsia="宋体" w:hAnsi="宋体"/>
          <w:b/>
          <w:bCs/>
          <w:sz w:val="24"/>
        </w:rPr>
        <w:t>控场：</w:t>
      </w:r>
      <w:r w:rsidRPr="00622291">
        <w:rPr>
          <w:rFonts w:ascii="宋体" w:eastAsia="宋体" w:hAnsi="宋体"/>
          <w:sz w:val="24"/>
        </w:rPr>
        <w:t>镜像模仿+停顿施压</w:t>
      </w:r>
    </w:p>
    <w:p w14:paraId="0E7B893E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4. 常见陷阱与应对</w:t>
      </w:r>
    </w:p>
    <w:p w14:paraId="344CCC4B" w14:textId="77777777" w:rsidR="00DE0B08" w:rsidRPr="00622291" w:rsidRDefault="00C44A05">
      <w:pPr>
        <w:tabs>
          <w:tab w:val="left" w:pos="720"/>
          <w:tab w:val="left" w:pos="144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陷阱1：</w:t>
      </w:r>
      <w:r w:rsidRPr="00622291">
        <w:rPr>
          <w:rFonts w:ascii="宋体" w:eastAsia="宋体" w:hAnsi="宋体"/>
          <w:sz w:val="24"/>
        </w:rPr>
        <w:t>情绪战陷阱</w:t>
      </w:r>
    </w:p>
    <w:p w14:paraId="014618A4" w14:textId="77777777" w:rsidR="00DE0B08" w:rsidRPr="00622291" w:rsidRDefault="00C44A05">
      <w:pPr>
        <w:tabs>
          <w:tab w:val="left" w:pos="720"/>
          <w:tab w:val="left" w:pos="144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应对：</w:t>
      </w:r>
      <w:r w:rsidRPr="00622291">
        <w:rPr>
          <w:rFonts w:ascii="宋体" w:eastAsia="宋体" w:hAnsi="宋体"/>
          <w:sz w:val="24"/>
        </w:rPr>
        <w:t>供应商指责“你们太苛刻”→用“情绪标签法”化解，转移焦点到“解决方案”</w:t>
      </w:r>
    </w:p>
    <w:p w14:paraId="792BF250" w14:textId="77777777" w:rsidR="00DE0B08" w:rsidRPr="00622291" w:rsidRDefault="00C44A05">
      <w:pPr>
        <w:tabs>
          <w:tab w:val="left" w:pos="720"/>
          <w:tab w:val="left" w:pos="144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陷阱2：</w:t>
      </w:r>
      <w:r w:rsidRPr="00622291">
        <w:rPr>
          <w:rFonts w:ascii="宋体" w:eastAsia="宋体" w:hAnsi="宋体"/>
          <w:sz w:val="24"/>
        </w:rPr>
        <w:t>信息不对称陷阱</w:t>
      </w:r>
    </w:p>
    <w:p w14:paraId="25FBE3BF" w14:textId="77777777" w:rsidR="00DE0B08" w:rsidRPr="00622291" w:rsidRDefault="00C44A05">
      <w:pPr>
        <w:tabs>
          <w:tab w:val="left" w:pos="720"/>
          <w:tab w:val="left" w:pos="144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应对：</w:t>
      </w:r>
      <w:r w:rsidRPr="00622291">
        <w:rPr>
          <w:rFonts w:ascii="宋体" w:eastAsia="宋体" w:hAnsi="宋体"/>
          <w:sz w:val="24"/>
        </w:rPr>
        <w:t>供应商隐瞒真实成本→ 用“数据反击”+“替代威胁”</w:t>
      </w:r>
    </w:p>
    <w:p w14:paraId="4B5CDEFE" w14:textId="77777777" w:rsidR="00DE0B08" w:rsidRPr="00622291" w:rsidRDefault="00C44A05">
      <w:pPr>
        <w:tabs>
          <w:tab w:val="left" w:pos="720"/>
          <w:tab w:val="left" w:pos="144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陷阱3：</w:t>
      </w:r>
      <w:r w:rsidRPr="00622291">
        <w:rPr>
          <w:rFonts w:ascii="宋体" w:eastAsia="宋体" w:hAnsi="宋体"/>
          <w:sz w:val="24"/>
        </w:rPr>
        <w:t>条款模糊陷阱</w:t>
      </w:r>
    </w:p>
    <w:p w14:paraId="44E3907D" w14:textId="3F7AD8E7" w:rsidR="00DE0B08" w:rsidRPr="00622291" w:rsidRDefault="00C44A05">
      <w:pPr>
        <w:tabs>
          <w:tab w:val="left" w:pos="720"/>
          <w:tab w:val="left" w:pos="144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应对：</w:t>
      </w:r>
      <w:r w:rsidRPr="00622291">
        <w:rPr>
          <w:rFonts w:ascii="宋体" w:eastAsia="宋体" w:hAnsi="宋体"/>
          <w:sz w:val="24"/>
        </w:rPr>
        <w:t>口头承诺无约束→《风险-收益对等条款》明确“交付标准、违约责任、共创机制”</w:t>
      </w:r>
    </w:p>
    <w:p w14:paraId="692AD98F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二、采购谈判基本技能：询、比、议前置精准狙击</w:t>
      </w:r>
    </w:p>
    <w:p w14:paraId="2BE92E19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 xml:space="preserve">1. </w:t>
      </w:r>
      <w:r w:rsidRPr="00622291">
        <w:rPr>
          <w:rFonts w:ascii="宋体" w:eastAsia="宋体" w:hAnsi="宋体"/>
          <w:b/>
          <w:bCs/>
          <w:sz w:val="24"/>
        </w:rPr>
        <w:t>询价：“精准提问”获取真实信息</w:t>
      </w:r>
    </w:p>
    <w:p w14:paraId="2B9A452F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1）明确需求边界</w:t>
      </w:r>
    </w:p>
    <w:p w14:paraId="585CD638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 w:hint="eastAsia"/>
          <w:sz w:val="24"/>
        </w:rPr>
        <w:t>用“5W2H”细化需&amp;需求澄清清单（附技术图纸、样品照片）</w:t>
      </w:r>
    </w:p>
    <w:p w14:paraId="2D9C6BDA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2）设计“诱导性问卷”</w:t>
      </w:r>
    </w:p>
    <w:p w14:paraId="64E2538C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 w:hint="eastAsia"/>
          <w:sz w:val="24"/>
        </w:rPr>
        <w:t>询价对比表（含竞品信息、历史采购价、市场均价）</w:t>
      </w:r>
    </w:p>
    <w:p w14:paraId="59AC1B64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3）分层级沟通</w:t>
      </w:r>
    </w:p>
    <w:p w14:paraId="3AA3BCFF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 w:hint="eastAsia"/>
          <w:sz w:val="24"/>
        </w:rPr>
        <w:t>利益相关者沟通清单（按角色定制问题）</w:t>
      </w:r>
    </w:p>
    <w:p w14:paraId="36964B2B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2. 比价：“穿透表面价格”算清总账</w:t>
      </w:r>
    </w:p>
    <w:p w14:paraId="3ECE83DE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——从“单价最低”到“TCO最优”，识别“低价陷阱”</w:t>
      </w:r>
    </w:p>
    <w:p w14:paraId="13A5ADEC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1）成本结构拆解</w:t>
      </w:r>
    </w:p>
    <w:p w14:paraId="71688E0F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 w:hint="eastAsia"/>
          <w:sz w:val="24"/>
        </w:rPr>
        <w:t>CBD成本分解表</w:t>
      </w:r>
    </w:p>
    <w:p w14:paraId="531ECA90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2）TCO量化对比 </w:t>
      </w:r>
    </w:p>
    <w:p w14:paraId="5F4DCC8E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计算“全周期成本”：</w:t>
      </w:r>
      <w:r w:rsidRPr="00622291">
        <w:rPr>
          <w:rFonts w:ascii="宋体" w:eastAsia="宋体" w:hAnsi="宋体"/>
          <w:sz w:val="24"/>
        </w:rPr>
        <w:t>TCO=采购价+运输+仓储+质量返工+交期延误损失+风险成本（断供）</w:t>
      </w:r>
    </w:p>
    <w:p w14:paraId="46AD400C" w14:textId="77777777" w:rsidR="00DE0B08" w:rsidRPr="00622291" w:rsidRDefault="00C44A05">
      <w:pPr>
        <w:tabs>
          <w:tab w:val="left" w:pos="312"/>
        </w:tabs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3）价值-价格矩阵</w:t>
      </w:r>
    </w:p>
    <w:p w14:paraId="7F7EEBBD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——</w:t>
      </w:r>
      <w:r w:rsidRPr="00622291">
        <w:rPr>
          <w:rFonts w:ascii="宋体" w:eastAsia="宋体" w:hAnsi="宋体"/>
          <w:b/>
          <w:bCs/>
          <w:sz w:val="24"/>
        </w:rPr>
        <w:t>按“价值贡献度-成本占比”分类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</w:p>
    <w:p w14:paraId="4326BAA1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sz w:val="24"/>
        </w:rPr>
        <w:t>明星项（高价值+高成本，重点投资）、放弃项（低价值+高成本，淘汰）</w:t>
      </w:r>
    </w:p>
    <w:p w14:paraId="3FD28DD4" w14:textId="77777777" w:rsidR="00DE0B08" w:rsidRPr="00622291" w:rsidRDefault="00C44A05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/>
          <w:sz w:val="24"/>
        </w:rPr>
        <w:t>价值-价格矩阵（四象限图，标红“高价值低关注”项）</w:t>
      </w:r>
    </w:p>
    <w:p w14:paraId="0B97C19B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lastRenderedPageBreak/>
        <w:t>3. 议价：“有条件交换”实现双赢</w:t>
      </w:r>
    </w:p>
    <w:p w14:paraId="57EB04A4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1）锚定效应</w:t>
      </w:r>
    </w:p>
    <w:p w14:paraId="6E1DDD4B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 w:hint="eastAsia"/>
          <w:sz w:val="24"/>
        </w:rPr>
        <w:t>价格锚定表（含历史价、竞品价、目标价）——抛“合理高价”或“行业标杆价”作为锚点，再“让步”到目标区间</w:t>
      </w:r>
    </w:p>
    <w:p w14:paraId="0ABF7EA9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2）捆绑议价</w:t>
      </w:r>
    </w:p>
    <w:p w14:paraId="6F6AC8F9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 w:hint="eastAsia"/>
          <w:sz w:val="24"/>
        </w:rPr>
        <w:t>将“非核心项”与“核心项”捆绑：议价组合清单</w:t>
      </w:r>
    </w:p>
    <w:p w14:paraId="6EACDF68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3）“黑脸白脸”策略</w:t>
      </w:r>
    </w:p>
    <w:p w14:paraId="790388CC" w14:textId="66DFEC02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工具方法：</w:t>
      </w:r>
      <w:r w:rsidRPr="00622291">
        <w:rPr>
          <w:rFonts w:ascii="宋体" w:eastAsia="宋体" w:hAnsi="宋体" w:hint="eastAsia"/>
          <w:sz w:val="24"/>
        </w:rPr>
        <w:t>角色分工卡（明确“红脸/白脸”话术）</w:t>
      </w:r>
    </w:p>
    <w:p w14:paraId="17A3E93B" w14:textId="77777777" w:rsidR="00DE0B08" w:rsidRPr="00622291" w:rsidRDefault="00DE0B08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06373E4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622291">
        <w:rPr>
          <w:rFonts w:ascii="宋体" w:eastAsia="宋体" w:hAnsi="宋体"/>
          <w:b/>
          <w:bCs/>
          <w:color w:val="1F4E79"/>
          <w:sz w:val="24"/>
        </w:rPr>
        <w:t>第五讲：终极复盘</w:t>
      </w:r>
      <w:r w:rsidRPr="00622291">
        <w:rPr>
          <w:rFonts w:ascii="宋体" w:eastAsia="宋体" w:hAnsi="宋体" w:hint="eastAsia"/>
          <w:b/>
          <w:bCs/>
          <w:color w:val="1F4E79"/>
          <w:sz w:val="24"/>
        </w:rPr>
        <w:t>——</w:t>
      </w:r>
      <w:r w:rsidRPr="00622291">
        <w:rPr>
          <w:rFonts w:ascii="宋体" w:eastAsia="宋体" w:hAnsi="宋体"/>
          <w:b/>
          <w:bCs/>
          <w:color w:val="1F4E79"/>
          <w:sz w:val="24"/>
        </w:rPr>
        <w:t>采购谈判的终极目标：竞合关系、沟通本质、可持续合作</w:t>
      </w:r>
    </w:p>
    <w:p w14:paraId="105DB67D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b/>
          <w:bCs/>
          <w:sz w:val="24"/>
        </w:rPr>
        <w:t>目标：</w:t>
      </w:r>
      <w:r w:rsidRPr="00622291">
        <w:rPr>
          <w:rFonts w:ascii="宋体" w:eastAsia="宋体" w:hAnsi="宋体"/>
          <w:sz w:val="24"/>
        </w:rPr>
        <w:t>回归谈判本质，建立“长期主义”思维，让“江湖再见”成为共赢起点</w:t>
      </w:r>
    </w:p>
    <w:p w14:paraId="762E9AD2" w14:textId="77777777" w:rsidR="00DE0B08" w:rsidRPr="00622291" w:rsidRDefault="00C44A05">
      <w:pPr>
        <w:spacing w:after="0"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一、谈判的终极目标</w:t>
      </w:r>
    </w:p>
    <w:p w14:paraId="74F65A14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1. </w:t>
      </w:r>
      <w:r w:rsidRPr="00622291">
        <w:rPr>
          <w:rFonts w:ascii="宋体" w:eastAsia="宋体" w:hAnsi="宋体"/>
          <w:sz w:val="24"/>
        </w:rPr>
        <w:t>竞合关系：竞争（争取合理利益）与合作（共创价值）并存</w:t>
      </w:r>
    </w:p>
    <w:p w14:paraId="29EAB1C5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/>
          <w:b/>
          <w:bCs/>
          <w:sz w:val="24"/>
        </w:rPr>
        <w:t>案例：</w:t>
      </w:r>
      <w:r w:rsidRPr="00622291">
        <w:rPr>
          <w:rFonts w:ascii="宋体" w:eastAsia="宋体" w:hAnsi="宋体"/>
          <w:sz w:val="24"/>
        </w:rPr>
        <w:t>苹果与三星既是竞争对手也是屏幕供应商伙伴</w:t>
      </w:r>
    </w:p>
    <w:p w14:paraId="2BB299D3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2. </w:t>
      </w:r>
      <w:r w:rsidRPr="00622291">
        <w:rPr>
          <w:rFonts w:ascii="宋体" w:eastAsia="宋体" w:hAnsi="宋体"/>
          <w:sz w:val="24"/>
        </w:rPr>
        <w:t>沟通本质：不是“说服</w:t>
      </w:r>
      <w:r w:rsidRPr="00622291">
        <w:rPr>
          <w:rFonts w:ascii="宋体" w:eastAsia="宋体" w:hAnsi="宋体" w:hint="eastAsia"/>
          <w:sz w:val="24"/>
        </w:rPr>
        <w:t>与战胜</w:t>
      </w:r>
      <w:r w:rsidRPr="00622291">
        <w:rPr>
          <w:rFonts w:ascii="宋体" w:eastAsia="宋体" w:hAnsi="宋体"/>
          <w:sz w:val="24"/>
        </w:rPr>
        <w:t>对方”，而是“让对方</w:t>
      </w:r>
      <w:r w:rsidRPr="00622291">
        <w:rPr>
          <w:rFonts w:ascii="宋体" w:eastAsia="宋体" w:hAnsi="宋体" w:hint="eastAsia"/>
          <w:sz w:val="24"/>
        </w:rPr>
        <w:t>舒服与协同</w:t>
      </w:r>
      <w:r w:rsidRPr="00622291">
        <w:rPr>
          <w:rFonts w:ascii="宋体" w:eastAsia="宋体" w:hAnsi="宋体"/>
          <w:sz w:val="24"/>
        </w:rPr>
        <w:t>”</w:t>
      </w:r>
    </w:p>
    <w:p w14:paraId="7DC40386" w14:textId="49094EF3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622291">
        <w:rPr>
          <w:rFonts w:ascii="宋体" w:eastAsia="宋体" w:hAnsi="宋体"/>
          <w:sz w:val="24"/>
        </w:rPr>
        <w:t>用价值共创激发对方主动性</w:t>
      </w:r>
    </w:p>
    <w:p w14:paraId="63C81DA5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3. </w:t>
      </w:r>
      <w:r w:rsidRPr="00622291">
        <w:rPr>
          <w:rFonts w:ascii="宋体" w:eastAsia="宋体" w:hAnsi="宋体"/>
          <w:sz w:val="24"/>
        </w:rPr>
        <w:t>可持续合作：从“单次交易”到“生态共生”</w:t>
      </w:r>
    </w:p>
    <w:p w14:paraId="0F26276C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案</w:t>
      </w:r>
      <w:r w:rsidRPr="00622291">
        <w:rPr>
          <w:rFonts w:ascii="宋体" w:eastAsia="宋体" w:hAnsi="宋体"/>
          <w:b/>
          <w:bCs/>
          <w:sz w:val="24"/>
        </w:rPr>
        <w:t>例：</w:t>
      </w:r>
      <w:r w:rsidRPr="00622291">
        <w:rPr>
          <w:rFonts w:ascii="宋体" w:eastAsia="宋体" w:hAnsi="宋体"/>
          <w:sz w:val="24"/>
        </w:rPr>
        <w:t>某零售企业与包装供应商联合开发可降解材料，共享环保补贴与品牌溢价</w:t>
      </w:r>
    </w:p>
    <w:p w14:paraId="45C323F7" w14:textId="77777777" w:rsidR="00DE0B08" w:rsidRPr="00622291" w:rsidRDefault="00C44A05">
      <w:pPr>
        <w:spacing w:after="0"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二、复盘方法论</w:t>
      </w:r>
    </w:p>
    <w:p w14:paraId="6A478A61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1. </w:t>
      </w:r>
      <w:r w:rsidRPr="00622291">
        <w:rPr>
          <w:rFonts w:ascii="宋体" w:eastAsia="宋体" w:hAnsi="宋体"/>
          <w:sz w:val="24"/>
        </w:rPr>
        <w:t>用《谈判日志复盘表》回顾“关键决策点”、“对方信号”（微表情/肢体语言）</w:t>
      </w:r>
    </w:p>
    <w:p w14:paraId="5594884C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2. </w:t>
      </w:r>
      <w:r w:rsidRPr="00622291">
        <w:rPr>
          <w:rFonts w:ascii="宋体" w:eastAsia="宋体" w:hAnsi="宋体"/>
          <w:sz w:val="24"/>
        </w:rPr>
        <w:t>按“共创贡献度”评估供应商，更新《供应商关系分级维护表》</w:t>
      </w:r>
    </w:p>
    <w:p w14:paraId="3E3DBC60" w14:textId="77777777" w:rsidR="00DE0B08" w:rsidRPr="00622291" w:rsidRDefault="00C44A05">
      <w:pPr>
        <w:spacing w:after="0" w:line="480" w:lineRule="exact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622291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三、长期经营策略</w:t>
      </w:r>
    </w:p>
    <w:p w14:paraId="617096E0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 xml:space="preserve">1. </w:t>
      </w:r>
      <w:r w:rsidRPr="00622291">
        <w:rPr>
          <w:rFonts w:ascii="宋体" w:eastAsia="宋体" w:hAnsi="宋体"/>
          <w:b/>
          <w:bCs/>
          <w:sz w:val="24"/>
        </w:rPr>
        <w:t>日常维护</w:t>
      </w:r>
    </w:p>
    <w:p w14:paraId="3758EDB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1）</w:t>
      </w:r>
      <w:r w:rsidRPr="00622291">
        <w:rPr>
          <w:rFonts w:ascii="宋体" w:eastAsia="宋体" w:hAnsi="宋体"/>
          <w:sz w:val="24"/>
        </w:rPr>
        <w:t>定期拜访（非谈判场景）</w:t>
      </w:r>
    </w:p>
    <w:p w14:paraId="69A42CE4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2）</w:t>
      </w:r>
      <w:r w:rsidRPr="00622291">
        <w:rPr>
          <w:rFonts w:ascii="宋体" w:eastAsia="宋体" w:hAnsi="宋体"/>
          <w:sz w:val="24"/>
        </w:rPr>
        <w:t>分享行业资讯</w:t>
      </w:r>
    </w:p>
    <w:p w14:paraId="5A5B157F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>3）</w:t>
      </w:r>
      <w:r w:rsidRPr="00622291">
        <w:rPr>
          <w:rFonts w:ascii="宋体" w:eastAsia="宋体" w:hAnsi="宋体"/>
          <w:sz w:val="24"/>
        </w:rPr>
        <w:t>协助供应商解决问题</w:t>
      </w:r>
    </w:p>
    <w:p w14:paraId="73548DD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sz w:val="24"/>
        </w:rPr>
        <w:t xml:space="preserve">2. </w:t>
      </w:r>
      <w:r w:rsidRPr="00622291">
        <w:rPr>
          <w:rFonts w:ascii="宋体" w:eastAsia="宋体" w:hAnsi="宋体"/>
          <w:sz w:val="24"/>
        </w:rPr>
        <w:t>危机转化：将断供/涨价等危机视为“深化合作”契机</w:t>
      </w:r>
    </w:p>
    <w:p w14:paraId="0DD24FBE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案</w:t>
      </w:r>
      <w:r w:rsidRPr="00622291">
        <w:rPr>
          <w:rFonts w:ascii="宋体" w:eastAsia="宋体" w:hAnsi="宋体"/>
          <w:b/>
          <w:bCs/>
          <w:sz w:val="24"/>
        </w:rPr>
        <w:t>例：</w:t>
      </w:r>
      <w:r w:rsidRPr="00622291">
        <w:rPr>
          <w:rFonts w:ascii="宋体" w:eastAsia="宋体" w:hAnsi="宋体"/>
          <w:sz w:val="24"/>
        </w:rPr>
        <w:t>疫情期间联合保供后签订“需求共享协议”</w:t>
      </w:r>
    </w:p>
    <w:p w14:paraId="277167C2" w14:textId="05269AA5" w:rsidR="00DE0B08" w:rsidRPr="00C44A05" w:rsidRDefault="00C44A05" w:rsidP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/>
          <w:b/>
          <w:bCs/>
          <w:sz w:val="24"/>
        </w:rPr>
        <w:t>失败案例吐槽大会</w:t>
      </w:r>
      <w:r w:rsidRPr="00622291">
        <w:rPr>
          <w:rFonts w:ascii="宋体" w:eastAsia="宋体" w:hAnsi="宋体" w:hint="eastAsia"/>
          <w:b/>
          <w:bCs/>
          <w:sz w:val="24"/>
        </w:rPr>
        <w:t>：</w:t>
      </w:r>
      <w:r w:rsidRPr="00622291">
        <w:rPr>
          <w:rFonts w:ascii="宋体" w:eastAsia="宋体" w:hAnsi="宋体"/>
          <w:sz w:val="24"/>
        </w:rPr>
        <w:t>分享失败谈判经历，用“如果重来我会…”总结改进点</w:t>
      </w:r>
    </w:p>
    <w:p w14:paraId="44A63932" w14:textId="77777777" w:rsidR="00DE0B08" w:rsidRPr="00622291" w:rsidRDefault="00DE0B08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37ED0416" w14:textId="77777777" w:rsidR="00DE0B08" w:rsidRPr="00622291" w:rsidRDefault="00C44A0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622291">
        <w:rPr>
          <w:rFonts w:ascii="宋体" w:eastAsia="宋体" w:hAnsi="宋体" w:hint="eastAsia"/>
          <w:b/>
          <w:bCs/>
          <w:sz w:val="24"/>
        </w:rPr>
        <w:t>课程回顾总结与课后作业</w:t>
      </w:r>
    </w:p>
    <w:p w14:paraId="1AC2A06D" w14:textId="3F7907F6" w:rsidR="00DE0B08" w:rsidRPr="008B41B3" w:rsidRDefault="008B41B3" w:rsidP="008B41B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1. </w:t>
      </w:r>
      <w:r w:rsidRPr="008B41B3">
        <w:rPr>
          <w:rFonts w:ascii="宋体" w:eastAsia="宋体" w:hAnsi="宋体" w:hint="eastAsia"/>
          <w:b/>
          <w:bCs/>
          <w:sz w:val="24"/>
        </w:rPr>
        <w:t>课程回顾（CR)：引导式</w:t>
      </w:r>
    </w:p>
    <w:p w14:paraId="4B45760C" w14:textId="7D1C1614" w:rsidR="008B41B3" w:rsidRPr="008B41B3" w:rsidRDefault="008B41B3" w:rsidP="008B41B3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8B41B3">
        <w:rPr>
          <w:rFonts w:ascii="宋体" w:eastAsia="宋体" w:hAnsi="宋体" w:hint="eastAsia"/>
          <w:sz w:val="24"/>
        </w:rPr>
        <w:t>认知突破：角色、关系、模式、方式等</w:t>
      </w:r>
    </w:p>
    <w:p w14:paraId="42CE792F" w14:textId="32F98069" w:rsidR="008B41B3" w:rsidRPr="008B41B3" w:rsidRDefault="008B41B3" w:rsidP="008B41B3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8B41B3">
        <w:rPr>
          <w:rFonts w:ascii="宋体" w:eastAsia="宋体" w:hAnsi="宋体" w:hint="eastAsia"/>
          <w:sz w:val="24"/>
        </w:rPr>
        <w:t>谈判准备：背景、对手、场景及预案研判 ，不打无准备之仗</w:t>
      </w:r>
    </w:p>
    <w:p w14:paraId="060BDD37" w14:textId="6B23E136" w:rsidR="008B41B3" w:rsidRPr="008B41B3" w:rsidRDefault="008B41B3" w:rsidP="008B41B3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8B41B3">
        <w:rPr>
          <w:rFonts w:ascii="宋体" w:eastAsia="宋体" w:hAnsi="宋体" w:hint="eastAsia"/>
          <w:sz w:val="24"/>
        </w:rPr>
        <w:t>分段实施：以系统准备与分段执行带来高确定性结果</w:t>
      </w:r>
    </w:p>
    <w:p w14:paraId="103231FE" w14:textId="0977E84A" w:rsidR="008B41B3" w:rsidRPr="008B41B3" w:rsidRDefault="008B41B3" w:rsidP="008B41B3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 w:hint="eastAsia"/>
          <w:sz w:val="24"/>
        </w:rPr>
        <w:t>）</w:t>
      </w:r>
      <w:r w:rsidRPr="008B41B3">
        <w:rPr>
          <w:rFonts w:ascii="宋体" w:eastAsia="宋体" w:hAnsi="宋体" w:hint="eastAsia"/>
          <w:sz w:val="24"/>
        </w:rPr>
        <w:t>谈判方法：第一性方法 - 沟通、询比议</w:t>
      </w:r>
    </w:p>
    <w:p w14:paraId="70B49AC9" w14:textId="0AA92842" w:rsidR="008B41B3" w:rsidRPr="008B41B3" w:rsidRDefault="008B41B3" w:rsidP="008B41B3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sz w:val="24"/>
        </w:rPr>
        <w:t>5</w:t>
      </w:r>
      <w:r>
        <w:rPr>
          <w:rFonts w:ascii="宋体" w:eastAsia="宋体" w:hAnsi="宋体" w:hint="eastAsia"/>
          <w:sz w:val="24"/>
        </w:rPr>
        <w:t>）</w:t>
      </w:r>
      <w:r w:rsidRPr="008B41B3">
        <w:rPr>
          <w:rFonts w:ascii="宋体" w:eastAsia="宋体" w:hAnsi="宋体" w:hint="eastAsia"/>
          <w:sz w:val="24"/>
        </w:rPr>
        <w:t>终极复盘：采购谈判的终极目标</w:t>
      </w:r>
    </w:p>
    <w:p w14:paraId="5BA31617" w14:textId="77777777" w:rsidR="008B41B3" w:rsidRPr="008B41B3" w:rsidRDefault="008B41B3" w:rsidP="008B41B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8B41B3">
        <w:rPr>
          <w:rFonts w:ascii="宋体" w:eastAsia="宋体" w:hAnsi="宋体" w:hint="eastAsia"/>
          <w:b/>
          <w:bCs/>
          <w:sz w:val="24"/>
        </w:rPr>
        <w:t>2. 课后作业（Homework）</w:t>
      </w:r>
    </w:p>
    <w:p w14:paraId="1A9360FA" w14:textId="6646549D" w:rsidR="008B41B3" w:rsidRPr="008B41B3" w:rsidRDefault="008B41B3" w:rsidP="008B41B3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8B41B3">
        <w:rPr>
          <w:rFonts w:ascii="宋体" w:eastAsia="宋体" w:hAnsi="宋体" w:hint="eastAsia"/>
          <w:sz w:val="24"/>
        </w:rPr>
        <w:t>结合所在行业，运用波特五力、SWOT 对行业与战略供应商作一次盘点、分析;</w:t>
      </w:r>
    </w:p>
    <w:p w14:paraId="22FC0A86" w14:textId="43CFCC50" w:rsidR="008B41B3" w:rsidRPr="008B41B3" w:rsidRDefault="008B41B3" w:rsidP="008B41B3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8B41B3">
        <w:rPr>
          <w:rFonts w:ascii="宋体" w:eastAsia="宋体" w:hAnsi="宋体" w:hint="eastAsia"/>
          <w:sz w:val="24"/>
        </w:rPr>
        <w:t>启动一次重要谈判：运用PDCA去计划准备、任务执行、复核纠偏、执行落地</w:t>
      </w:r>
    </w:p>
    <w:p w14:paraId="219B0A9D" w14:textId="7F26B4CD" w:rsidR="00DE0B08" w:rsidRPr="008B41B3" w:rsidRDefault="008B41B3" w:rsidP="008B41B3">
      <w:pPr>
        <w:spacing w:after="0" w:line="480" w:lineRule="exact"/>
        <w:rPr>
          <w:rFonts w:ascii="宋体" w:eastAsia="宋体" w:hAnsi="宋体" w:hint="eastAsia"/>
          <w:sz w:val="24"/>
        </w:rPr>
      </w:pPr>
      <w:r w:rsidRPr="008B41B3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8B41B3">
        <w:rPr>
          <w:rFonts w:ascii="宋体" w:eastAsia="宋体" w:hAnsi="宋体" w:hint="eastAsia"/>
          <w:sz w:val="24"/>
        </w:rPr>
        <w:t>运用沟通基本原则记录比对: 演练一次日常采购活动中的供需常规沟通;</w:t>
      </w:r>
    </w:p>
    <w:sectPr w:rsidR="00DE0B08" w:rsidRPr="008B41B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9FBC5" w14:textId="77777777" w:rsidR="009002E5" w:rsidRDefault="009002E5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7C22B08" w14:textId="77777777" w:rsidR="009002E5" w:rsidRDefault="009002E5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D47A9" w14:textId="77777777" w:rsidR="009002E5" w:rsidRDefault="009002E5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F363665" w14:textId="77777777" w:rsidR="009002E5" w:rsidRDefault="009002E5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CE2A4C"/>
    <w:multiLevelType w:val="singleLevel"/>
    <w:tmpl w:val="F5CE2A4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379104A"/>
    <w:multiLevelType w:val="hybridMultilevel"/>
    <w:tmpl w:val="47143B6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FBF3FF2"/>
    <w:multiLevelType w:val="singleLevel"/>
    <w:tmpl w:val="4FBF3FF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61A0BB20"/>
    <w:multiLevelType w:val="singleLevel"/>
    <w:tmpl w:val="61A0BB20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65DA2C75"/>
    <w:multiLevelType w:val="hybridMultilevel"/>
    <w:tmpl w:val="A422160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A2C61D2"/>
    <w:multiLevelType w:val="singleLevel"/>
    <w:tmpl w:val="7A2C61D2"/>
    <w:lvl w:ilvl="0">
      <w:start w:val="1"/>
      <w:numFmt w:val="decimal"/>
      <w:suff w:val="space"/>
      <w:lvlText w:val="%1."/>
      <w:lvlJc w:val="left"/>
    </w:lvl>
  </w:abstractNum>
  <w:num w:numId="1" w16cid:durableId="878207143">
    <w:abstractNumId w:val="2"/>
  </w:num>
  <w:num w:numId="2" w16cid:durableId="302198089">
    <w:abstractNumId w:val="0"/>
  </w:num>
  <w:num w:numId="3" w16cid:durableId="1135947022">
    <w:abstractNumId w:val="3"/>
  </w:num>
  <w:num w:numId="4" w16cid:durableId="220022468">
    <w:abstractNumId w:val="5"/>
  </w:num>
  <w:num w:numId="5" w16cid:durableId="1347289697">
    <w:abstractNumId w:val="4"/>
  </w:num>
  <w:num w:numId="6" w16cid:durableId="1501775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CF1"/>
    <w:rsid w:val="000E3D30"/>
    <w:rsid w:val="000E7B1F"/>
    <w:rsid w:val="00190D8E"/>
    <w:rsid w:val="001B071A"/>
    <w:rsid w:val="001D6621"/>
    <w:rsid w:val="00212DED"/>
    <w:rsid w:val="00237CFF"/>
    <w:rsid w:val="002D22EF"/>
    <w:rsid w:val="002F4C2A"/>
    <w:rsid w:val="00324066"/>
    <w:rsid w:val="00360567"/>
    <w:rsid w:val="003712FF"/>
    <w:rsid w:val="00391A36"/>
    <w:rsid w:val="003B72DD"/>
    <w:rsid w:val="003D0CF1"/>
    <w:rsid w:val="00416146"/>
    <w:rsid w:val="004177EC"/>
    <w:rsid w:val="00451B47"/>
    <w:rsid w:val="0049328C"/>
    <w:rsid w:val="00570A33"/>
    <w:rsid w:val="005B1C7E"/>
    <w:rsid w:val="005D0074"/>
    <w:rsid w:val="005E1622"/>
    <w:rsid w:val="005F037B"/>
    <w:rsid w:val="00621014"/>
    <w:rsid w:val="00622291"/>
    <w:rsid w:val="00651B13"/>
    <w:rsid w:val="00670FC9"/>
    <w:rsid w:val="006773F0"/>
    <w:rsid w:val="00680F0F"/>
    <w:rsid w:val="006D6F39"/>
    <w:rsid w:val="007265C4"/>
    <w:rsid w:val="007C5712"/>
    <w:rsid w:val="007F468B"/>
    <w:rsid w:val="00817561"/>
    <w:rsid w:val="0083038B"/>
    <w:rsid w:val="00860635"/>
    <w:rsid w:val="008658A1"/>
    <w:rsid w:val="008B41B3"/>
    <w:rsid w:val="008C141E"/>
    <w:rsid w:val="008D1D6F"/>
    <w:rsid w:val="008D5FA5"/>
    <w:rsid w:val="008E221D"/>
    <w:rsid w:val="009002E5"/>
    <w:rsid w:val="00916BFA"/>
    <w:rsid w:val="0096212B"/>
    <w:rsid w:val="00962D13"/>
    <w:rsid w:val="009A68CA"/>
    <w:rsid w:val="009E4635"/>
    <w:rsid w:val="00A44D83"/>
    <w:rsid w:val="00A801D2"/>
    <w:rsid w:val="00A9405A"/>
    <w:rsid w:val="00AC4E8E"/>
    <w:rsid w:val="00AC5A08"/>
    <w:rsid w:val="00AE48CA"/>
    <w:rsid w:val="00B11E72"/>
    <w:rsid w:val="00B240EC"/>
    <w:rsid w:val="00B628DC"/>
    <w:rsid w:val="00B71B67"/>
    <w:rsid w:val="00BE1B21"/>
    <w:rsid w:val="00BE3ADA"/>
    <w:rsid w:val="00C40991"/>
    <w:rsid w:val="00C44A05"/>
    <w:rsid w:val="00C714CF"/>
    <w:rsid w:val="00C94CB7"/>
    <w:rsid w:val="00CA5AB9"/>
    <w:rsid w:val="00D04836"/>
    <w:rsid w:val="00DC7B86"/>
    <w:rsid w:val="00DE0B08"/>
    <w:rsid w:val="00E657D9"/>
    <w:rsid w:val="00E8182F"/>
    <w:rsid w:val="00E81F10"/>
    <w:rsid w:val="00EA7AFB"/>
    <w:rsid w:val="00F022C0"/>
    <w:rsid w:val="00F30F0F"/>
    <w:rsid w:val="00F91698"/>
    <w:rsid w:val="00FD5D3A"/>
    <w:rsid w:val="00FE13C1"/>
    <w:rsid w:val="00FE29F0"/>
    <w:rsid w:val="00FF4162"/>
    <w:rsid w:val="01117330"/>
    <w:rsid w:val="013610CA"/>
    <w:rsid w:val="013E4434"/>
    <w:rsid w:val="01526ABB"/>
    <w:rsid w:val="01B34C28"/>
    <w:rsid w:val="01BE7323"/>
    <w:rsid w:val="01DA571A"/>
    <w:rsid w:val="01DF1EAC"/>
    <w:rsid w:val="02031A42"/>
    <w:rsid w:val="02105DD0"/>
    <w:rsid w:val="024F0009"/>
    <w:rsid w:val="02705C0D"/>
    <w:rsid w:val="0297204E"/>
    <w:rsid w:val="02AD7AC3"/>
    <w:rsid w:val="03084CFA"/>
    <w:rsid w:val="03182BA3"/>
    <w:rsid w:val="03313C1D"/>
    <w:rsid w:val="03963471"/>
    <w:rsid w:val="0397607D"/>
    <w:rsid w:val="03AC7708"/>
    <w:rsid w:val="03CF48D0"/>
    <w:rsid w:val="03E24454"/>
    <w:rsid w:val="03F77A43"/>
    <w:rsid w:val="04221DEB"/>
    <w:rsid w:val="04294F27"/>
    <w:rsid w:val="043D09D3"/>
    <w:rsid w:val="0442423B"/>
    <w:rsid w:val="044F4E1E"/>
    <w:rsid w:val="04730898"/>
    <w:rsid w:val="047A1C27"/>
    <w:rsid w:val="049B54F8"/>
    <w:rsid w:val="04A722F0"/>
    <w:rsid w:val="04DA4474"/>
    <w:rsid w:val="050140F6"/>
    <w:rsid w:val="050D4849"/>
    <w:rsid w:val="05445D91"/>
    <w:rsid w:val="057E74F5"/>
    <w:rsid w:val="05AD3936"/>
    <w:rsid w:val="060B0977"/>
    <w:rsid w:val="06257970"/>
    <w:rsid w:val="063C6BC8"/>
    <w:rsid w:val="06537070"/>
    <w:rsid w:val="065A1D10"/>
    <w:rsid w:val="066F5090"/>
    <w:rsid w:val="06C62F02"/>
    <w:rsid w:val="06E94E42"/>
    <w:rsid w:val="06F07F7E"/>
    <w:rsid w:val="07474E21"/>
    <w:rsid w:val="07593D76"/>
    <w:rsid w:val="0789466C"/>
    <w:rsid w:val="07927288"/>
    <w:rsid w:val="07CC0B06"/>
    <w:rsid w:val="081E0B1B"/>
    <w:rsid w:val="0877555B"/>
    <w:rsid w:val="08BF40AC"/>
    <w:rsid w:val="08C77405"/>
    <w:rsid w:val="08CE0793"/>
    <w:rsid w:val="095F3FBE"/>
    <w:rsid w:val="099668FB"/>
    <w:rsid w:val="09BE12AB"/>
    <w:rsid w:val="09D54F86"/>
    <w:rsid w:val="09E85885"/>
    <w:rsid w:val="0A073F5D"/>
    <w:rsid w:val="0A0F49FB"/>
    <w:rsid w:val="0A7D49B0"/>
    <w:rsid w:val="0A84735B"/>
    <w:rsid w:val="0A8D5BDD"/>
    <w:rsid w:val="0AA25A34"/>
    <w:rsid w:val="0ABE63AC"/>
    <w:rsid w:val="0ADF118A"/>
    <w:rsid w:val="0AE61DC4"/>
    <w:rsid w:val="0B0A2FA9"/>
    <w:rsid w:val="0B252A67"/>
    <w:rsid w:val="0B3450FB"/>
    <w:rsid w:val="0B3643CE"/>
    <w:rsid w:val="0B6B22C9"/>
    <w:rsid w:val="0BA86FFA"/>
    <w:rsid w:val="0BBF17D2"/>
    <w:rsid w:val="0C6A07D3"/>
    <w:rsid w:val="0C7D22B4"/>
    <w:rsid w:val="0C9D4705"/>
    <w:rsid w:val="0CC5327E"/>
    <w:rsid w:val="0CCC165B"/>
    <w:rsid w:val="0CDB67B6"/>
    <w:rsid w:val="0D1F0495"/>
    <w:rsid w:val="0D2070E4"/>
    <w:rsid w:val="0D555D85"/>
    <w:rsid w:val="0D720C66"/>
    <w:rsid w:val="0D7D4536"/>
    <w:rsid w:val="0D933D59"/>
    <w:rsid w:val="0DB86E0B"/>
    <w:rsid w:val="0DD415DE"/>
    <w:rsid w:val="0DFC4600"/>
    <w:rsid w:val="0E4806A0"/>
    <w:rsid w:val="0E5928AD"/>
    <w:rsid w:val="0EF97BEC"/>
    <w:rsid w:val="0EFE3455"/>
    <w:rsid w:val="0F0D5446"/>
    <w:rsid w:val="0F3E3366"/>
    <w:rsid w:val="0F8C6422"/>
    <w:rsid w:val="100920B1"/>
    <w:rsid w:val="103145A0"/>
    <w:rsid w:val="104579BD"/>
    <w:rsid w:val="104B26C9"/>
    <w:rsid w:val="10521CAA"/>
    <w:rsid w:val="106F460A"/>
    <w:rsid w:val="108904B2"/>
    <w:rsid w:val="108E453B"/>
    <w:rsid w:val="109E4EEF"/>
    <w:rsid w:val="10AA73F0"/>
    <w:rsid w:val="10AD60E8"/>
    <w:rsid w:val="10B65D95"/>
    <w:rsid w:val="10D604CD"/>
    <w:rsid w:val="111F38E7"/>
    <w:rsid w:val="11621A79"/>
    <w:rsid w:val="116A6B7F"/>
    <w:rsid w:val="11752A58"/>
    <w:rsid w:val="11776896"/>
    <w:rsid w:val="11C61128"/>
    <w:rsid w:val="11D64215"/>
    <w:rsid w:val="11E4195E"/>
    <w:rsid w:val="121F796A"/>
    <w:rsid w:val="12427803"/>
    <w:rsid w:val="12850115"/>
    <w:rsid w:val="128924DC"/>
    <w:rsid w:val="130A061A"/>
    <w:rsid w:val="131D046B"/>
    <w:rsid w:val="13324823"/>
    <w:rsid w:val="13A46379"/>
    <w:rsid w:val="13C46A1B"/>
    <w:rsid w:val="13C47570"/>
    <w:rsid w:val="13DA40A1"/>
    <w:rsid w:val="13E56991"/>
    <w:rsid w:val="14096B23"/>
    <w:rsid w:val="142D60AA"/>
    <w:rsid w:val="14552F03"/>
    <w:rsid w:val="145F4759"/>
    <w:rsid w:val="146462F6"/>
    <w:rsid w:val="14834EF9"/>
    <w:rsid w:val="149C34F4"/>
    <w:rsid w:val="14A02B65"/>
    <w:rsid w:val="14A800EA"/>
    <w:rsid w:val="14AB0D71"/>
    <w:rsid w:val="14D34EAF"/>
    <w:rsid w:val="14E0178F"/>
    <w:rsid w:val="15003A82"/>
    <w:rsid w:val="151237B6"/>
    <w:rsid w:val="15523513"/>
    <w:rsid w:val="15571597"/>
    <w:rsid w:val="1562473D"/>
    <w:rsid w:val="15632020"/>
    <w:rsid w:val="160C1A51"/>
    <w:rsid w:val="160C46A9"/>
    <w:rsid w:val="164200CB"/>
    <w:rsid w:val="168227FD"/>
    <w:rsid w:val="168C55B0"/>
    <w:rsid w:val="16C83F29"/>
    <w:rsid w:val="16CB00C0"/>
    <w:rsid w:val="16DC407B"/>
    <w:rsid w:val="16E33F72"/>
    <w:rsid w:val="170B2BB3"/>
    <w:rsid w:val="173043C7"/>
    <w:rsid w:val="176A5B2B"/>
    <w:rsid w:val="177B3894"/>
    <w:rsid w:val="18133DF2"/>
    <w:rsid w:val="181E5DCF"/>
    <w:rsid w:val="18430CCB"/>
    <w:rsid w:val="18841662"/>
    <w:rsid w:val="1888270D"/>
    <w:rsid w:val="18D05DC3"/>
    <w:rsid w:val="190A17F9"/>
    <w:rsid w:val="19315D1B"/>
    <w:rsid w:val="19375EE1"/>
    <w:rsid w:val="195C76F5"/>
    <w:rsid w:val="197B3CDD"/>
    <w:rsid w:val="19A838A8"/>
    <w:rsid w:val="19AE6F11"/>
    <w:rsid w:val="19E461E8"/>
    <w:rsid w:val="1A0E6F51"/>
    <w:rsid w:val="1A3F329F"/>
    <w:rsid w:val="1A491BB0"/>
    <w:rsid w:val="1A522CD0"/>
    <w:rsid w:val="1A82318C"/>
    <w:rsid w:val="1AA457B6"/>
    <w:rsid w:val="1AB850D3"/>
    <w:rsid w:val="1B7A20B5"/>
    <w:rsid w:val="1B905946"/>
    <w:rsid w:val="1C0C0BA2"/>
    <w:rsid w:val="1C152CEA"/>
    <w:rsid w:val="1C163B8C"/>
    <w:rsid w:val="1C3404B6"/>
    <w:rsid w:val="1C3919B9"/>
    <w:rsid w:val="1C696478"/>
    <w:rsid w:val="1C7B348C"/>
    <w:rsid w:val="1D0501DE"/>
    <w:rsid w:val="1D6A64D1"/>
    <w:rsid w:val="1D887CCB"/>
    <w:rsid w:val="1DA65088"/>
    <w:rsid w:val="1DB93368"/>
    <w:rsid w:val="1DD0227C"/>
    <w:rsid w:val="1DD91315"/>
    <w:rsid w:val="1DFA78EE"/>
    <w:rsid w:val="1E2F7187"/>
    <w:rsid w:val="1E3F4573"/>
    <w:rsid w:val="1E4916E0"/>
    <w:rsid w:val="1E4C0BBB"/>
    <w:rsid w:val="1E9777B7"/>
    <w:rsid w:val="1E9F430C"/>
    <w:rsid w:val="1EC27FFB"/>
    <w:rsid w:val="1F4A3163"/>
    <w:rsid w:val="1F6E1F30"/>
    <w:rsid w:val="1F7A795E"/>
    <w:rsid w:val="1F7F013A"/>
    <w:rsid w:val="1FD940E2"/>
    <w:rsid w:val="1FF95C9E"/>
    <w:rsid w:val="1FFC7B69"/>
    <w:rsid w:val="202076CF"/>
    <w:rsid w:val="207451CF"/>
    <w:rsid w:val="207E43F5"/>
    <w:rsid w:val="20862EEB"/>
    <w:rsid w:val="20BD372D"/>
    <w:rsid w:val="212E5E1B"/>
    <w:rsid w:val="214B19AF"/>
    <w:rsid w:val="21717AB6"/>
    <w:rsid w:val="21A222E9"/>
    <w:rsid w:val="21D4251F"/>
    <w:rsid w:val="21F91F85"/>
    <w:rsid w:val="21FA5CFD"/>
    <w:rsid w:val="22330628"/>
    <w:rsid w:val="224551CB"/>
    <w:rsid w:val="22557968"/>
    <w:rsid w:val="22E52653"/>
    <w:rsid w:val="22ED6B5D"/>
    <w:rsid w:val="23012AA5"/>
    <w:rsid w:val="231E2E93"/>
    <w:rsid w:val="23295B83"/>
    <w:rsid w:val="236B6EB3"/>
    <w:rsid w:val="2392443F"/>
    <w:rsid w:val="23DC7002"/>
    <w:rsid w:val="23FF6434"/>
    <w:rsid w:val="245C47B5"/>
    <w:rsid w:val="245F009A"/>
    <w:rsid w:val="246A53BC"/>
    <w:rsid w:val="248D2E59"/>
    <w:rsid w:val="24A429AB"/>
    <w:rsid w:val="24B65F0C"/>
    <w:rsid w:val="24B71C84"/>
    <w:rsid w:val="24D34D10"/>
    <w:rsid w:val="24D46F82"/>
    <w:rsid w:val="24D6035C"/>
    <w:rsid w:val="25315EDA"/>
    <w:rsid w:val="257D6329"/>
    <w:rsid w:val="2588145A"/>
    <w:rsid w:val="25930F7E"/>
    <w:rsid w:val="2619695A"/>
    <w:rsid w:val="26402701"/>
    <w:rsid w:val="267912AC"/>
    <w:rsid w:val="26827257"/>
    <w:rsid w:val="2694227D"/>
    <w:rsid w:val="26A86D7E"/>
    <w:rsid w:val="26B30632"/>
    <w:rsid w:val="26D7660D"/>
    <w:rsid w:val="26EE3DE8"/>
    <w:rsid w:val="274517C8"/>
    <w:rsid w:val="27985D9D"/>
    <w:rsid w:val="279E140F"/>
    <w:rsid w:val="27BE4926"/>
    <w:rsid w:val="27F356C9"/>
    <w:rsid w:val="280C4AB6"/>
    <w:rsid w:val="28327F9F"/>
    <w:rsid w:val="28702875"/>
    <w:rsid w:val="289E5635"/>
    <w:rsid w:val="28EA7A76"/>
    <w:rsid w:val="28F07737"/>
    <w:rsid w:val="29032ED5"/>
    <w:rsid w:val="290334B1"/>
    <w:rsid w:val="2939535D"/>
    <w:rsid w:val="2941623D"/>
    <w:rsid w:val="29C0782D"/>
    <w:rsid w:val="29D15596"/>
    <w:rsid w:val="2A9B7964"/>
    <w:rsid w:val="2AA22963"/>
    <w:rsid w:val="2AB53F35"/>
    <w:rsid w:val="2AFC6C35"/>
    <w:rsid w:val="2B40723B"/>
    <w:rsid w:val="2B920D55"/>
    <w:rsid w:val="2BA52B2B"/>
    <w:rsid w:val="2BCC4267"/>
    <w:rsid w:val="2BDF49BB"/>
    <w:rsid w:val="2C154FFB"/>
    <w:rsid w:val="2C2C73FB"/>
    <w:rsid w:val="2C33078A"/>
    <w:rsid w:val="2C4209CD"/>
    <w:rsid w:val="2C5B55EB"/>
    <w:rsid w:val="2D4405F3"/>
    <w:rsid w:val="2D460049"/>
    <w:rsid w:val="2D595FCE"/>
    <w:rsid w:val="2D79041E"/>
    <w:rsid w:val="2DD613CD"/>
    <w:rsid w:val="2DDC5B0B"/>
    <w:rsid w:val="2DF74F76"/>
    <w:rsid w:val="2E6315D5"/>
    <w:rsid w:val="2E7B1F74"/>
    <w:rsid w:val="2EC71DCC"/>
    <w:rsid w:val="2EE82182"/>
    <w:rsid w:val="2EFA558F"/>
    <w:rsid w:val="2F1403FE"/>
    <w:rsid w:val="2F5707CF"/>
    <w:rsid w:val="2F9810E3"/>
    <w:rsid w:val="2FE54300"/>
    <w:rsid w:val="2FEC137B"/>
    <w:rsid w:val="30534132"/>
    <w:rsid w:val="30752EF5"/>
    <w:rsid w:val="308E3936"/>
    <w:rsid w:val="309148BA"/>
    <w:rsid w:val="30AB6B41"/>
    <w:rsid w:val="30BA4FD6"/>
    <w:rsid w:val="30CC2E2E"/>
    <w:rsid w:val="31CA58BC"/>
    <w:rsid w:val="31D03048"/>
    <w:rsid w:val="31F10120"/>
    <w:rsid w:val="320F30FF"/>
    <w:rsid w:val="32331A68"/>
    <w:rsid w:val="324C6101"/>
    <w:rsid w:val="32666DBF"/>
    <w:rsid w:val="32925305"/>
    <w:rsid w:val="329D070B"/>
    <w:rsid w:val="32B421F2"/>
    <w:rsid w:val="32C21624"/>
    <w:rsid w:val="32E13DEA"/>
    <w:rsid w:val="33024B8A"/>
    <w:rsid w:val="3304078A"/>
    <w:rsid w:val="332130EA"/>
    <w:rsid w:val="33233306"/>
    <w:rsid w:val="334B63B9"/>
    <w:rsid w:val="334D3EDF"/>
    <w:rsid w:val="336851BD"/>
    <w:rsid w:val="33E87BD1"/>
    <w:rsid w:val="33F21F6C"/>
    <w:rsid w:val="34232E92"/>
    <w:rsid w:val="350902DA"/>
    <w:rsid w:val="35476E77"/>
    <w:rsid w:val="35CE68AF"/>
    <w:rsid w:val="36853990"/>
    <w:rsid w:val="36E5781D"/>
    <w:rsid w:val="372E5FAA"/>
    <w:rsid w:val="37BF1123"/>
    <w:rsid w:val="37F94635"/>
    <w:rsid w:val="37FC4DE7"/>
    <w:rsid w:val="38066D52"/>
    <w:rsid w:val="38236C48"/>
    <w:rsid w:val="38241748"/>
    <w:rsid w:val="38437DEB"/>
    <w:rsid w:val="388D4D7E"/>
    <w:rsid w:val="38FF45BD"/>
    <w:rsid w:val="393B651A"/>
    <w:rsid w:val="398C14D9"/>
    <w:rsid w:val="39987E7E"/>
    <w:rsid w:val="39B45E8D"/>
    <w:rsid w:val="39B527DE"/>
    <w:rsid w:val="39C159CC"/>
    <w:rsid w:val="39FB232E"/>
    <w:rsid w:val="3A0F60F0"/>
    <w:rsid w:val="3A397C14"/>
    <w:rsid w:val="3A5C783F"/>
    <w:rsid w:val="3A63685A"/>
    <w:rsid w:val="3A79380C"/>
    <w:rsid w:val="3AE93A68"/>
    <w:rsid w:val="3AFE01B5"/>
    <w:rsid w:val="3B3F51A6"/>
    <w:rsid w:val="3B9603E1"/>
    <w:rsid w:val="3BA526EA"/>
    <w:rsid w:val="3C1F2D2A"/>
    <w:rsid w:val="3C572FF9"/>
    <w:rsid w:val="3C762A42"/>
    <w:rsid w:val="3CDB4965"/>
    <w:rsid w:val="3CDB7AF6"/>
    <w:rsid w:val="3D2008B6"/>
    <w:rsid w:val="3D3141FE"/>
    <w:rsid w:val="3D502D9B"/>
    <w:rsid w:val="3E1366EC"/>
    <w:rsid w:val="3E210442"/>
    <w:rsid w:val="3E345DA0"/>
    <w:rsid w:val="3E542365"/>
    <w:rsid w:val="3E7E6F3E"/>
    <w:rsid w:val="3E810519"/>
    <w:rsid w:val="3E8B7FB1"/>
    <w:rsid w:val="3E8D3D29"/>
    <w:rsid w:val="3EA27573"/>
    <w:rsid w:val="3EAF27EE"/>
    <w:rsid w:val="3F090675"/>
    <w:rsid w:val="3F2435A5"/>
    <w:rsid w:val="3F9A4950"/>
    <w:rsid w:val="3FBD3FA7"/>
    <w:rsid w:val="402569CB"/>
    <w:rsid w:val="404448BC"/>
    <w:rsid w:val="405745EF"/>
    <w:rsid w:val="406219CE"/>
    <w:rsid w:val="40B165E5"/>
    <w:rsid w:val="40B44FB5"/>
    <w:rsid w:val="40D75730"/>
    <w:rsid w:val="40F2256A"/>
    <w:rsid w:val="40F956A6"/>
    <w:rsid w:val="410772F6"/>
    <w:rsid w:val="41456AA2"/>
    <w:rsid w:val="417E204F"/>
    <w:rsid w:val="419158DF"/>
    <w:rsid w:val="41A05B22"/>
    <w:rsid w:val="41A63B4C"/>
    <w:rsid w:val="4201746D"/>
    <w:rsid w:val="422327D2"/>
    <w:rsid w:val="42325426"/>
    <w:rsid w:val="42610F23"/>
    <w:rsid w:val="42DE4B54"/>
    <w:rsid w:val="43853221"/>
    <w:rsid w:val="4399531E"/>
    <w:rsid w:val="43DB72E5"/>
    <w:rsid w:val="44095C00"/>
    <w:rsid w:val="44180417"/>
    <w:rsid w:val="444C1F91"/>
    <w:rsid w:val="446F5528"/>
    <w:rsid w:val="44AE67A8"/>
    <w:rsid w:val="44C935E1"/>
    <w:rsid w:val="44DA759D"/>
    <w:rsid w:val="44EE6885"/>
    <w:rsid w:val="45585FD3"/>
    <w:rsid w:val="457C78DD"/>
    <w:rsid w:val="45C7207A"/>
    <w:rsid w:val="45CC61BB"/>
    <w:rsid w:val="45FE550D"/>
    <w:rsid w:val="460867CC"/>
    <w:rsid w:val="46244F73"/>
    <w:rsid w:val="46282E28"/>
    <w:rsid w:val="462E6F30"/>
    <w:rsid w:val="464F5D68"/>
    <w:rsid w:val="46970654"/>
    <w:rsid w:val="469E0050"/>
    <w:rsid w:val="46F245F5"/>
    <w:rsid w:val="4721156F"/>
    <w:rsid w:val="473B19EC"/>
    <w:rsid w:val="47531291"/>
    <w:rsid w:val="477315CD"/>
    <w:rsid w:val="479100FE"/>
    <w:rsid w:val="47A82D59"/>
    <w:rsid w:val="47F70466"/>
    <w:rsid w:val="4839282C"/>
    <w:rsid w:val="483E7E42"/>
    <w:rsid w:val="484C255F"/>
    <w:rsid w:val="48716F8F"/>
    <w:rsid w:val="48F36E7F"/>
    <w:rsid w:val="48FB5D0B"/>
    <w:rsid w:val="490E2746"/>
    <w:rsid w:val="49180694"/>
    <w:rsid w:val="49792B95"/>
    <w:rsid w:val="498B70B7"/>
    <w:rsid w:val="499A49CE"/>
    <w:rsid w:val="49AB775A"/>
    <w:rsid w:val="49F42EAF"/>
    <w:rsid w:val="4A007AA5"/>
    <w:rsid w:val="4A41296F"/>
    <w:rsid w:val="4A4D25BF"/>
    <w:rsid w:val="4A5A1B93"/>
    <w:rsid w:val="4AD102CE"/>
    <w:rsid w:val="4AF40C8C"/>
    <w:rsid w:val="4B223A4B"/>
    <w:rsid w:val="4B3938D2"/>
    <w:rsid w:val="4B4E65EF"/>
    <w:rsid w:val="4B50450A"/>
    <w:rsid w:val="4B676243"/>
    <w:rsid w:val="4B7C7600"/>
    <w:rsid w:val="4BA92DDD"/>
    <w:rsid w:val="4BF42F00"/>
    <w:rsid w:val="4BFA6AB7"/>
    <w:rsid w:val="4C1427BF"/>
    <w:rsid w:val="4C2365F6"/>
    <w:rsid w:val="4C392143"/>
    <w:rsid w:val="4C5D11DF"/>
    <w:rsid w:val="4C6F31F2"/>
    <w:rsid w:val="4C82269A"/>
    <w:rsid w:val="4C9B2BDF"/>
    <w:rsid w:val="4CB30DFF"/>
    <w:rsid w:val="4CCD2790"/>
    <w:rsid w:val="4CE511D4"/>
    <w:rsid w:val="4D1A5A11"/>
    <w:rsid w:val="4D491763"/>
    <w:rsid w:val="4D5F365E"/>
    <w:rsid w:val="4D77007F"/>
    <w:rsid w:val="4D831796"/>
    <w:rsid w:val="4D88228C"/>
    <w:rsid w:val="4D9A4276"/>
    <w:rsid w:val="4D9C7AE5"/>
    <w:rsid w:val="4DB52955"/>
    <w:rsid w:val="4DD54DA5"/>
    <w:rsid w:val="4DE42396"/>
    <w:rsid w:val="4DE82D2A"/>
    <w:rsid w:val="4E085512"/>
    <w:rsid w:val="4E094A4F"/>
    <w:rsid w:val="4E633605"/>
    <w:rsid w:val="4E7445BE"/>
    <w:rsid w:val="4ECA2AA6"/>
    <w:rsid w:val="4ECB67EB"/>
    <w:rsid w:val="4EDB2A04"/>
    <w:rsid w:val="4F1A67B2"/>
    <w:rsid w:val="4F532425"/>
    <w:rsid w:val="4F974A08"/>
    <w:rsid w:val="4FD74E04"/>
    <w:rsid w:val="4FE319FB"/>
    <w:rsid w:val="502E69EF"/>
    <w:rsid w:val="50357D7D"/>
    <w:rsid w:val="503D0A00"/>
    <w:rsid w:val="50503E50"/>
    <w:rsid w:val="5055041F"/>
    <w:rsid w:val="508740E5"/>
    <w:rsid w:val="508B764F"/>
    <w:rsid w:val="50AD6D7F"/>
    <w:rsid w:val="50AE63B8"/>
    <w:rsid w:val="51640797"/>
    <w:rsid w:val="518335CA"/>
    <w:rsid w:val="51967A76"/>
    <w:rsid w:val="51A034A6"/>
    <w:rsid w:val="51A0391C"/>
    <w:rsid w:val="51BA49DE"/>
    <w:rsid w:val="51F64CB1"/>
    <w:rsid w:val="52492F34"/>
    <w:rsid w:val="5288688A"/>
    <w:rsid w:val="52952D55"/>
    <w:rsid w:val="52C00F94"/>
    <w:rsid w:val="52C5188C"/>
    <w:rsid w:val="534B2037"/>
    <w:rsid w:val="535F3A8F"/>
    <w:rsid w:val="536B3BD8"/>
    <w:rsid w:val="539D0113"/>
    <w:rsid w:val="53E956A8"/>
    <w:rsid w:val="542B3971"/>
    <w:rsid w:val="55016A04"/>
    <w:rsid w:val="55264138"/>
    <w:rsid w:val="55735B09"/>
    <w:rsid w:val="55DD2A11"/>
    <w:rsid w:val="5651119B"/>
    <w:rsid w:val="56994E73"/>
    <w:rsid w:val="56B20949"/>
    <w:rsid w:val="56BA36E8"/>
    <w:rsid w:val="56F47D94"/>
    <w:rsid w:val="56F616D2"/>
    <w:rsid w:val="570D1215"/>
    <w:rsid w:val="571D3ADB"/>
    <w:rsid w:val="57346FE0"/>
    <w:rsid w:val="573D39BE"/>
    <w:rsid w:val="5791383A"/>
    <w:rsid w:val="579212BC"/>
    <w:rsid w:val="57AD4064"/>
    <w:rsid w:val="57B36157"/>
    <w:rsid w:val="57B7551B"/>
    <w:rsid w:val="57C02622"/>
    <w:rsid w:val="57CE3237"/>
    <w:rsid w:val="57DB3900"/>
    <w:rsid w:val="583774AA"/>
    <w:rsid w:val="58E83C8D"/>
    <w:rsid w:val="591945BB"/>
    <w:rsid w:val="59965919"/>
    <w:rsid w:val="59FA1F30"/>
    <w:rsid w:val="5A1E1882"/>
    <w:rsid w:val="5A423F71"/>
    <w:rsid w:val="5A6C6A91"/>
    <w:rsid w:val="5A856806"/>
    <w:rsid w:val="5AD52312"/>
    <w:rsid w:val="5ADD5EE0"/>
    <w:rsid w:val="5ADE5A0B"/>
    <w:rsid w:val="5AF251E8"/>
    <w:rsid w:val="5AFB639C"/>
    <w:rsid w:val="5B1C3530"/>
    <w:rsid w:val="5B312B06"/>
    <w:rsid w:val="5B8027F4"/>
    <w:rsid w:val="5BB46942"/>
    <w:rsid w:val="5BD90BBA"/>
    <w:rsid w:val="5BE80ED6"/>
    <w:rsid w:val="5C5D0D87"/>
    <w:rsid w:val="5CBD3E00"/>
    <w:rsid w:val="5CC83DC7"/>
    <w:rsid w:val="5CDB70F2"/>
    <w:rsid w:val="5CF413F5"/>
    <w:rsid w:val="5D0B2591"/>
    <w:rsid w:val="5D373386"/>
    <w:rsid w:val="5D5324B0"/>
    <w:rsid w:val="5D6B1282"/>
    <w:rsid w:val="5D6D42EB"/>
    <w:rsid w:val="5D6D6DA8"/>
    <w:rsid w:val="5DA6050C"/>
    <w:rsid w:val="5DC86474"/>
    <w:rsid w:val="5E2B7504"/>
    <w:rsid w:val="5E4915C3"/>
    <w:rsid w:val="5E5003CB"/>
    <w:rsid w:val="5E56783C"/>
    <w:rsid w:val="5E623B68"/>
    <w:rsid w:val="5E895E64"/>
    <w:rsid w:val="5ECA1FD8"/>
    <w:rsid w:val="5F245B8C"/>
    <w:rsid w:val="5F3A6F90"/>
    <w:rsid w:val="5F684E7C"/>
    <w:rsid w:val="5F8F32D6"/>
    <w:rsid w:val="5F8F48E1"/>
    <w:rsid w:val="5F9E149B"/>
    <w:rsid w:val="5FE252DE"/>
    <w:rsid w:val="600F4668"/>
    <w:rsid w:val="60575AEE"/>
    <w:rsid w:val="608060E1"/>
    <w:rsid w:val="60A5089F"/>
    <w:rsid w:val="60F35816"/>
    <w:rsid w:val="60FC5A2B"/>
    <w:rsid w:val="61532759"/>
    <w:rsid w:val="6197750C"/>
    <w:rsid w:val="61F51BF9"/>
    <w:rsid w:val="61FB296E"/>
    <w:rsid w:val="62184D6A"/>
    <w:rsid w:val="622639C9"/>
    <w:rsid w:val="623D18BA"/>
    <w:rsid w:val="625642AF"/>
    <w:rsid w:val="62B86D17"/>
    <w:rsid w:val="63310878"/>
    <w:rsid w:val="63550013"/>
    <w:rsid w:val="63732C3E"/>
    <w:rsid w:val="63BF5E84"/>
    <w:rsid w:val="63CD67F3"/>
    <w:rsid w:val="63CE7F9C"/>
    <w:rsid w:val="63F633B2"/>
    <w:rsid w:val="64081AF5"/>
    <w:rsid w:val="643E4883"/>
    <w:rsid w:val="649C27DD"/>
    <w:rsid w:val="64D96EBF"/>
    <w:rsid w:val="65901886"/>
    <w:rsid w:val="65913850"/>
    <w:rsid w:val="665A4EEE"/>
    <w:rsid w:val="66803B38"/>
    <w:rsid w:val="66D8599D"/>
    <w:rsid w:val="66E97679"/>
    <w:rsid w:val="6703252B"/>
    <w:rsid w:val="67135EEE"/>
    <w:rsid w:val="671362D9"/>
    <w:rsid w:val="673155C6"/>
    <w:rsid w:val="67395D62"/>
    <w:rsid w:val="677117DE"/>
    <w:rsid w:val="678655E4"/>
    <w:rsid w:val="678E6299"/>
    <w:rsid w:val="67926E78"/>
    <w:rsid w:val="679C300B"/>
    <w:rsid w:val="67B63BB5"/>
    <w:rsid w:val="67D619EE"/>
    <w:rsid w:val="6811391C"/>
    <w:rsid w:val="68A815DC"/>
    <w:rsid w:val="68C154C8"/>
    <w:rsid w:val="68F4037D"/>
    <w:rsid w:val="691C1682"/>
    <w:rsid w:val="692C5D69"/>
    <w:rsid w:val="692F585A"/>
    <w:rsid w:val="697B313C"/>
    <w:rsid w:val="69BD49FC"/>
    <w:rsid w:val="69CD45A5"/>
    <w:rsid w:val="69F10D61"/>
    <w:rsid w:val="6A032638"/>
    <w:rsid w:val="6A1D3904"/>
    <w:rsid w:val="6A374FA7"/>
    <w:rsid w:val="6A527A52"/>
    <w:rsid w:val="6AAB1235"/>
    <w:rsid w:val="6AD432EA"/>
    <w:rsid w:val="6AF1726A"/>
    <w:rsid w:val="6B086362"/>
    <w:rsid w:val="6B105217"/>
    <w:rsid w:val="6B496B0F"/>
    <w:rsid w:val="6B9E0A74"/>
    <w:rsid w:val="6C01543E"/>
    <w:rsid w:val="6C4E4533"/>
    <w:rsid w:val="6C575B22"/>
    <w:rsid w:val="6C6E48EB"/>
    <w:rsid w:val="6C9C4FB4"/>
    <w:rsid w:val="6C9D0D2C"/>
    <w:rsid w:val="6CAD5413"/>
    <w:rsid w:val="6D0B3EE8"/>
    <w:rsid w:val="6D3C4D14"/>
    <w:rsid w:val="6DA27326"/>
    <w:rsid w:val="6DE211D7"/>
    <w:rsid w:val="6E341EFF"/>
    <w:rsid w:val="6E663838"/>
    <w:rsid w:val="6E921DAB"/>
    <w:rsid w:val="6EB8009F"/>
    <w:rsid w:val="6EFC1923"/>
    <w:rsid w:val="6F7637EB"/>
    <w:rsid w:val="6F887A72"/>
    <w:rsid w:val="6F94661F"/>
    <w:rsid w:val="6FBD596D"/>
    <w:rsid w:val="6FF67574"/>
    <w:rsid w:val="70096E04"/>
    <w:rsid w:val="700C06A3"/>
    <w:rsid w:val="704165D7"/>
    <w:rsid w:val="70491BB4"/>
    <w:rsid w:val="704B4AC8"/>
    <w:rsid w:val="71357785"/>
    <w:rsid w:val="714479C8"/>
    <w:rsid w:val="71AB48B1"/>
    <w:rsid w:val="71E80C9B"/>
    <w:rsid w:val="71EE2AA4"/>
    <w:rsid w:val="721D0945"/>
    <w:rsid w:val="726208AB"/>
    <w:rsid w:val="727442DD"/>
    <w:rsid w:val="72A02D9E"/>
    <w:rsid w:val="72F90EAF"/>
    <w:rsid w:val="73042AC3"/>
    <w:rsid w:val="73044CA9"/>
    <w:rsid w:val="733C129F"/>
    <w:rsid w:val="734F0FD2"/>
    <w:rsid w:val="73683E42"/>
    <w:rsid w:val="73925449"/>
    <w:rsid w:val="73DC213A"/>
    <w:rsid w:val="73E17075"/>
    <w:rsid w:val="73E9403A"/>
    <w:rsid w:val="74130252"/>
    <w:rsid w:val="742835D1"/>
    <w:rsid w:val="743261FE"/>
    <w:rsid w:val="74381A66"/>
    <w:rsid w:val="74471CA9"/>
    <w:rsid w:val="74982505"/>
    <w:rsid w:val="74BD7896"/>
    <w:rsid w:val="74C7103C"/>
    <w:rsid w:val="74DC34A0"/>
    <w:rsid w:val="74DF0134"/>
    <w:rsid w:val="74F65DB6"/>
    <w:rsid w:val="74FA4F6E"/>
    <w:rsid w:val="75790588"/>
    <w:rsid w:val="75E35B67"/>
    <w:rsid w:val="762D3121"/>
    <w:rsid w:val="76595CC4"/>
    <w:rsid w:val="76992564"/>
    <w:rsid w:val="76A827A7"/>
    <w:rsid w:val="76AA4771"/>
    <w:rsid w:val="76B80955"/>
    <w:rsid w:val="76BD4DDD"/>
    <w:rsid w:val="77342B51"/>
    <w:rsid w:val="773C06E7"/>
    <w:rsid w:val="7758241F"/>
    <w:rsid w:val="775A1CF3"/>
    <w:rsid w:val="776C7FDD"/>
    <w:rsid w:val="777D1E86"/>
    <w:rsid w:val="77D921FF"/>
    <w:rsid w:val="77DC4DFE"/>
    <w:rsid w:val="78104AA8"/>
    <w:rsid w:val="78A53442"/>
    <w:rsid w:val="78AD18CD"/>
    <w:rsid w:val="78D21D5D"/>
    <w:rsid w:val="78FB2A90"/>
    <w:rsid w:val="791B299E"/>
    <w:rsid w:val="791E32C2"/>
    <w:rsid w:val="79256331"/>
    <w:rsid w:val="79C008CD"/>
    <w:rsid w:val="79EE7B59"/>
    <w:rsid w:val="7A4E62CB"/>
    <w:rsid w:val="7A566F50"/>
    <w:rsid w:val="7A7406D8"/>
    <w:rsid w:val="7A962EAF"/>
    <w:rsid w:val="7AA2733A"/>
    <w:rsid w:val="7AF4245F"/>
    <w:rsid w:val="7B8D37DB"/>
    <w:rsid w:val="7B9F23CB"/>
    <w:rsid w:val="7C240B22"/>
    <w:rsid w:val="7C7E46D6"/>
    <w:rsid w:val="7C85737D"/>
    <w:rsid w:val="7CBE2D25"/>
    <w:rsid w:val="7CDE33C7"/>
    <w:rsid w:val="7D140B97"/>
    <w:rsid w:val="7D5D078F"/>
    <w:rsid w:val="7DC27B63"/>
    <w:rsid w:val="7DC3365B"/>
    <w:rsid w:val="7DCC321F"/>
    <w:rsid w:val="7E130E4E"/>
    <w:rsid w:val="7E1C5F55"/>
    <w:rsid w:val="7E855CB3"/>
    <w:rsid w:val="7E8A1B2B"/>
    <w:rsid w:val="7E94561C"/>
    <w:rsid w:val="7EAB6311"/>
    <w:rsid w:val="7EC108AA"/>
    <w:rsid w:val="7F17671C"/>
    <w:rsid w:val="7F373C84"/>
    <w:rsid w:val="7F451FDD"/>
    <w:rsid w:val="7F45445C"/>
    <w:rsid w:val="7F8C2C66"/>
    <w:rsid w:val="7F983C52"/>
    <w:rsid w:val="7FAE7090"/>
    <w:rsid w:val="7FC0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B2AA4"/>
  <w15:docId w15:val="{A06053EA-7451-48B2-A447-6F63951D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5">
    <w:name w:val="Subtitle"/>
    <w:basedOn w:val="a"/>
    <w:next w:val="a"/>
    <w:link w:val="a6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Strong"/>
    <w:basedOn w:val="a0"/>
    <w:uiPriority w:val="22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13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 Wilson</dc:creator>
  <cp:lastModifiedBy>Administrator</cp:lastModifiedBy>
  <cp:revision>58</cp:revision>
  <dcterms:created xsi:type="dcterms:W3CDTF">2026-02-27T10:12:00Z</dcterms:created>
  <dcterms:modified xsi:type="dcterms:W3CDTF">2026-04-24T07:31:00Z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eyJoZGlkIjoiZjY0ZDdmZGM5NmMzNzIxYTdjYTU4ZTVhMzI1NTYxOTgiLCJ1c2VySWQiOiIxNjYxMDg1MTg4In0=</vt:lpwstr>
  </property>
  <property fmtid="{D5CDD505-2E9C-101B-9397-08002B2CF9AE}" pid="3" name="KSOProductBuildVer">
    <vt:lpwstr>2052-12.1.0.24034</vt:lpwstr>
  </property>
  <property fmtid="{D5CDD505-2E9C-101B-9397-08002B2CF9AE}" pid="4" name="ICV">
    <vt:lpwstr>FAEB29FB13F14A8AAF6C3382361C958B_12</vt:lpwstr>
  </property>
</Properties>
</file>