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84837" w14:textId="68589B8E" w:rsidR="0054523A" w:rsidRDefault="00F766A2">
      <w:pPr>
        <w:spacing w:line="480" w:lineRule="exact"/>
        <w:rPr>
          <w:rFonts w:ascii="宋体" w:eastAsia="宋体" w:hAnsi="宋体" w:cs="Helvetica" w:hint="eastAsia"/>
          <w:b/>
          <w:bCs/>
          <w:color w:val="000000"/>
          <w:sz w:val="32"/>
          <w:szCs w:val="30"/>
          <w:shd w:val="clear" w:color="auto" w:fill="FFFFFF"/>
        </w:rPr>
      </w:pPr>
      <w:r>
        <w:rPr>
          <w:noProof/>
        </w:rPr>
        <w:drawing>
          <wp:anchor distT="0" distB="0" distL="114300" distR="114300" simplePos="0" relativeHeight="251659264" behindDoc="0" locked="0" layoutInCell="1" allowOverlap="1" wp14:anchorId="64E9C5B4" wp14:editId="4E1A49A1">
            <wp:simplePos x="0" y="0"/>
            <wp:positionH relativeFrom="column">
              <wp:posOffset>4386580</wp:posOffset>
            </wp:positionH>
            <wp:positionV relativeFrom="paragraph">
              <wp:posOffset>264160</wp:posOffset>
            </wp:positionV>
            <wp:extent cx="2078355" cy="2854325"/>
            <wp:effectExtent l="0" t="0" r="7620" b="3175"/>
            <wp:wrapSquare wrapText="bothSides"/>
            <wp:docPr id="2104918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18779"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l="28948" t="9338" r="31366"/>
                    <a:stretch>
                      <a:fillRect/>
                    </a:stretch>
                  </pic:blipFill>
                  <pic:spPr>
                    <a:xfrm>
                      <a:off x="0" y="0"/>
                      <a:ext cx="2078355" cy="2854325"/>
                    </a:xfrm>
                    <a:prstGeom prst="rect">
                      <a:avLst/>
                    </a:prstGeom>
                    <a:noFill/>
                    <a:ln>
                      <a:noFill/>
                    </a:ln>
                  </pic:spPr>
                </pic:pic>
              </a:graphicData>
            </a:graphic>
          </wp:anchor>
        </w:drawing>
      </w:r>
      <w:r w:rsidR="00232DAC">
        <w:rPr>
          <w:rFonts w:ascii="宋体" w:eastAsia="宋体" w:hAnsi="宋体" w:cs="Helvetica" w:hint="eastAsia"/>
          <w:b/>
          <w:bCs/>
          <w:color w:val="000000"/>
          <w:sz w:val="32"/>
          <w:szCs w:val="30"/>
          <w:shd w:val="clear" w:color="auto" w:fill="FFFFFF"/>
        </w:rPr>
        <w:t>尹为</w:t>
      </w:r>
      <w:r>
        <w:rPr>
          <w:rFonts w:ascii="宋体" w:eastAsia="宋体" w:hAnsi="宋体" w:cs="Helvetica" w:hint="eastAsia"/>
          <w:b/>
          <w:bCs/>
          <w:color w:val="000000"/>
          <w:sz w:val="32"/>
          <w:szCs w:val="30"/>
          <w:shd w:val="clear" w:color="auto" w:fill="FFFFFF"/>
        </w:rPr>
        <w:t xml:space="preserve">老师  </w:t>
      </w:r>
      <w:r w:rsidR="0018415B">
        <w:rPr>
          <w:rFonts w:ascii="宋体" w:eastAsia="宋体" w:hAnsi="宋体" w:cs="Helvetica" w:hint="eastAsia"/>
          <w:b/>
          <w:bCs/>
          <w:color w:val="000000"/>
          <w:sz w:val="32"/>
          <w:szCs w:val="30"/>
          <w:shd w:val="clear" w:color="auto" w:fill="FFFFFF"/>
        </w:rPr>
        <w:t>采购与供应链管理实战专家</w:t>
      </w:r>
    </w:p>
    <w:p w14:paraId="72136618" w14:textId="77777777" w:rsidR="00A336B6" w:rsidRDefault="00A336B6" w:rsidP="00A336B6">
      <w:pPr>
        <w:spacing w:line="480" w:lineRule="exact"/>
        <w:rPr>
          <w:rFonts w:ascii="宋体" w:eastAsia="宋体" w:hAnsi="宋体" w:hint="eastAsia"/>
          <w:bCs/>
          <w:kern w:val="0"/>
          <w:sz w:val="24"/>
          <w:szCs w:val="24"/>
        </w:rPr>
      </w:pPr>
      <w:r>
        <w:rPr>
          <w:rFonts w:ascii="宋体" w:eastAsia="宋体" w:hAnsi="宋体" w:hint="eastAsia"/>
          <w:bCs/>
          <w:kern w:val="0"/>
          <w:sz w:val="24"/>
          <w:szCs w:val="24"/>
        </w:rPr>
        <w:t>30年国际贸易供应链实战经验</w:t>
      </w:r>
    </w:p>
    <w:p w14:paraId="6D40A066" w14:textId="77777777" w:rsidR="00A336B6" w:rsidRDefault="00A336B6" w:rsidP="00A336B6">
      <w:pPr>
        <w:spacing w:line="480" w:lineRule="exact"/>
        <w:rPr>
          <w:rFonts w:ascii="宋体" w:eastAsia="宋体" w:hAnsi="宋体" w:hint="eastAsia"/>
          <w:bCs/>
          <w:kern w:val="0"/>
          <w:sz w:val="24"/>
          <w:szCs w:val="24"/>
        </w:rPr>
      </w:pPr>
      <w:r>
        <w:rPr>
          <w:rFonts w:ascii="宋体" w:eastAsia="宋体" w:hAnsi="宋体" w:hint="eastAsia"/>
          <w:bCs/>
          <w:kern w:val="0"/>
          <w:sz w:val="24"/>
          <w:szCs w:val="24"/>
        </w:rPr>
        <w:t>IKEA BDLP全球业务拓展领导力项目管理证书</w:t>
      </w:r>
    </w:p>
    <w:p w14:paraId="43F7991C" w14:textId="69340C7E" w:rsidR="0054523A" w:rsidRDefault="00F766A2" w:rsidP="00A336B6">
      <w:pPr>
        <w:spacing w:line="480" w:lineRule="exact"/>
        <w:rPr>
          <w:rFonts w:ascii="宋体" w:eastAsia="宋体" w:hAnsi="宋体" w:hint="eastAsia"/>
          <w:bCs/>
          <w:kern w:val="0"/>
          <w:sz w:val="24"/>
          <w:szCs w:val="24"/>
        </w:rPr>
      </w:pPr>
      <w:r>
        <w:rPr>
          <w:rFonts w:ascii="宋体" w:eastAsia="宋体" w:hAnsi="宋体" w:hint="eastAsia"/>
          <w:bCs/>
          <w:kern w:val="0"/>
          <w:sz w:val="24"/>
          <w:szCs w:val="24"/>
        </w:rPr>
        <w:t>清华美院讲师</w:t>
      </w:r>
      <w:r w:rsidR="00A336B6">
        <w:rPr>
          <w:rFonts w:ascii="宋体" w:eastAsia="宋体" w:hAnsi="宋体" w:hint="eastAsia"/>
          <w:bCs/>
          <w:kern w:val="0"/>
          <w:sz w:val="24"/>
          <w:szCs w:val="24"/>
        </w:rPr>
        <w:t>、</w:t>
      </w:r>
      <w:proofErr w:type="gramStart"/>
      <w:r>
        <w:rPr>
          <w:rFonts w:ascii="宋体" w:eastAsia="宋体" w:hAnsi="宋体" w:hint="eastAsia"/>
          <w:bCs/>
          <w:kern w:val="0"/>
          <w:sz w:val="24"/>
          <w:szCs w:val="24"/>
        </w:rPr>
        <w:t>中南林</w:t>
      </w:r>
      <w:proofErr w:type="gramEnd"/>
      <w:r>
        <w:rPr>
          <w:rFonts w:ascii="宋体" w:eastAsia="宋体" w:hAnsi="宋体" w:hint="eastAsia"/>
          <w:bCs/>
          <w:kern w:val="0"/>
          <w:sz w:val="24"/>
          <w:szCs w:val="24"/>
        </w:rPr>
        <w:t>科大</w:t>
      </w:r>
      <w:r w:rsidR="00A336B6">
        <w:rPr>
          <w:rFonts w:ascii="宋体" w:eastAsia="宋体" w:hAnsi="宋体" w:hint="eastAsia"/>
          <w:bCs/>
          <w:kern w:val="0"/>
          <w:sz w:val="24"/>
          <w:szCs w:val="24"/>
        </w:rPr>
        <w:t>导师</w:t>
      </w:r>
    </w:p>
    <w:p w14:paraId="0CB9A9DB" w14:textId="77777777" w:rsidR="0054523A" w:rsidRDefault="00F766A2">
      <w:pPr>
        <w:spacing w:line="480" w:lineRule="exact"/>
        <w:rPr>
          <w:rFonts w:ascii="宋体" w:eastAsia="宋体" w:hAnsi="宋体" w:hint="eastAsia"/>
          <w:b/>
          <w:kern w:val="0"/>
          <w:sz w:val="24"/>
          <w:szCs w:val="24"/>
          <w:shd w:val="clear" w:color="auto" w:fill="FBE4D5" w:themeFill="accent2" w:themeFillTint="33"/>
        </w:rPr>
      </w:pPr>
      <w:r>
        <w:rPr>
          <w:rFonts w:ascii="宋体" w:eastAsia="宋体" w:hAnsi="宋体" w:hint="eastAsia"/>
          <w:b/>
          <w:kern w:val="0"/>
          <w:sz w:val="24"/>
          <w:szCs w:val="24"/>
          <w:shd w:val="clear" w:color="auto" w:fill="FBE4D5" w:themeFill="accent2" w:themeFillTint="33"/>
        </w:rPr>
        <w:t>——国际视野：多国家/地区供应链管理背景——</w:t>
      </w:r>
    </w:p>
    <w:p w14:paraId="41F4D3EE" w14:textId="0ECC4D76" w:rsidR="00A336B6" w:rsidRDefault="00A336B6" w:rsidP="00A336B6">
      <w:pPr>
        <w:spacing w:line="480" w:lineRule="exact"/>
        <w:rPr>
          <w:rFonts w:ascii="宋体" w:eastAsia="宋体" w:hAnsi="宋体" w:hint="eastAsia"/>
          <w:bCs/>
          <w:kern w:val="0"/>
          <w:sz w:val="24"/>
          <w:szCs w:val="24"/>
        </w:rPr>
      </w:pPr>
      <w:r>
        <w:rPr>
          <w:rFonts w:ascii="宋体" w:eastAsia="宋体" w:hAnsi="宋体" w:hint="eastAsia"/>
          <w:b/>
          <w:kern w:val="0"/>
          <w:sz w:val="24"/>
          <w:szCs w:val="24"/>
        </w:rPr>
        <w:t>曾任：</w:t>
      </w:r>
      <w:r>
        <w:rPr>
          <w:rFonts w:ascii="宋体" w:eastAsia="宋体" w:hAnsi="宋体" w:hint="eastAsia"/>
          <w:bCs/>
          <w:kern w:val="0"/>
          <w:sz w:val="24"/>
          <w:szCs w:val="24"/>
        </w:rPr>
        <w:t>杰西亚集团【民企】</w:t>
      </w:r>
      <w:proofErr w:type="gramStart"/>
      <w:r>
        <w:rPr>
          <w:rFonts w:ascii="宋体" w:eastAsia="宋体" w:hAnsi="宋体" w:hint="eastAsia"/>
          <w:bCs/>
          <w:kern w:val="0"/>
          <w:sz w:val="24"/>
          <w:szCs w:val="24"/>
        </w:rPr>
        <w:t>丨</w:t>
      </w:r>
      <w:proofErr w:type="gramEnd"/>
      <w:r>
        <w:rPr>
          <w:rFonts w:ascii="宋体" w:eastAsia="宋体" w:hAnsi="宋体" w:hint="eastAsia"/>
          <w:bCs/>
          <w:kern w:val="0"/>
          <w:sz w:val="24"/>
          <w:szCs w:val="24"/>
        </w:rPr>
        <w:t>采购开发总监/分公司总经理</w:t>
      </w:r>
    </w:p>
    <w:p w14:paraId="3E3003C3" w14:textId="77777777" w:rsidR="00A336B6" w:rsidRDefault="00A336B6" w:rsidP="00A336B6">
      <w:pPr>
        <w:spacing w:line="480" w:lineRule="exact"/>
        <w:rPr>
          <w:rFonts w:ascii="宋体" w:eastAsia="宋体" w:hAnsi="宋体" w:hint="eastAsia"/>
          <w:bCs/>
          <w:kern w:val="0"/>
          <w:sz w:val="24"/>
          <w:szCs w:val="24"/>
        </w:rPr>
      </w:pPr>
      <w:r>
        <w:rPr>
          <w:rFonts w:ascii="宋体" w:eastAsia="宋体" w:hAnsi="宋体" w:hint="eastAsia"/>
          <w:b/>
          <w:kern w:val="0"/>
          <w:sz w:val="24"/>
          <w:szCs w:val="24"/>
        </w:rPr>
        <w:t>曾任：</w:t>
      </w:r>
      <w:bookmarkStart w:id="0" w:name="OLE_LINK1"/>
      <w:r>
        <w:rPr>
          <w:rFonts w:ascii="宋体" w:eastAsia="宋体" w:hAnsi="宋体" w:hint="eastAsia"/>
          <w:bCs/>
          <w:kern w:val="0"/>
          <w:sz w:val="24"/>
          <w:szCs w:val="24"/>
        </w:rPr>
        <w:t>佛山林氏木业</w:t>
      </w:r>
      <w:bookmarkEnd w:id="0"/>
      <w:r>
        <w:rPr>
          <w:rFonts w:ascii="宋体" w:eastAsia="宋体" w:hAnsi="宋体" w:hint="eastAsia"/>
          <w:bCs/>
          <w:kern w:val="0"/>
          <w:sz w:val="24"/>
          <w:szCs w:val="24"/>
        </w:rPr>
        <w:t>【民企】</w:t>
      </w:r>
      <w:proofErr w:type="gramStart"/>
      <w:r>
        <w:rPr>
          <w:rFonts w:ascii="宋体" w:eastAsia="宋体" w:hAnsi="宋体" w:hint="eastAsia"/>
          <w:bCs/>
          <w:kern w:val="0"/>
          <w:sz w:val="24"/>
          <w:szCs w:val="24"/>
        </w:rPr>
        <w:t>丨</w:t>
      </w:r>
      <w:proofErr w:type="gramEnd"/>
      <w:r>
        <w:rPr>
          <w:rFonts w:ascii="宋体" w:eastAsia="宋体" w:hAnsi="宋体" w:hint="eastAsia"/>
          <w:bCs/>
          <w:kern w:val="0"/>
          <w:sz w:val="24"/>
          <w:szCs w:val="24"/>
        </w:rPr>
        <w:t>供应</w:t>
      </w:r>
      <w:proofErr w:type="gramStart"/>
      <w:r>
        <w:rPr>
          <w:rFonts w:ascii="宋体" w:eastAsia="宋体" w:hAnsi="宋体" w:hint="eastAsia"/>
          <w:bCs/>
          <w:kern w:val="0"/>
          <w:sz w:val="24"/>
          <w:szCs w:val="24"/>
        </w:rPr>
        <w:t>链产品</w:t>
      </w:r>
      <w:proofErr w:type="gramEnd"/>
      <w:r>
        <w:rPr>
          <w:rFonts w:ascii="宋体" w:eastAsia="宋体" w:hAnsi="宋体" w:hint="eastAsia"/>
          <w:bCs/>
          <w:kern w:val="0"/>
          <w:sz w:val="24"/>
          <w:szCs w:val="24"/>
        </w:rPr>
        <w:t>中心总经理</w:t>
      </w:r>
    </w:p>
    <w:p w14:paraId="5BCDDFA7" w14:textId="1BB01FA0" w:rsidR="00A336B6" w:rsidRDefault="00A336B6" w:rsidP="00A336B6">
      <w:pPr>
        <w:spacing w:line="480" w:lineRule="exact"/>
        <w:rPr>
          <w:rFonts w:ascii="宋体" w:eastAsia="宋体" w:hAnsi="宋体" w:hint="eastAsia"/>
          <w:bCs/>
          <w:kern w:val="0"/>
          <w:sz w:val="24"/>
          <w:szCs w:val="24"/>
        </w:rPr>
      </w:pPr>
      <w:r>
        <w:rPr>
          <w:rFonts w:ascii="宋体" w:eastAsia="宋体" w:hAnsi="宋体" w:hint="eastAsia"/>
          <w:b/>
          <w:kern w:val="0"/>
          <w:sz w:val="24"/>
          <w:szCs w:val="24"/>
        </w:rPr>
        <w:t>曾任：</w:t>
      </w:r>
      <w:r>
        <w:rPr>
          <w:rFonts w:ascii="宋体" w:eastAsia="宋体" w:hAnsi="宋体" w:hint="eastAsia"/>
          <w:bCs/>
          <w:kern w:val="0"/>
          <w:sz w:val="24"/>
          <w:szCs w:val="24"/>
        </w:rPr>
        <w:t>瑞典宜</w:t>
      </w:r>
      <w:proofErr w:type="gramStart"/>
      <w:r>
        <w:rPr>
          <w:rFonts w:ascii="宋体" w:eastAsia="宋体" w:hAnsi="宋体" w:hint="eastAsia"/>
          <w:bCs/>
          <w:kern w:val="0"/>
          <w:sz w:val="24"/>
          <w:szCs w:val="24"/>
        </w:rPr>
        <w:t>家</w:t>
      </w:r>
      <w:proofErr w:type="gramEnd"/>
      <w:r>
        <w:rPr>
          <w:rFonts w:ascii="宋体" w:eastAsia="宋体" w:hAnsi="宋体" w:hint="eastAsia"/>
          <w:bCs/>
          <w:kern w:val="0"/>
          <w:sz w:val="24"/>
          <w:szCs w:val="24"/>
        </w:rPr>
        <w:t>家居</w:t>
      </w:r>
      <w:r>
        <w:rPr>
          <w:rFonts w:ascii="宋体" w:eastAsia="宋体" w:hAnsi="宋体" w:hint="eastAsia"/>
          <w:sz w:val="24"/>
        </w:rPr>
        <w:t>【瑞典】</w:t>
      </w:r>
      <w:proofErr w:type="gramStart"/>
      <w:r>
        <w:rPr>
          <w:rFonts w:ascii="宋体" w:eastAsia="宋体" w:hAnsi="宋体" w:hint="eastAsia"/>
          <w:bCs/>
          <w:kern w:val="0"/>
          <w:sz w:val="24"/>
          <w:szCs w:val="24"/>
        </w:rPr>
        <w:t>丨</w:t>
      </w:r>
      <w:proofErr w:type="gramEnd"/>
      <w:r>
        <w:rPr>
          <w:rFonts w:ascii="宋体" w:eastAsia="宋体" w:hAnsi="宋体" w:hint="eastAsia"/>
          <w:bCs/>
          <w:kern w:val="0"/>
          <w:sz w:val="24"/>
          <w:szCs w:val="24"/>
        </w:rPr>
        <w:t>东亚区采购开发/新业务拓展经理</w:t>
      </w:r>
    </w:p>
    <w:p w14:paraId="78342158" w14:textId="452C73DB" w:rsidR="00A336B6" w:rsidRDefault="00A336B6" w:rsidP="00A336B6">
      <w:pPr>
        <w:spacing w:line="480" w:lineRule="exact"/>
        <w:rPr>
          <w:rFonts w:ascii="宋体" w:eastAsia="宋体" w:hAnsi="宋体" w:hint="eastAsia"/>
          <w:bCs/>
          <w:kern w:val="0"/>
          <w:sz w:val="24"/>
          <w:szCs w:val="24"/>
        </w:rPr>
      </w:pPr>
      <w:r>
        <w:rPr>
          <w:rFonts w:ascii="宋体" w:eastAsia="宋体" w:hAnsi="宋体" w:hint="eastAsia"/>
          <w:b/>
          <w:kern w:val="0"/>
          <w:sz w:val="24"/>
          <w:szCs w:val="24"/>
        </w:rPr>
        <w:t>曾任：</w:t>
      </w:r>
      <w:r>
        <w:rPr>
          <w:rFonts w:ascii="宋体" w:eastAsia="宋体" w:hAnsi="宋体" w:hint="eastAsia"/>
          <w:bCs/>
          <w:kern w:val="0"/>
          <w:sz w:val="24"/>
          <w:szCs w:val="24"/>
        </w:rPr>
        <w:t>美资CHICAGO 集团</w:t>
      </w:r>
      <w:r>
        <w:rPr>
          <w:rFonts w:ascii="宋体" w:eastAsia="宋体" w:hAnsi="宋体" w:hint="eastAsia"/>
          <w:sz w:val="24"/>
        </w:rPr>
        <w:t>【美国】</w:t>
      </w:r>
      <w:proofErr w:type="gramStart"/>
      <w:r>
        <w:rPr>
          <w:rFonts w:ascii="宋体" w:eastAsia="宋体" w:hAnsi="宋体" w:hint="eastAsia"/>
          <w:bCs/>
          <w:kern w:val="0"/>
          <w:sz w:val="24"/>
          <w:szCs w:val="24"/>
        </w:rPr>
        <w:t>丨</w:t>
      </w:r>
      <w:proofErr w:type="gramEnd"/>
      <w:r>
        <w:rPr>
          <w:rFonts w:ascii="宋体" w:eastAsia="宋体" w:hAnsi="宋体" w:hint="eastAsia"/>
          <w:bCs/>
          <w:kern w:val="0"/>
          <w:sz w:val="24"/>
          <w:szCs w:val="24"/>
        </w:rPr>
        <w:t>亚太区采购执行官</w:t>
      </w:r>
    </w:p>
    <w:p w14:paraId="1F45F93D" w14:textId="2F071125" w:rsidR="00A336B6" w:rsidRDefault="00A336B6" w:rsidP="00A336B6">
      <w:pPr>
        <w:spacing w:line="480" w:lineRule="exact"/>
        <w:rPr>
          <w:rFonts w:ascii="宋体" w:eastAsia="宋体" w:hAnsi="宋体" w:hint="eastAsia"/>
          <w:bCs/>
          <w:kern w:val="0"/>
          <w:sz w:val="24"/>
          <w:szCs w:val="24"/>
        </w:rPr>
      </w:pPr>
      <w:r>
        <w:rPr>
          <w:rFonts w:ascii="宋体" w:eastAsia="宋体" w:hAnsi="宋体" w:hint="eastAsia"/>
          <w:b/>
          <w:kern w:val="0"/>
          <w:sz w:val="24"/>
          <w:szCs w:val="24"/>
        </w:rPr>
        <w:t>曾任：</w:t>
      </w:r>
      <w:r>
        <w:rPr>
          <w:rFonts w:ascii="宋体" w:eastAsia="宋体" w:hAnsi="宋体" w:hint="eastAsia"/>
          <w:bCs/>
          <w:kern w:val="0"/>
          <w:sz w:val="24"/>
          <w:szCs w:val="24"/>
        </w:rPr>
        <w:t>美国Salton电器有限公司【美国】</w:t>
      </w:r>
      <w:proofErr w:type="gramStart"/>
      <w:r>
        <w:rPr>
          <w:rFonts w:ascii="宋体" w:eastAsia="宋体" w:hAnsi="宋体" w:hint="eastAsia"/>
          <w:bCs/>
          <w:kern w:val="0"/>
          <w:sz w:val="24"/>
          <w:szCs w:val="24"/>
        </w:rPr>
        <w:t>丨</w:t>
      </w:r>
      <w:proofErr w:type="gramEnd"/>
      <w:r>
        <w:rPr>
          <w:rFonts w:ascii="宋体" w:eastAsia="宋体" w:hAnsi="宋体" w:hint="eastAsia"/>
          <w:bCs/>
          <w:kern w:val="0"/>
          <w:sz w:val="24"/>
          <w:szCs w:val="24"/>
        </w:rPr>
        <w:t>供应链总监</w:t>
      </w:r>
    </w:p>
    <w:p w14:paraId="767856E8" w14:textId="061909BE" w:rsidR="00A336B6" w:rsidRPr="00A336B6" w:rsidRDefault="00A336B6" w:rsidP="00A336B6">
      <w:pPr>
        <w:spacing w:line="480" w:lineRule="exact"/>
        <w:rPr>
          <w:rFonts w:ascii="宋体" w:eastAsia="宋体" w:hAnsi="宋体" w:hint="eastAsia"/>
          <w:sz w:val="24"/>
        </w:rPr>
      </w:pPr>
      <w:r>
        <w:rPr>
          <w:rFonts w:ascii="宋体" w:eastAsia="宋体" w:hAnsi="宋体" w:hint="eastAsia"/>
          <w:b/>
          <w:kern w:val="0"/>
          <w:sz w:val="24"/>
          <w:szCs w:val="24"/>
        </w:rPr>
        <w:t>曾任：</w:t>
      </w:r>
      <w:r>
        <w:rPr>
          <w:rFonts w:ascii="宋体" w:eastAsia="宋体" w:hAnsi="宋体"/>
          <w:sz w:val="24"/>
        </w:rPr>
        <w:t>日本新日铁</w:t>
      </w:r>
      <w:r>
        <w:rPr>
          <w:rFonts w:ascii="宋体" w:eastAsia="宋体" w:hAnsi="宋体" w:hint="eastAsia"/>
          <w:sz w:val="24"/>
        </w:rPr>
        <w:t>商社【日本】</w:t>
      </w:r>
      <w:proofErr w:type="gramStart"/>
      <w:r>
        <w:rPr>
          <w:rFonts w:ascii="宋体" w:eastAsia="宋体" w:hAnsi="宋体" w:hint="eastAsia"/>
          <w:sz w:val="24"/>
        </w:rPr>
        <w:t>丨</w:t>
      </w:r>
      <w:proofErr w:type="gramEnd"/>
      <w:r>
        <w:rPr>
          <w:rFonts w:ascii="宋体" w:eastAsia="宋体" w:hAnsi="宋体" w:hint="eastAsia"/>
          <w:bCs/>
          <w:kern w:val="0"/>
          <w:sz w:val="24"/>
          <w:szCs w:val="24"/>
        </w:rPr>
        <w:t>管理部部长</w:t>
      </w:r>
      <w:r>
        <w:rPr>
          <w:rFonts w:ascii="宋体" w:eastAsia="宋体" w:hAnsi="宋体" w:hint="eastAsia"/>
          <w:sz w:val="24"/>
        </w:rPr>
        <w:t xml:space="preserve"> </w:t>
      </w:r>
    </w:p>
    <w:p w14:paraId="02ADE99D" w14:textId="77777777" w:rsidR="0054523A" w:rsidRDefault="00F766A2">
      <w:pPr>
        <w:spacing w:line="480" w:lineRule="exact"/>
        <w:rPr>
          <w:rFonts w:ascii="宋体" w:eastAsia="宋体" w:hAnsi="宋体" w:hint="eastAsia"/>
          <w:b/>
          <w:kern w:val="0"/>
          <w:sz w:val="24"/>
          <w:szCs w:val="24"/>
          <w:shd w:val="clear" w:color="auto" w:fill="FBE4D5" w:themeFill="accent2" w:themeFillTint="33"/>
        </w:rPr>
      </w:pPr>
      <w:r>
        <w:rPr>
          <w:rFonts w:ascii="宋体" w:eastAsia="宋体" w:hAnsi="宋体" w:hint="eastAsia"/>
          <w:b/>
          <w:kern w:val="0"/>
          <w:sz w:val="24"/>
          <w:szCs w:val="24"/>
          <w:shd w:val="clear" w:color="auto" w:fill="FBE4D5" w:themeFill="accent2" w:themeFillTint="33"/>
        </w:rPr>
        <w:t>——全流程实战：供应链管理全维度管理——</w:t>
      </w:r>
    </w:p>
    <w:p w14:paraId="64E7EFFE" w14:textId="77777777" w:rsidR="0054523A" w:rsidRDefault="00F766A2">
      <w:pPr>
        <w:spacing w:line="480" w:lineRule="exact"/>
        <w:rPr>
          <w:rFonts w:ascii="宋体" w:eastAsia="宋体" w:hAnsi="宋体" w:hint="eastAsia"/>
          <w:b/>
          <w:color w:val="C00000"/>
          <w:kern w:val="0"/>
          <w:sz w:val="24"/>
          <w:szCs w:val="24"/>
        </w:rPr>
      </w:pPr>
      <w:r>
        <w:rPr>
          <w:rFonts w:ascii="宋体" w:eastAsia="宋体" w:hAnsi="宋体" w:hint="eastAsia"/>
          <w:b/>
          <w:color w:val="C00000"/>
          <w:kern w:val="0"/>
          <w:sz w:val="24"/>
          <w:szCs w:val="24"/>
        </w:rPr>
        <w:t>1）百亿级供应链管理业务操盘与项目落地：</w:t>
      </w:r>
    </w:p>
    <w:p w14:paraId="30EED9D0" w14:textId="77777777" w:rsidR="0054523A" w:rsidRDefault="00F766A2">
      <w:pPr>
        <w:spacing w:line="480" w:lineRule="exact"/>
        <w:rPr>
          <w:rFonts w:ascii="宋体" w:eastAsia="宋体" w:hAnsi="宋体" w:hint="eastAsia"/>
          <w:b/>
          <w:kern w:val="0"/>
          <w:sz w:val="24"/>
          <w:szCs w:val="24"/>
        </w:rPr>
      </w:pPr>
      <w:r>
        <w:rPr>
          <w:rFonts w:ascii="宋体" w:eastAsia="宋体" w:hAnsi="宋体" w:hint="eastAsia"/>
          <w:bCs/>
          <w:kern w:val="0"/>
          <w:sz w:val="24"/>
          <w:szCs w:val="24"/>
        </w:rPr>
        <w:t>——</w:t>
      </w:r>
      <w:proofErr w:type="gramStart"/>
      <w:r>
        <w:rPr>
          <w:rFonts w:ascii="宋体" w:eastAsia="宋体" w:hAnsi="宋体" w:hint="eastAsia"/>
          <w:bCs/>
          <w:kern w:val="0"/>
          <w:sz w:val="24"/>
          <w:szCs w:val="24"/>
        </w:rPr>
        <w:t>为宜家</w:t>
      </w:r>
      <w:proofErr w:type="gramEnd"/>
      <w:r>
        <w:rPr>
          <w:rFonts w:ascii="宋体" w:eastAsia="宋体" w:hAnsi="宋体" w:hint="eastAsia"/>
          <w:bCs/>
          <w:kern w:val="0"/>
          <w:sz w:val="24"/>
          <w:szCs w:val="24"/>
        </w:rPr>
        <w:t>落地</w:t>
      </w:r>
      <w:r>
        <w:rPr>
          <w:rFonts w:ascii="宋体" w:eastAsia="宋体" w:hAnsi="宋体" w:hint="eastAsia"/>
          <w:b/>
          <w:kern w:val="0"/>
          <w:sz w:val="24"/>
          <w:szCs w:val="24"/>
        </w:rPr>
        <w:t>30+</w:t>
      </w:r>
      <w:r>
        <w:rPr>
          <w:rFonts w:ascii="宋体" w:eastAsia="宋体" w:hAnsi="宋体" w:hint="eastAsia"/>
          <w:bCs/>
          <w:kern w:val="0"/>
          <w:sz w:val="24"/>
          <w:szCs w:val="24"/>
        </w:rPr>
        <w:t>东亚新业务成本效率改善案例/项目，落地业务影响度</w:t>
      </w:r>
      <w:r>
        <w:rPr>
          <w:rFonts w:ascii="宋体" w:eastAsia="宋体" w:hAnsi="宋体" w:hint="eastAsia"/>
          <w:b/>
          <w:kern w:val="0"/>
          <w:sz w:val="24"/>
          <w:szCs w:val="24"/>
        </w:rPr>
        <w:t>100+亿元；</w:t>
      </w:r>
    </w:p>
    <w:p w14:paraId="5626D8AD" w14:textId="77777777" w:rsidR="0054523A" w:rsidRDefault="00F766A2">
      <w:pPr>
        <w:spacing w:line="480" w:lineRule="exact"/>
        <w:rPr>
          <w:rFonts w:ascii="宋体" w:eastAsia="宋体" w:hAnsi="宋体" w:hint="eastAsia"/>
          <w:b/>
          <w:kern w:val="0"/>
          <w:sz w:val="24"/>
          <w:szCs w:val="24"/>
        </w:rPr>
      </w:pPr>
      <w:r>
        <w:rPr>
          <w:rFonts w:ascii="宋体" w:eastAsia="宋体" w:hAnsi="宋体" w:hint="eastAsia"/>
          <w:bCs/>
          <w:kern w:val="0"/>
          <w:sz w:val="24"/>
          <w:szCs w:val="24"/>
        </w:rPr>
        <w:t>——为佛山林氏木业做</w:t>
      </w:r>
      <w:r>
        <w:rPr>
          <w:rFonts w:ascii="宋体" w:eastAsia="宋体" w:hAnsi="宋体" w:hint="eastAsia"/>
          <w:b/>
          <w:kern w:val="0"/>
          <w:sz w:val="24"/>
          <w:szCs w:val="24"/>
        </w:rPr>
        <w:t xml:space="preserve">500+ </w:t>
      </w:r>
      <w:r>
        <w:rPr>
          <w:rFonts w:ascii="宋体" w:eastAsia="宋体" w:hAnsi="宋体" w:hint="eastAsia"/>
          <w:bCs/>
          <w:kern w:val="0"/>
          <w:sz w:val="24"/>
          <w:szCs w:val="24"/>
        </w:rPr>
        <w:t>供应盘管理/10000+SKU优化，稳定业务盘</w:t>
      </w:r>
      <w:r>
        <w:rPr>
          <w:rFonts w:ascii="宋体" w:eastAsia="宋体" w:hAnsi="宋体" w:hint="eastAsia"/>
          <w:b/>
          <w:kern w:val="0"/>
          <w:sz w:val="24"/>
          <w:szCs w:val="24"/>
        </w:rPr>
        <w:t>50+亿元；</w:t>
      </w:r>
    </w:p>
    <w:p w14:paraId="2B535611" w14:textId="77777777" w:rsidR="0054523A" w:rsidRDefault="00F766A2">
      <w:pPr>
        <w:spacing w:line="480" w:lineRule="exact"/>
        <w:rPr>
          <w:rFonts w:ascii="宋体" w:eastAsia="宋体" w:hAnsi="宋体" w:hint="eastAsia"/>
          <w:b/>
          <w:kern w:val="0"/>
          <w:sz w:val="24"/>
          <w:szCs w:val="24"/>
        </w:rPr>
      </w:pPr>
      <w:r>
        <w:rPr>
          <w:rFonts w:ascii="宋体" w:eastAsia="宋体" w:hAnsi="宋体" w:hint="eastAsia"/>
          <w:bCs/>
          <w:kern w:val="0"/>
          <w:sz w:val="24"/>
          <w:szCs w:val="24"/>
        </w:rPr>
        <w:t>——为香港雅兰集团做</w:t>
      </w:r>
      <w:r>
        <w:rPr>
          <w:rFonts w:ascii="宋体" w:eastAsia="宋体" w:hAnsi="宋体" w:hint="eastAsia"/>
          <w:b/>
          <w:kern w:val="0"/>
          <w:sz w:val="24"/>
          <w:szCs w:val="24"/>
        </w:rPr>
        <w:t>300+</w:t>
      </w:r>
      <w:r>
        <w:rPr>
          <w:rFonts w:ascii="宋体" w:eastAsia="宋体" w:hAnsi="宋体" w:hint="eastAsia"/>
          <w:bCs/>
          <w:kern w:val="0"/>
          <w:sz w:val="24"/>
          <w:szCs w:val="24"/>
        </w:rPr>
        <w:t>供应盘运维，支撑业务15亿，业务影响度</w:t>
      </w:r>
      <w:r>
        <w:rPr>
          <w:rFonts w:ascii="宋体" w:eastAsia="宋体" w:hAnsi="宋体" w:hint="eastAsia"/>
          <w:b/>
          <w:kern w:val="0"/>
          <w:sz w:val="24"/>
          <w:szCs w:val="24"/>
        </w:rPr>
        <w:t>30+亿元；</w:t>
      </w:r>
    </w:p>
    <w:p w14:paraId="6FF22D55" w14:textId="1863CC2E" w:rsidR="00A336B6" w:rsidRPr="00A336B6" w:rsidRDefault="00A336B6" w:rsidP="00A336B6">
      <w:pPr>
        <w:spacing w:line="480" w:lineRule="exact"/>
        <w:rPr>
          <w:rFonts w:ascii="宋体" w:eastAsia="宋体" w:hAnsi="宋体" w:hint="eastAsia"/>
          <w:bCs/>
          <w:kern w:val="0"/>
          <w:sz w:val="24"/>
          <w:szCs w:val="24"/>
        </w:rPr>
      </w:pPr>
      <w:r w:rsidRPr="00A336B6">
        <w:rPr>
          <w:rFonts w:ascii="宋体" w:eastAsia="宋体" w:hAnsi="宋体" w:hint="eastAsia"/>
          <w:bCs/>
          <w:kern w:val="0"/>
          <w:sz w:val="24"/>
          <w:szCs w:val="24"/>
        </w:rPr>
        <w:t>——</w:t>
      </w:r>
      <w:proofErr w:type="gramStart"/>
      <w:r w:rsidRPr="00A336B6">
        <w:rPr>
          <w:rFonts w:ascii="宋体" w:eastAsia="宋体" w:hAnsi="宋体" w:hint="eastAsia"/>
          <w:b/>
          <w:kern w:val="0"/>
          <w:sz w:val="24"/>
          <w:szCs w:val="24"/>
        </w:rPr>
        <w:t>中南林</w:t>
      </w:r>
      <w:proofErr w:type="gramEnd"/>
      <w:r w:rsidRPr="00A336B6">
        <w:rPr>
          <w:rFonts w:ascii="宋体" w:eastAsia="宋体" w:hAnsi="宋体" w:hint="eastAsia"/>
          <w:b/>
          <w:kern w:val="0"/>
          <w:sz w:val="24"/>
          <w:szCs w:val="24"/>
        </w:rPr>
        <w:t>科大-景初设计-工厂集群产学研咨询项目</w:t>
      </w:r>
      <w:r w:rsidRPr="00A336B6">
        <w:rPr>
          <w:rFonts w:ascii="宋体" w:eastAsia="宋体" w:hAnsi="宋体" w:hint="eastAsia"/>
          <w:bCs/>
          <w:kern w:val="0"/>
          <w:sz w:val="24"/>
          <w:szCs w:val="24"/>
        </w:rPr>
        <w:t>：产品与项目实现，</w:t>
      </w:r>
      <w:r w:rsidRPr="00A336B6">
        <w:rPr>
          <w:rFonts w:ascii="宋体" w:eastAsia="宋体" w:hAnsi="宋体" w:hint="eastAsia"/>
          <w:b/>
          <w:kern w:val="0"/>
          <w:sz w:val="24"/>
          <w:szCs w:val="24"/>
        </w:rPr>
        <w:t>业务影响度20亿；</w:t>
      </w:r>
    </w:p>
    <w:p w14:paraId="3E4E0D8A" w14:textId="069E50D6" w:rsidR="00A336B6" w:rsidRPr="00A336B6" w:rsidRDefault="00A336B6" w:rsidP="00A336B6">
      <w:pPr>
        <w:spacing w:line="480" w:lineRule="exact"/>
        <w:rPr>
          <w:rFonts w:ascii="宋体" w:eastAsia="宋体" w:hAnsi="宋体" w:hint="eastAsia"/>
          <w:b/>
          <w:kern w:val="0"/>
          <w:sz w:val="24"/>
          <w:szCs w:val="24"/>
        </w:rPr>
      </w:pPr>
      <w:r w:rsidRPr="00A336B6">
        <w:rPr>
          <w:rFonts w:ascii="宋体" w:eastAsia="宋体" w:hAnsi="宋体" w:hint="eastAsia"/>
          <w:bCs/>
          <w:kern w:val="0"/>
          <w:sz w:val="24"/>
          <w:szCs w:val="24"/>
        </w:rPr>
        <w:t>——山西博森集团集采招标、供应链数字化、场景化咨询：</w:t>
      </w:r>
      <w:r w:rsidRPr="00A336B6">
        <w:rPr>
          <w:rFonts w:ascii="宋体" w:eastAsia="宋体" w:hAnsi="宋体" w:hint="eastAsia"/>
          <w:b/>
          <w:kern w:val="0"/>
          <w:sz w:val="24"/>
          <w:szCs w:val="24"/>
        </w:rPr>
        <w:t>3大校区实践+5亿业务影响度；</w:t>
      </w:r>
    </w:p>
    <w:p w14:paraId="37198F43" w14:textId="3643AE54" w:rsidR="0054523A" w:rsidRDefault="00F766A2" w:rsidP="00B5333A">
      <w:pPr>
        <w:spacing w:line="480" w:lineRule="exact"/>
        <w:rPr>
          <w:rFonts w:ascii="宋体" w:eastAsia="宋体" w:hAnsi="宋体" w:hint="eastAsia"/>
          <w:bCs/>
          <w:kern w:val="0"/>
          <w:sz w:val="24"/>
          <w:szCs w:val="24"/>
        </w:rPr>
      </w:pPr>
      <w:r>
        <w:rPr>
          <w:rFonts w:ascii="宋体" w:eastAsia="宋体" w:hAnsi="宋体" w:hint="eastAsia"/>
          <w:b/>
          <w:color w:val="C00000"/>
          <w:kern w:val="0"/>
          <w:sz w:val="24"/>
          <w:szCs w:val="24"/>
        </w:rPr>
        <w:t>2）主导</w:t>
      </w:r>
      <w:r w:rsidR="00AB2FD2">
        <w:rPr>
          <w:rFonts w:ascii="宋体" w:eastAsia="宋体" w:hAnsi="宋体" w:hint="eastAsia"/>
          <w:b/>
          <w:color w:val="C00000"/>
          <w:kern w:val="0"/>
          <w:sz w:val="24"/>
          <w:szCs w:val="24"/>
        </w:rPr>
        <w:t>5</w:t>
      </w:r>
      <w:r>
        <w:rPr>
          <w:rFonts w:ascii="宋体" w:eastAsia="宋体" w:hAnsi="宋体" w:hint="eastAsia"/>
          <w:b/>
          <w:color w:val="C00000"/>
          <w:kern w:val="0"/>
          <w:sz w:val="24"/>
          <w:szCs w:val="24"/>
        </w:rPr>
        <w:t>亿业务盘从无到有：</w:t>
      </w:r>
      <w:r>
        <w:rPr>
          <w:rFonts w:ascii="宋体" w:eastAsia="宋体" w:hAnsi="宋体"/>
          <w:bCs/>
          <w:kern w:val="0"/>
          <w:sz w:val="24"/>
          <w:szCs w:val="24"/>
        </w:rPr>
        <w:t>创建</w:t>
      </w:r>
      <w:r>
        <w:rPr>
          <w:rFonts w:ascii="宋体" w:eastAsia="宋体" w:hAnsi="宋体" w:hint="eastAsia"/>
          <w:bCs/>
          <w:kern w:val="0"/>
          <w:sz w:val="24"/>
          <w:szCs w:val="24"/>
        </w:rPr>
        <w:t>JSY集团</w:t>
      </w:r>
      <w:r>
        <w:rPr>
          <w:rFonts w:ascii="宋体" w:eastAsia="宋体" w:hAnsi="宋体"/>
          <w:bCs/>
          <w:kern w:val="0"/>
          <w:sz w:val="24"/>
          <w:szCs w:val="24"/>
        </w:rPr>
        <w:t>越南办事处，</w:t>
      </w:r>
      <w:r>
        <w:rPr>
          <w:rFonts w:ascii="宋体" w:eastAsia="宋体" w:hAnsi="宋体"/>
          <w:b/>
          <w:kern w:val="0"/>
          <w:sz w:val="24"/>
          <w:szCs w:val="24"/>
        </w:rPr>
        <w:t>搭建东南亚业务团队，实现海外业务</w:t>
      </w:r>
      <w:r>
        <w:rPr>
          <w:rFonts w:ascii="宋体" w:eastAsia="宋体" w:hAnsi="宋体" w:hint="eastAsia"/>
          <w:b/>
          <w:kern w:val="0"/>
          <w:sz w:val="24"/>
          <w:szCs w:val="24"/>
        </w:rPr>
        <w:t>从0到1的突破，</w:t>
      </w:r>
      <w:r w:rsidR="00B5333A" w:rsidRPr="00B5333A">
        <w:rPr>
          <w:rFonts w:ascii="宋体" w:eastAsia="宋体" w:hAnsi="宋体" w:hint="eastAsia"/>
          <w:bCs/>
          <w:kern w:val="0"/>
          <w:sz w:val="24"/>
          <w:szCs w:val="24"/>
        </w:rPr>
        <w:t>2025财年</w:t>
      </w:r>
      <w:r w:rsidRPr="00B5333A">
        <w:rPr>
          <w:rFonts w:ascii="宋体" w:eastAsia="宋体" w:hAnsi="宋体" w:hint="eastAsia"/>
          <w:bCs/>
          <w:kern w:val="0"/>
          <w:sz w:val="24"/>
          <w:szCs w:val="24"/>
        </w:rPr>
        <w:t>越南</w:t>
      </w:r>
      <w:r w:rsidRPr="00B5333A">
        <w:rPr>
          <w:rFonts w:ascii="宋体" w:eastAsia="宋体" w:hAnsi="宋体" w:hint="eastAsia"/>
          <w:b/>
          <w:kern w:val="0"/>
          <w:sz w:val="24"/>
          <w:szCs w:val="24"/>
        </w:rPr>
        <w:t>业绩GMV</w:t>
      </w:r>
      <w:r w:rsidR="00B5333A" w:rsidRPr="00B5333A">
        <w:rPr>
          <w:rFonts w:ascii="宋体" w:eastAsia="宋体" w:hAnsi="宋体" w:hint="eastAsia"/>
          <w:b/>
          <w:kern w:val="0"/>
          <w:sz w:val="24"/>
          <w:szCs w:val="24"/>
        </w:rPr>
        <w:t>达到</w:t>
      </w:r>
      <w:r w:rsidRPr="00B5333A">
        <w:rPr>
          <w:rFonts w:ascii="宋体" w:eastAsia="宋体" w:hAnsi="宋体" w:hint="eastAsia"/>
          <w:b/>
          <w:kern w:val="0"/>
          <w:sz w:val="24"/>
          <w:szCs w:val="24"/>
        </w:rPr>
        <w:t>5亿元；新品</w:t>
      </w:r>
      <w:r w:rsidR="00B5333A" w:rsidRPr="00B5333A">
        <w:rPr>
          <w:rFonts w:ascii="宋体" w:eastAsia="宋体" w:hAnsi="宋体"/>
          <w:b/>
          <w:kern w:val="0"/>
          <w:sz w:val="24"/>
          <w:szCs w:val="24"/>
        </w:rPr>
        <w:t>出厂/离岸价</w:t>
      </w:r>
      <w:r w:rsidRPr="00B5333A">
        <w:rPr>
          <w:rFonts w:ascii="宋体" w:eastAsia="宋体" w:hAnsi="宋体" w:hint="eastAsia"/>
          <w:b/>
          <w:kern w:val="0"/>
          <w:sz w:val="24"/>
          <w:szCs w:val="24"/>
        </w:rPr>
        <w:t>FOB2200</w:t>
      </w:r>
      <w:r w:rsidR="00B5333A" w:rsidRPr="00B5333A">
        <w:rPr>
          <w:rFonts w:ascii="宋体" w:eastAsia="宋体" w:hAnsi="宋体" w:hint="eastAsia"/>
          <w:b/>
          <w:kern w:val="0"/>
          <w:sz w:val="24"/>
          <w:szCs w:val="24"/>
        </w:rPr>
        <w:t>美元；</w:t>
      </w:r>
    </w:p>
    <w:p w14:paraId="6A99C2F2" w14:textId="77777777" w:rsidR="0054523A" w:rsidRDefault="00F766A2">
      <w:pPr>
        <w:spacing w:line="480" w:lineRule="exact"/>
        <w:rPr>
          <w:rFonts w:ascii="宋体" w:eastAsia="宋体" w:hAnsi="宋体" w:hint="eastAsia"/>
          <w:kern w:val="0"/>
          <w:sz w:val="24"/>
          <w:szCs w:val="24"/>
        </w:rPr>
      </w:pPr>
      <w:r>
        <w:rPr>
          <w:rFonts w:ascii="宋体" w:eastAsia="宋体" w:hAnsi="宋体" w:hint="eastAsia"/>
          <w:b/>
          <w:color w:val="C00000"/>
          <w:kern w:val="0"/>
          <w:sz w:val="24"/>
          <w:szCs w:val="24"/>
        </w:rPr>
        <w:t>3）千万级采购降本增效达成：</w:t>
      </w:r>
      <w:proofErr w:type="gramStart"/>
      <w:r>
        <w:rPr>
          <w:rFonts w:ascii="宋体" w:eastAsia="宋体" w:hAnsi="宋体" w:hint="eastAsia"/>
          <w:bCs/>
          <w:kern w:val="0"/>
          <w:sz w:val="24"/>
          <w:szCs w:val="24"/>
        </w:rPr>
        <w:t>为宜家</w:t>
      </w:r>
      <w:proofErr w:type="gramEnd"/>
      <w:r>
        <w:rPr>
          <w:rFonts w:ascii="宋体" w:eastAsia="宋体" w:hAnsi="宋体" w:hint="eastAsia"/>
          <w:bCs/>
          <w:kern w:val="0"/>
          <w:sz w:val="24"/>
          <w:szCs w:val="24"/>
        </w:rPr>
        <w:t>家居、杰西亚集团、佛山林氏木业等企业多维度优化供应链管理体系，</w:t>
      </w:r>
      <w:r w:rsidRPr="00B5333A">
        <w:rPr>
          <w:rFonts w:ascii="宋体" w:eastAsia="宋体" w:hAnsi="宋体" w:hint="eastAsia"/>
          <w:b/>
          <w:kern w:val="0"/>
          <w:sz w:val="24"/>
          <w:szCs w:val="24"/>
        </w:rPr>
        <w:t>实现节约采购成本超4000万元，</w:t>
      </w:r>
      <w:r>
        <w:rPr>
          <w:rFonts w:ascii="宋体" w:eastAsia="宋体" w:hAnsi="宋体" w:hint="eastAsia"/>
          <w:bCs/>
          <w:kern w:val="0"/>
          <w:sz w:val="24"/>
          <w:szCs w:val="24"/>
        </w:rPr>
        <w:t>所主导的</w:t>
      </w:r>
      <w:r>
        <w:rPr>
          <w:rFonts w:ascii="宋体" w:eastAsia="宋体" w:hAnsi="宋体"/>
          <w:kern w:val="0"/>
          <w:sz w:val="24"/>
          <w:szCs w:val="24"/>
        </w:rPr>
        <w:t>原材料采购成本</w:t>
      </w:r>
      <w:r>
        <w:rPr>
          <w:rFonts w:ascii="宋体" w:eastAsia="宋体" w:hAnsi="宋体" w:hint="eastAsia"/>
          <w:kern w:val="0"/>
          <w:sz w:val="24"/>
          <w:szCs w:val="24"/>
        </w:rPr>
        <w:t>均保持</w:t>
      </w:r>
      <w:r>
        <w:rPr>
          <w:rFonts w:ascii="宋体" w:eastAsia="宋体" w:hAnsi="宋体"/>
          <w:kern w:val="0"/>
          <w:sz w:val="24"/>
          <w:szCs w:val="24"/>
        </w:rPr>
        <w:t>下降</w:t>
      </w:r>
      <w:r>
        <w:rPr>
          <w:rFonts w:ascii="宋体" w:eastAsia="宋体" w:hAnsi="宋体" w:hint="eastAsia"/>
          <w:kern w:val="0"/>
          <w:sz w:val="24"/>
          <w:szCs w:val="24"/>
        </w:rPr>
        <w:t>5-8%，物流周转率保持6左右（健康、稳健状态）；</w:t>
      </w:r>
    </w:p>
    <w:p w14:paraId="3F89C783" w14:textId="1A6B3F03" w:rsidR="0054523A" w:rsidRDefault="00F766A2">
      <w:pPr>
        <w:spacing w:line="480" w:lineRule="exact"/>
        <w:rPr>
          <w:rFonts w:ascii="宋体" w:eastAsia="宋体" w:hAnsi="宋体" w:hint="eastAsia"/>
          <w:bCs/>
          <w:kern w:val="0"/>
          <w:sz w:val="24"/>
          <w:szCs w:val="24"/>
        </w:rPr>
      </w:pPr>
      <w:r>
        <w:rPr>
          <w:rFonts w:ascii="宋体" w:eastAsia="宋体" w:hAnsi="宋体" w:hint="eastAsia"/>
          <w:b/>
          <w:color w:val="C00000"/>
          <w:kern w:val="0"/>
          <w:sz w:val="24"/>
          <w:szCs w:val="24"/>
        </w:rPr>
        <w:t>4）输出</w:t>
      </w:r>
      <w:r w:rsidR="00B5333A">
        <w:rPr>
          <w:rFonts w:ascii="宋体" w:eastAsia="宋体" w:hAnsi="宋体" w:hint="eastAsia"/>
          <w:b/>
          <w:color w:val="C00000"/>
          <w:kern w:val="0"/>
          <w:sz w:val="24"/>
          <w:szCs w:val="24"/>
        </w:rPr>
        <w:t>多企业</w:t>
      </w:r>
      <w:r>
        <w:rPr>
          <w:rFonts w:ascii="宋体" w:eastAsia="宋体" w:hAnsi="宋体" w:hint="eastAsia"/>
          <w:b/>
          <w:color w:val="C00000"/>
          <w:kern w:val="0"/>
          <w:sz w:val="24"/>
          <w:szCs w:val="24"/>
        </w:rPr>
        <w:t>标准</w:t>
      </w:r>
      <w:r w:rsidR="00B5333A">
        <w:rPr>
          <w:rFonts w:ascii="宋体" w:eastAsia="宋体" w:hAnsi="宋体" w:hint="eastAsia"/>
          <w:b/>
          <w:color w:val="C00000"/>
          <w:kern w:val="0"/>
          <w:sz w:val="24"/>
          <w:szCs w:val="24"/>
        </w:rPr>
        <w:t>规范</w:t>
      </w:r>
      <w:r>
        <w:rPr>
          <w:rFonts w:ascii="宋体" w:eastAsia="宋体" w:hAnsi="宋体" w:hint="eastAsia"/>
          <w:b/>
          <w:color w:val="C00000"/>
          <w:kern w:val="0"/>
          <w:sz w:val="24"/>
          <w:szCs w:val="24"/>
        </w:rPr>
        <w:t>文件200+：</w:t>
      </w:r>
      <w:r w:rsidR="00B5333A" w:rsidRPr="00B5333A">
        <w:rPr>
          <w:rFonts w:ascii="宋体" w:eastAsia="宋体" w:hAnsi="宋体" w:hint="eastAsia"/>
          <w:bCs/>
          <w:kern w:val="0"/>
          <w:sz w:val="24"/>
          <w:szCs w:val="24"/>
        </w:rPr>
        <w:t>为林氏木业、香港雅兰集团、</w:t>
      </w:r>
      <w:r w:rsidR="00B5333A">
        <w:rPr>
          <w:rFonts w:ascii="宋体" w:eastAsia="宋体" w:hAnsi="宋体" w:hint="eastAsia"/>
          <w:bCs/>
          <w:kern w:val="0"/>
          <w:sz w:val="24"/>
          <w:szCs w:val="24"/>
        </w:rPr>
        <w:t>杰西亚集团</w:t>
      </w:r>
      <w:r w:rsidR="00361CA2">
        <w:rPr>
          <w:rFonts w:ascii="宋体" w:eastAsia="宋体" w:hAnsi="宋体" w:hint="eastAsia"/>
          <w:bCs/>
          <w:kern w:val="0"/>
          <w:sz w:val="24"/>
          <w:szCs w:val="24"/>
        </w:rPr>
        <w:t>等输出</w:t>
      </w:r>
      <w:r w:rsidRPr="00361CA2">
        <w:rPr>
          <w:rFonts w:ascii="宋体" w:eastAsia="宋体" w:hAnsi="宋体" w:hint="eastAsia"/>
          <w:b/>
          <w:kern w:val="0"/>
          <w:sz w:val="24"/>
          <w:szCs w:val="24"/>
        </w:rPr>
        <w:t>供应链管理SOP（采购/供应商/物流/计划/仓储）80份</w:t>
      </w:r>
      <w:r w:rsidR="00361CA2">
        <w:rPr>
          <w:rFonts w:ascii="宋体" w:eastAsia="宋体" w:hAnsi="宋体" w:hint="eastAsia"/>
          <w:bCs/>
          <w:kern w:val="0"/>
          <w:sz w:val="24"/>
          <w:szCs w:val="24"/>
        </w:rPr>
        <w:t>；</w:t>
      </w:r>
      <w:r>
        <w:rPr>
          <w:rFonts w:ascii="宋体" w:eastAsia="宋体" w:hAnsi="宋体" w:hint="eastAsia"/>
          <w:bCs/>
          <w:kern w:val="0"/>
          <w:sz w:val="24"/>
          <w:szCs w:val="24"/>
        </w:rPr>
        <w:t>SQE供应商品质管理文件：</w:t>
      </w:r>
      <w:r w:rsidRPr="00361CA2">
        <w:rPr>
          <w:rFonts w:ascii="宋体" w:eastAsia="宋体" w:hAnsi="宋体" w:hint="eastAsia"/>
          <w:b/>
          <w:kern w:val="0"/>
          <w:sz w:val="24"/>
          <w:szCs w:val="24"/>
        </w:rPr>
        <w:t>原材料标准DOC 120份</w:t>
      </w:r>
      <w:r w:rsidR="00361CA2" w:rsidRPr="00361CA2">
        <w:rPr>
          <w:rFonts w:ascii="宋体" w:eastAsia="宋体" w:hAnsi="宋体" w:hint="eastAsia"/>
          <w:b/>
          <w:kern w:val="0"/>
          <w:sz w:val="24"/>
          <w:szCs w:val="24"/>
        </w:rPr>
        <w:t>；</w:t>
      </w:r>
      <w:r>
        <w:rPr>
          <w:rFonts w:ascii="宋体" w:eastAsia="宋体" w:hAnsi="宋体" w:hint="eastAsia"/>
          <w:bCs/>
          <w:kern w:val="0"/>
          <w:sz w:val="24"/>
          <w:szCs w:val="24"/>
        </w:rPr>
        <w:t>产</w:t>
      </w:r>
      <w:proofErr w:type="gramStart"/>
      <w:r>
        <w:rPr>
          <w:rFonts w:ascii="宋体" w:eastAsia="宋体" w:hAnsi="宋体" w:hint="eastAsia"/>
          <w:bCs/>
          <w:kern w:val="0"/>
          <w:sz w:val="24"/>
          <w:szCs w:val="24"/>
        </w:rPr>
        <w:t>研</w:t>
      </w:r>
      <w:proofErr w:type="gramEnd"/>
      <w:r>
        <w:rPr>
          <w:rFonts w:ascii="宋体" w:eastAsia="宋体" w:hAnsi="宋体" w:hint="eastAsia"/>
          <w:bCs/>
          <w:kern w:val="0"/>
          <w:sz w:val="24"/>
          <w:szCs w:val="24"/>
        </w:rPr>
        <w:t>、新品开发、品类规划基础性项目管理文件</w:t>
      </w:r>
      <w:r w:rsidRPr="00361CA2">
        <w:rPr>
          <w:rFonts w:ascii="宋体" w:eastAsia="宋体" w:hAnsi="宋体" w:hint="eastAsia"/>
          <w:b/>
          <w:kern w:val="0"/>
          <w:sz w:val="24"/>
          <w:szCs w:val="24"/>
        </w:rPr>
        <w:t>（SOP &amp; Model)30+</w:t>
      </w:r>
      <w:r w:rsidR="00361CA2" w:rsidRPr="00361CA2">
        <w:rPr>
          <w:rFonts w:ascii="宋体" w:eastAsia="宋体" w:hAnsi="宋体" w:hint="eastAsia"/>
          <w:b/>
          <w:kern w:val="0"/>
          <w:sz w:val="24"/>
          <w:szCs w:val="24"/>
        </w:rPr>
        <w:t>份</w:t>
      </w:r>
      <w:r w:rsidR="00B5333A" w:rsidRPr="00361CA2">
        <w:rPr>
          <w:rFonts w:ascii="宋体" w:eastAsia="宋体" w:hAnsi="宋体" w:hint="eastAsia"/>
          <w:b/>
          <w:kern w:val="0"/>
          <w:sz w:val="24"/>
          <w:szCs w:val="24"/>
        </w:rPr>
        <w:t>；</w:t>
      </w:r>
    </w:p>
    <w:p w14:paraId="761C5C5C" w14:textId="2BF462E0" w:rsidR="00F766A2" w:rsidRPr="00A336B6" w:rsidRDefault="00F766A2" w:rsidP="00A336B6">
      <w:pPr>
        <w:spacing w:line="480" w:lineRule="exact"/>
        <w:rPr>
          <w:rFonts w:ascii="宋体" w:eastAsia="宋体" w:hAnsi="宋体" w:hint="eastAsia"/>
          <w:bCs/>
          <w:kern w:val="0"/>
          <w:sz w:val="24"/>
          <w:szCs w:val="24"/>
        </w:rPr>
      </w:pPr>
      <w:r>
        <w:rPr>
          <w:rFonts w:ascii="宋体" w:eastAsia="宋体" w:hAnsi="宋体" w:hint="eastAsia"/>
          <w:b/>
          <w:kern w:val="0"/>
          <w:sz w:val="24"/>
          <w:szCs w:val="24"/>
        </w:rPr>
        <w:t>擅长领域：</w:t>
      </w:r>
      <w:r w:rsidR="00A336B6" w:rsidRPr="00A336B6">
        <w:rPr>
          <w:rFonts w:ascii="宋体" w:eastAsia="宋体" w:hAnsi="宋体" w:hint="eastAsia"/>
          <w:bCs/>
          <w:kern w:val="0"/>
          <w:sz w:val="24"/>
          <w:szCs w:val="24"/>
        </w:rPr>
        <w:t>采购与供应链管理、采购成本管理与优化、产</w:t>
      </w:r>
      <w:proofErr w:type="gramStart"/>
      <w:r w:rsidR="00A336B6" w:rsidRPr="00A336B6">
        <w:rPr>
          <w:rFonts w:ascii="宋体" w:eastAsia="宋体" w:hAnsi="宋体" w:hint="eastAsia"/>
          <w:bCs/>
          <w:kern w:val="0"/>
          <w:sz w:val="24"/>
          <w:szCs w:val="24"/>
        </w:rPr>
        <w:t>研</w:t>
      </w:r>
      <w:proofErr w:type="gramEnd"/>
      <w:r w:rsidR="00A336B6" w:rsidRPr="00A336B6">
        <w:rPr>
          <w:rFonts w:ascii="宋体" w:eastAsia="宋体" w:hAnsi="宋体" w:hint="eastAsia"/>
          <w:bCs/>
          <w:kern w:val="0"/>
          <w:sz w:val="24"/>
          <w:szCs w:val="24"/>
        </w:rPr>
        <w:t>与开发采购管理、新业务展项目管理、SEA出海战略与市场洞察、关贸新政下的供应链策略、全球化采购产品合</w:t>
      </w:r>
      <w:proofErr w:type="gramStart"/>
      <w:r w:rsidR="00A336B6" w:rsidRPr="00A336B6">
        <w:rPr>
          <w:rFonts w:ascii="宋体" w:eastAsia="宋体" w:hAnsi="宋体" w:hint="eastAsia"/>
          <w:bCs/>
          <w:kern w:val="0"/>
          <w:sz w:val="24"/>
          <w:szCs w:val="24"/>
        </w:rPr>
        <w:t>规与风控</w:t>
      </w:r>
      <w:r w:rsidR="00A336B6">
        <w:rPr>
          <w:rFonts w:ascii="宋体" w:eastAsia="宋体" w:hAnsi="宋体" w:hint="eastAsia"/>
          <w:bCs/>
          <w:kern w:val="0"/>
          <w:sz w:val="24"/>
          <w:szCs w:val="24"/>
        </w:rPr>
        <w:t>……</w:t>
      </w:r>
      <w:proofErr w:type="gramEnd"/>
    </w:p>
    <w:p w14:paraId="577686D9" w14:textId="77777777" w:rsidR="00A336B6" w:rsidRDefault="00A336B6">
      <w:pPr>
        <w:spacing w:line="480" w:lineRule="exact"/>
        <w:rPr>
          <w:rFonts w:ascii="宋体" w:eastAsia="宋体" w:hAnsi="宋体" w:hint="eastAsia"/>
          <w:b/>
          <w:kern w:val="0"/>
          <w:sz w:val="24"/>
          <w:szCs w:val="24"/>
        </w:rPr>
      </w:pPr>
    </w:p>
    <w:p w14:paraId="1B3761DB" w14:textId="77777777" w:rsidR="0054523A" w:rsidRDefault="00F766A2">
      <w:pPr>
        <w:spacing w:line="480" w:lineRule="exact"/>
        <w:rPr>
          <w:rFonts w:ascii="宋体" w:eastAsia="宋体" w:hAnsi="宋体" w:hint="eastAsia"/>
          <w:bCs/>
          <w:kern w:val="0"/>
          <w:sz w:val="24"/>
          <w:szCs w:val="24"/>
        </w:rPr>
      </w:pPr>
      <w:r>
        <w:rPr>
          <w:rFonts w:ascii="宋体" w:eastAsia="宋体" w:hAnsi="宋体" w:hint="eastAsia"/>
          <w:b/>
          <w:kern w:val="0"/>
          <w:sz w:val="24"/>
          <w:szCs w:val="24"/>
        </w:rPr>
        <w:t>实战经验：</w:t>
      </w:r>
    </w:p>
    <w:p w14:paraId="36B1C209" w14:textId="5E1062C8" w:rsidR="0054523A" w:rsidRDefault="00232DAC">
      <w:pPr>
        <w:spacing w:line="480" w:lineRule="exact"/>
        <w:ind w:firstLineChars="200" w:firstLine="480"/>
        <w:rPr>
          <w:rFonts w:ascii="宋体" w:eastAsia="宋体" w:hAnsi="宋体" w:hint="eastAsia"/>
          <w:bCs/>
          <w:kern w:val="0"/>
          <w:sz w:val="24"/>
          <w:szCs w:val="24"/>
        </w:rPr>
      </w:pPr>
      <w:r>
        <w:rPr>
          <w:rFonts w:ascii="宋体" w:eastAsia="宋体" w:hAnsi="宋体" w:hint="eastAsia"/>
          <w:bCs/>
          <w:kern w:val="0"/>
          <w:sz w:val="24"/>
          <w:szCs w:val="24"/>
        </w:rPr>
        <w:lastRenderedPageBreak/>
        <w:t>尹为</w:t>
      </w:r>
      <w:r w:rsidR="00F766A2">
        <w:rPr>
          <w:rFonts w:ascii="宋体" w:eastAsia="宋体" w:hAnsi="宋体" w:hint="eastAsia"/>
          <w:bCs/>
          <w:kern w:val="0"/>
          <w:sz w:val="24"/>
          <w:szCs w:val="24"/>
        </w:rPr>
        <w:t>老师拥有30年供应链、采购、产品开发及项目管理实战经验，深耕家居、家具、金属加工、家电、跨境电商等多个行业，历任世界500强、大型民企及创业企业核心高管。具备从战略规划到一线落地的全链路能力，擅长在复杂业务环境中构建高效供应链体系、推动产品创新与成本优化，实现业务增长与效率提升。</w:t>
      </w:r>
    </w:p>
    <w:p w14:paraId="5C6DA4F1" w14:textId="77777777" w:rsidR="0054523A" w:rsidRDefault="0054523A">
      <w:pPr>
        <w:spacing w:line="480" w:lineRule="exact"/>
        <w:rPr>
          <w:rFonts w:ascii="宋体" w:eastAsia="宋体" w:hAnsi="宋体" w:hint="eastAsia"/>
          <w:b/>
          <w:kern w:val="0"/>
          <w:sz w:val="24"/>
          <w:szCs w:val="24"/>
        </w:rPr>
      </w:pPr>
    </w:p>
    <w:p w14:paraId="755D8AF0" w14:textId="77777777" w:rsidR="0054523A" w:rsidRDefault="00F766A2">
      <w:pPr>
        <w:spacing w:line="480" w:lineRule="exact"/>
        <w:rPr>
          <w:rFonts w:ascii="宋体" w:eastAsia="宋体" w:hAnsi="宋体" w:hint="eastAsia"/>
          <w:b/>
          <w:kern w:val="0"/>
          <w:sz w:val="24"/>
          <w:szCs w:val="24"/>
          <w:shd w:val="clear" w:color="auto" w:fill="D9E2F3" w:themeFill="accent1" w:themeFillTint="33"/>
        </w:rPr>
      </w:pPr>
      <w:r>
        <w:rPr>
          <w:rFonts w:ascii="宋体" w:eastAsia="宋体" w:hAnsi="宋体" w:hint="eastAsia"/>
          <w:b/>
          <w:kern w:val="0"/>
          <w:sz w:val="24"/>
          <w:szCs w:val="24"/>
          <w:shd w:val="clear" w:color="auto" w:fill="D9E2F3" w:themeFill="accent1" w:themeFillTint="33"/>
        </w:rPr>
        <w:t>【01】-具备东亚、东南亚、欧美等多国家/地区采购与业务拓展经验，涵盖供应链管理全链路体系，包括产品、规划、采购、仓储、物流、信息化体系搭建等</w:t>
      </w:r>
    </w:p>
    <w:p w14:paraId="20A80DC7" w14:textId="77777777" w:rsidR="0054523A" w:rsidRDefault="00F766A2">
      <w:pPr>
        <w:spacing w:line="480" w:lineRule="exact"/>
        <w:rPr>
          <w:rFonts w:ascii="宋体" w:eastAsia="宋体" w:hAnsi="宋体" w:hint="eastAsia"/>
          <w:b/>
          <w:kern w:val="0"/>
          <w:sz w:val="24"/>
          <w:szCs w:val="24"/>
        </w:rPr>
      </w:pPr>
      <w:r>
        <w:rPr>
          <w:rFonts w:ascii="宋体" w:eastAsia="宋体" w:hAnsi="宋体" w:hint="eastAsia"/>
          <w:b/>
          <w:kern w:val="0"/>
          <w:sz w:val="24"/>
          <w:szCs w:val="24"/>
        </w:rPr>
        <w:t>&gt;&gt;&gt;&gt;&gt;【国际供应链业务管理与拓展】</w:t>
      </w:r>
    </w:p>
    <w:p w14:paraId="6A25570B" w14:textId="77777777" w:rsidR="0054523A" w:rsidRDefault="00F766A2">
      <w:pPr>
        <w:spacing w:line="480" w:lineRule="exact"/>
        <w:ind w:firstLineChars="200" w:firstLine="482"/>
        <w:rPr>
          <w:rFonts w:ascii="宋体" w:eastAsia="宋体" w:hAnsi="宋体" w:hint="eastAsia"/>
          <w:b/>
          <w:color w:val="C00000"/>
          <w:kern w:val="0"/>
          <w:sz w:val="24"/>
          <w:szCs w:val="24"/>
          <w:u w:val="dotDash"/>
        </w:rPr>
      </w:pPr>
      <w:r>
        <w:rPr>
          <w:rFonts w:ascii="宋体" w:eastAsia="宋体" w:hAnsi="宋体" w:hint="eastAsia"/>
          <w:b/>
          <w:kern w:val="0"/>
          <w:sz w:val="24"/>
          <w:szCs w:val="24"/>
        </w:rPr>
        <w:t>01-</w:t>
      </w:r>
      <w:r>
        <w:rPr>
          <w:rFonts w:ascii="宋体" w:eastAsia="宋体" w:hAnsi="宋体" w:hint="eastAsia"/>
          <w:b/>
          <w:color w:val="C00000"/>
          <w:kern w:val="0"/>
          <w:sz w:val="24"/>
          <w:szCs w:val="24"/>
          <w:u w:val="dotDash"/>
        </w:rPr>
        <w:t>创建杰西亚家居越南办事处，实现东南亚业务从0到1的突破，</w:t>
      </w:r>
      <w:r>
        <w:rPr>
          <w:rFonts w:ascii="宋体" w:eastAsia="宋体" w:hAnsi="宋体" w:hint="eastAsia"/>
          <w:bCs/>
          <w:kern w:val="0"/>
          <w:sz w:val="24"/>
          <w:szCs w:val="24"/>
        </w:rPr>
        <w:t>同时主导北美货盘供应、智能家居产品线运营与新品开发/规划，监管制造、采购、仓储、物流多个方向，</w:t>
      </w:r>
      <w:r>
        <w:rPr>
          <w:rFonts w:ascii="宋体" w:eastAsia="宋体" w:hAnsi="宋体" w:hint="eastAsia"/>
          <w:b/>
          <w:color w:val="C00000"/>
          <w:kern w:val="0"/>
          <w:sz w:val="24"/>
          <w:szCs w:val="24"/>
          <w:u w:val="dotDash"/>
        </w:rPr>
        <w:t>从0到1构建智能家居产品线，6个月内开发S级产品3款，累计销量2000万美元；</w:t>
      </w:r>
    </w:p>
    <w:p w14:paraId="35893356" w14:textId="2731CD42" w:rsidR="0054523A" w:rsidRDefault="00F766A2">
      <w:pPr>
        <w:spacing w:line="480" w:lineRule="exact"/>
        <w:ind w:firstLineChars="200" w:firstLine="482"/>
        <w:rPr>
          <w:rFonts w:ascii="宋体" w:eastAsia="宋体" w:hAnsi="宋体" w:hint="eastAsia"/>
          <w:bCs/>
          <w:kern w:val="0"/>
          <w:sz w:val="24"/>
          <w:szCs w:val="24"/>
        </w:rPr>
      </w:pPr>
      <w:r>
        <w:rPr>
          <w:rFonts w:ascii="宋体" w:eastAsia="宋体" w:hAnsi="宋体" w:hint="eastAsia"/>
          <w:b/>
          <w:kern w:val="0"/>
          <w:sz w:val="24"/>
          <w:szCs w:val="24"/>
        </w:rPr>
        <w:t>02-</w:t>
      </w:r>
      <w:r>
        <w:rPr>
          <w:rFonts w:ascii="宋体" w:eastAsia="宋体" w:hAnsi="宋体" w:hint="eastAsia"/>
          <w:bCs/>
          <w:kern w:val="0"/>
          <w:sz w:val="24"/>
          <w:szCs w:val="24"/>
        </w:rPr>
        <w:t>主导</w:t>
      </w:r>
      <w:proofErr w:type="gramStart"/>
      <w:r>
        <w:rPr>
          <w:rFonts w:ascii="宋体" w:eastAsia="宋体" w:hAnsi="宋体" w:hint="eastAsia"/>
          <w:bCs/>
          <w:kern w:val="0"/>
          <w:sz w:val="24"/>
          <w:szCs w:val="24"/>
        </w:rPr>
        <w:t>宜奥科技</w:t>
      </w:r>
      <w:proofErr w:type="gramEnd"/>
      <w:r>
        <w:rPr>
          <w:rFonts w:ascii="宋体" w:eastAsia="宋体" w:hAnsi="宋体" w:hint="eastAsia"/>
          <w:bCs/>
          <w:kern w:val="0"/>
          <w:sz w:val="24"/>
          <w:szCs w:val="24"/>
        </w:rPr>
        <w:t>在</w:t>
      </w:r>
      <w:r>
        <w:rPr>
          <w:rFonts w:ascii="宋体" w:eastAsia="宋体" w:hAnsi="宋体" w:hint="eastAsia"/>
          <w:b/>
          <w:color w:val="C00000"/>
          <w:kern w:val="0"/>
          <w:sz w:val="24"/>
          <w:szCs w:val="24"/>
          <w:u w:val="dotDash"/>
        </w:rPr>
        <w:t>中国、柬埔寨、美国等15个工厂的生产计划与海运物流管理，构建床垫与沙发产品</w:t>
      </w:r>
      <w:proofErr w:type="gramStart"/>
      <w:r>
        <w:rPr>
          <w:rFonts w:ascii="宋体" w:eastAsia="宋体" w:hAnsi="宋体" w:hint="eastAsia"/>
          <w:b/>
          <w:color w:val="C00000"/>
          <w:kern w:val="0"/>
          <w:sz w:val="24"/>
          <w:szCs w:val="24"/>
          <w:u w:val="dotDash"/>
        </w:rPr>
        <w:t>线供应</w:t>
      </w:r>
      <w:proofErr w:type="gramEnd"/>
      <w:r>
        <w:rPr>
          <w:rFonts w:ascii="宋体" w:eastAsia="宋体" w:hAnsi="宋体" w:hint="eastAsia"/>
          <w:b/>
          <w:color w:val="C00000"/>
          <w:kern w:val="0"/>
          <w:sz w:val="24"/>
          <w:szCs w:val="24"/>
          <w:u w:val="dotDash"/>
        </w:rPr>
        <w:t>链，</w:t>
      </w:r>
      <w:r w:rsidRPr="00AB2FD2">
        <w:rPr>
          <w:rFonts w:ascii="宋体" w:eastAsia="宋体" w:hAnsi="宋体" w:hint="eastAsia"/>
          <w:bCs/>
          <w:kern w:val="0"/>
          <w:sz w:val="24"/>
          <w:szCs w:val="24"/>
        </w:rPr>
        <w:t>带领团队完成月度出货500柜（增长30%）</w:t>
      </w:r>
      <w:r w:rsidR="00AB2FD2">
        <w:rPr>
          <w:rFonts w:ascii="宋体" w:eastAsia="宋体" w:hAnsi="宋体" w:hint="eastAsia"/>
          <w:bCs/>
          <w:kern w:val="0"/>
          <w:sz w:val="24"/>
          <w:szCs w:val="24"/>
        </w:rPr>
        <w:t>，</w:t>
      </w:r>
      <w:r w:rsidRPr="00AB2FD2">
        <w:rPr>
          <w:rFonts w:ascii="宋体" w:eastAsia="宋体" w:hAnsi="宋体" w:hint="eastAsia"/>
          <w:b/>
          <w:kern w:val="0"/>
          <w:sz w:val="24"/>
          <w:szCs w:val="24"/>
        </w:rPr>
        <w:t>下单至出货交付周期综合缩短10</w:t>
      </w:r>
      <w:r w:rsidR="00AB2FD2" w:rsidRPr="00AB2FD2">
        <w:rPr>
          <w:rFonts w:ascii="宋体" w:eastAsia="宋体" w:hAnsi="宋体" w:hint="eastAsia"/>
          <w:b/>
          <w:kern w:val="0"/>
          <w:sz w:val="24"/>
          <w:szCs w:val="24"/>
        </w:rPr>
        <w:t>-</w:t>
      </w:r>
      <w:r w:rsidRPr="00AB2FD2">
        <w:rPr>
          <w:rFonts w:ascii="宋体" w:eastAsia="宋体" w:hAnsi="宋体" w:hint="eastAsia"/>
          <w:b/>
          <w:kern w:val="0"/>
          <w:sz w:val="24"/>
          <w:szCs w:val="24"/>
        </w:rPr>
        <w:t>15天</w:t>
      </w:r>
      <w:r w:rsidR="00AB2FD2">
        <w:rPr>
          <w:rFonts w:ascii="宋体" w:eastAsia="宋体" w:hAnsi="宋体" w:hint="eastAsia"/>
          <w:bCs/>
          <w:kern w:val="0"/>
          <w:sz w:val="24"/>
          <w:szCs w:val="24"/>
        </w:rPr>
        <w:t>；</w:t>
      </w:r>
      <w:r w:rsidRPr="00AB2FD2">
        <w:rPr>
          <w:rFonts w:ascii="宋体" w:eastAsia="宋体" w:hAnsi="宋体" w:hint="eastAsia"/>
          <w:bCs/>
          <w:kern w:val="0"/>
          <w:sz w:val="24"/>
          <w:szCs w:val="24"/>
        </w:rPr>
        <w:t>通过评估工艺复杂度，平衡生产节拍</w:t>
      </w:r>
      <w:r w:rsidR="00AB2FD2">
        <w:rPr>
          <w:rFonts w:ascii="宋体" w:eastAsia="宋体" w:hAnsi="宋体" w:hint="eastAsia"/>
          <w:bCs/>
          <w:kern w:val="0"/>
          <w:sz w:val="24"/>
          <w:szCs w:val="24"/>
        </w:rPr>
        <w:t>等，</w:t>
      </w:r>
      <w:r w:rsidRPr="00AB2FD2">
        <w:rPr>
          <w:rFonts w:ascii="宋体" w:eastAsia="宋体" w:hAnsi="宋体" w:hint="eastAsia"/>
          <w:b/>
          <w:kern w:val="0"/>
          <w:sz w:val="24"/>
          <w:szCs w:val="24"/>
        </w:rPr>
        <w:t>库存周转率从3升至5</w:t>
      </w:r>
      <w:r w:rsidR="00AB2FD2" w:rsidRPr="00AB2FD2">
        <w:rPr>
          <w:rFonts w:ascii="宋体" w:eastAsia="宋体" w:hAnsi="宋体" w:hint="eastAsia"/>
          <w:b/>
          <w:kern w:val="0"/>
          <w:sz w:val="24"/>
          <w:szCs w:val="24"/>
        </w:rPr>
        <w:t>；</w:t>
      </w:r>
    </w:p>
    <w:p w14:paraId="6B834B1F" w14:textId="621C9B57" w:rsidR="0054523A" w:rsidRDefault="00AB2FD2">
      <w:pPr>
        <w:spacing w:line="480" w:lineRule="exact"/>
        <w:rPr>
          <w:rFonts w:ascii="宋体" w:eastAsia="宋体" w:hAnsi="宋体" w:hint="eastAsia"/>
          <w:b/>
          <w:kern w:val="0"/>
          <w:sz w:val="24"/>
          <w:szCs w:val="24"/>
        </w:rPr>
      </w:pPr>
      <w:r>
        <w:rPr>
          <w:rFonts w:ascii="宋体" w:eastAsia="宋体" w:hAnsi="宋体" w:hint="eastAsia"/>
          <w:b/>
          <w:kern w:val="0"/>
          <w:sz w:val="24"/>
          <w:szCs w:val="24"/>
        </w:rPr>
        <w:t>&gt;&gt;&gt;&gt;&gt;</w:t>
      </w:r>
      <w:r w:rsidR="00F766A2">
        <w:rPr>
          <w:rFonts w:ascii="宋体" w:eastAsia="宋体" w:hAnsi="宋体" w:hint="eastAsia"/>
          <w:b/>
          <w:kern w:val="0"/>
          <w:sz w:val="24"/>
          <w:szCs w:val="24"/>
        </w:rPr>
        <w:t>【供应商管理体系构建】</w:t>
      </w:r>
    </w:p>
    <w:p w14:paraId="26E5DF25" w14:textId="51FCC32C" w:rsidR="0054523A" w:rsidRDefault="00F766A2">
      <w:pPr>
        <w:spacing w:line="480" w:lineRule="exact"/>
        <w:ind w:firstLineChars="200" w:firstLine="482"/>
        <w:rPr>
          <w:rFonts w:ascii="宋体" w:eastAsia="宋体" w:hAnsi="宋体" w:hint="eastAsia"/>
          <w:bCs/>
          <w:sz w:val="24"/>
        </w:rPr>
      </w:pPr>
      <w:r>
        <w:rPr>
          <w:rFonts w:ascii="宋体" w:eastAsia="宋体" w:hAnsi="宋体" w:hint="eastAsia"/>
          <w:b/>
          <w:kern w:val="0"/>
          <w:sz w:val="24"/>
          <w:szCs w:val="24"/>
        </w:rPr>
        <w:t>01-</w:t>
      </w:r>
      <w:r>
        <w:rPr>
          <w:rFonts w:ascii="宋体" w:eastAsia="宋体" w:hAnsi="宋体" w:hint="eastAsia"/>
          <w:bCs/>
          <w:kern w:val="0"/>
          <w:sz w:val="24"/>
          <w:szCs w:val="24"/>
        </w:rPr>
        <w:t>主导</w:t>
      </w:r>
      <w:r>
        <w:rPr>
          <w:rFonts w:ascii="宋体" w:eastAsia="宋体" w:hAnsi="宋体" w:hint="eastAsia"/>
          <w:b/>
          <w:kern w:val="0"/>
          <w:sz w:val="24"/>
          <w:szCs w:val="24"/>
        </w:rPr>
        <w:t>林氏家居20亿供应盘体系构建（原材料），</w:t>
      </w:r>
      <w:r>
        <w:rPr>
          <w:rFonts w:ascii="宋体" w:eastAsia="宋体" w:hAnsi="宋体" w:hint="eastAsia"/>
          <w:bCs/>
          <w:kern w:val="0"/>
          <w:sz w:val="24"/>
          <w:szCs w:val="24"/>
        </w:rPr>
        <w:t>包括</w:t>
      </w:r>
      <w:r>
        <w:rPr>
          <w:rFonts w:ascii="宋体" w:eastAsia="宋体" w:hAnsi="宋体" w:hint="eastAsia"/>
          <w:bCs/>
          <w:sz w:val="24"/>
        </w:rPr>
        <w:t>供应战略规划、供应资源优化与管理、合约及订单履行、新品开发、</w:t>
      </w:r>
      <w:proofErr w:type="gramStart"/>
      <w:r>
        <w:rPr>
          <w:rFonts w:ascii="宋体" w:eastAsia="宋体" w:hAnsi="宋体" w:hint="eastAsia"/>
          <w:bCs/>
          <w:sz w:val="24"/>
        </w:rPr>
        <w:t>风控管理</w:t>
      </w:r>
      <w:proofErr w:type="gramEnd"/>
      <w:r>
        <w:rPr>
          <w:rFonts w:ascii="宋体" w:eastAsia="宋体" w:hAnsi="宋体" w:hint="eastAsia"/>
          <w:bCs/>
          <w:sz w:val="24"/>
        </w:rPr>
        <w:t>等，</w:t>
      </w:r>
      <w:r>
        <w:rPr>
          <w:rFonts w:ascii="宋体" w:eastAsia="宋体" w:hAnsi="宋体" w:hint="eastAsia"/>
          <w:b/>
          <w:color w:val="C00000"/>
          <w:kern w:val="0"/>
          <w:sz w:val="24"/>
          <w:szCs w:val="24"/>
          <w:u w:val="dotDash"/>
        </w:rPr>
        <w:t>主导500+供应盘管理/15000+SKU优化，稳定业务盘50亿+；新</w:t>
      </w:r>
      <w:r>
        <w:rPr>
          <w:rFonts w:ascii="宋体" w:eastAsia="宋体" w:hAnsi="宋体" w:hint="eastAsia"/>
          <w:bCs/>
          <w:sz w:val="24"/>
        </w:rPr>
        <w:t>品开发项目成功率高达90%，成功主导设计师品牌项目，</w:t>
      </w:r>
      <w:r>
        <w:rPr>
          <w:rFonts w:ascii="宋体" w:eastAsia="宋体" w:hAnsi="宋体" w:hint="eastAsia"/>
          <w:b/>
          <w:sz w:val="24"/>
        </w:rPr>
        <w:t>推动60+新品融入设计师品牌，获东莞名家展、REDDOT产品设计奖；</w:t>
      </w:r>
    </w:p>
    <w:p w14:paraId="5BAE6415" w14:textId="77777777" w:rsidR="0054523A" w:rsidRDefault="00F766A2">
      <w:pPr>
        <w:spacing w:line="480" w:lineRule="exact"/>
        <w:ind w:firstLineChars="200" w:firstLine="482"/>
        <w:rPr>
          <w:rFonts w:ascii="宋体" w:eastAsia="宋体" w:hAnsi="宋体" w:hint="eastAsia"/>
          <w:b/>
          <w:color w:val="C00000"/>
          <w:kern w:val="0"/>
          <w:sz w:val="24"/>
          <w:szCs w:val="24"/>
          <w:u w:val="dotDash"/>
        </w:rPr>
      </w:pPr>
      <w:r>
        <w:rPr>
          <w:rFonts w:ascii="宋体" w:eastAsia="宋体" w:hAnsi="宋体" w:hint="eastAsia"/>
          <w:b/>
          <w:bCs/>
          <w:kern w:val="0"/>
          <w:sz w:val="24"/>
          <w:szCs w:val="24"/>
        </w:rPr>
        <w:t>02-</w:t>
      </w:r>
      <w:r>
        <w:rPr>
          <w:rFonts w:ascii="宋体" w:eastAsia="宋体" w:hAnsi="宋体" w:hint="eastAsia"/>
          <w:kern w:val="0"/>
          <w:sz w:val="24"/>
          <w:szCs w:val="24"/>
        </w:rPr>
        <w:t>主导宜家采购服务公司亚太区</w:t>
      </w:r>
      <w:r>
        <w:rPr>
          <w:rFonts w:ascii="宋体" w:eastAsia="宋体" w:hAnsi="宋体" w:hint="eastAsia"/>
          <w:b/>
          <w:bCs/>
          <w:kern w:val="0"/>
          <w:sz w:val="24"/>
          <w:szCs w:val="24"/>
        </w:rPr>
        <w:t>商品采购业务发展计划及实施策略打造，执行供应商开发计划与CAP绩效改善计划、全球寻源计划，</w:t>
      </w:r>
      <w:r>
        <w:rPr>
          <w:rFonts w:ascii="宋体" w:eastAsia="宋体" w:hAnsi="宋体" w:hint="eastAsia"/>
          <w:b/>
          <w:color w:val="C00000"/>
          <w:kern w:val="0"/>
          <w:sz w:val="24"/>
          <w:szCs w:val="24"/>
          <w:u w:val="dotDash"/>
        </w:rPr>
        <w:t>所</w:t>
      </w:r>
      <w:r>
        <w:rPr>
          <w:rFonts w:ascii="宋体" w:eastAsia="宋体" w:hAnsi="宋体"/>
          <w:b/>
          <w:color w:val="C00000"/>
          <w:kern w:val="0"/>
          <w:sz w:val="24"/>
          <w:szCs w:val="24"/>
          <w:u w:val="dotDash"/>
        </w:rPr>
        <w:t>负责或参与的品类/项目所覆盖的业务体量超过200亿人民币</w:t>
      </w:r>
      <w:r>
        <w:rPr>
          <w:rFonts w:ascii="宋体" w:eastAsia="宋体" w:hAnsi="宋体" w:hint="eastAsia"/>
          <w:b/>
          <w:color w:val="C00000"/>
          <w:kern w:val="0"/>
          <w:sz w:val="24"/>
          <w:szCs w:val="24"/>
          <w:u w:val="dotDash"/>
        </w:rPr>
        <w:t>；</w:t>
      </w:r>
    </w:p>
    <w:p w14:paraId="2B126B88" w14:textId="77777777" w:rsidR="0054523A" w:rsidRDefault="00F766A2">
      <w:pPr>
        <w:spacing w:line="480" w:lineRule="exact"/>
        <w:rPr>
          <w:rFonts w:ascii="宋体" w:eastAsia="宋体" w:hAnsi="宋体" w:hint="eastAsia"/>
          <w:b/>
          <w:bCs/>
          <w:kern w:val="0"/>
          <w:sz w:val="24"/>
          <w:szCs w:val="24"/>
        </w:rPr>
      </w:pPr>
      <w:r>
        <w:rPr>
          <w:rFonts w:ascii="宋体" w:eastAsia="宋体" w:hAnsi="宋体" w:hint="eastAsia"/>
          <w:b/>
          <w:kern w:val="0"/>
          <w:sz w:val="24"/>
          <w:szCs w:val="24"/>
        </w:rPr>
        <w:t>&gt;&gt;&gt;&gt;&gt;</w:t>
      </w:r>
      <w:r>
        <w:rPr>
          <w:rFonts w:ascii="宋体" w:eastAsia="宋体" w:hAnsi="宋体" w:hint="eastAsia"/>
          <w:b/>
          <w:bCs/>
          <w:kern w:val="0"/>
          <w:sz w:val="24"/>
          <w:szCs w:val="24"/>
        </w:rPr>
        <w:t>【供应商信息化管理体系搭建】：</w:t>
      </w:r>
    </w:p>
    <w:p w14:paraId="06209AAA" w14:textId="6A54CF98" w:rsidR="003E308D" w:rsidRPr="00DB79C4" w:rsidRDefault="00DB79C4" w:rsidP="00DB79C4">
      <w:pPr>
        <w:spacing w:line="480" w:lineRule="exact"/>
        <w:ind w:firstLineChars="200" w:firstLine="482"/>
        <w:rPr>
          <w:rFonts w:ascii="宋体" w:eastAsia="宋体" w:hAnsi="宋体" w:hint="eastAsia"/>
          <w:kern w:val="0"/>
          <w:sz w:val="24"/>
          <w:szCs w:val="24"/>
        </w:rPr>
      </w:pPr>
      <w:r>
        <w:rPr>
          <w:rFonts w:ascii="宋体" w:eastAsia="宋体" w:hAnsi="宋体" w:hint="eastAsia"/>
          <w:b/>
          <w:bCs/>
          <w:kern w:val="0"/>
          <w:sz w:val="24"/>
          <w:szCs w:val="24"/>
        </w:rPr>
        <w:t>01</w:t>
      </w:r>
      <w:r w:rsidR="00F766A2">
        <w:rPr>
          <w:rFonts w:ascii="宋体" w:eastAsia="宋体" w:hAnsi="宋体" w:hint="eastAsia"/>
          <w:b/>
          <w:bCs/>
          <w:kern w:val="0"/>
          <w:sz w:val="24"/>
          <w:szCs w:val="24"/>
        </w:rPr>
        <w:t>-</w:t>
      </w:r>
      <w:r w:rsidRPr="00DB79C4">
        <w:rPr>
          <w:rFonts w:ascii="宋体" w:eastAsia="宋体" w:hAnsi="宋体" w:hint="eastAsia"/>
          <w:kern w:val="0"/>
          <w:sz w:val="24"/>
          <w:szCs w:val="24"/>
        </w:rPr>
        <w:t>完成</w:t>
      </w:r>
      <w:r w:rsidR="00F766A2">
        <w:rPr>
          <w:rFonts w:ascii="宋体" w:eastAsia="宋体" w:hAnsi="宋体" w:hint="eastAsia"/>
          <w:kern w:val="0"/>
          <w:sz w:val="24"/>
          <w:szCs w:val="24"/>
        </w:rPr>
        <w:t>富士</w:t>
      </w:r>
      <w:proofErr w:type="gramStart"/>
      <w:r w:rsidR="00F766A2">
        <w:rPr>
          <w:rFonts w:ascii="宋体" w:eastAsia="宋体" w:hAnsi="宋体" w:hint="eastAsia"/>
          <w:kern w:val="0"/>
          <w:sz w:val="24"/>
          <w:szCs w:val="24"/>
        </w:rPr>
        <w:t>康鸿准</w:t>
      </w:r>
      <w:proofErr w:type="gramEnd"/>
      <w:r w:rsidR="00F766A2">
        <w:rPr>
          <w:rFonts w:ascii="宋体" w:eastAsia="宋体" w:hAnsi="宋体" w:hint="eastAsia"/>
          <w:kern w:val="0"/>
          <w:sz w:val="24"/>
          <w:szCs w:val="24"/>
        </w:rPr>
        <w:t>精密有限公司</w:t>
      </w:r>
      <w:r w:rsidRPr="00DB79C4">
        <w:rPr>
          <w:rFonts w:ascii="宋体" w:eastAsia="宋体" w:hAnsi="宋体" w:hint="eastAsia"/>
          <w:b/>
          <w:color w:val="C00000"/>
          <w:kern w:val="0"/>
          <w:sz w:val="24"/>
          <w:szCs w:val="24"/>
          <w:u w:val="dotDash"/>
        </w:rPr>
        <w:t>“</w:t>
      </w:r>
      <w:r w:rsidRPr="003E308D">
        <w:rPr>
          <w:rFonts w:ascii="宋体" w:eastAsia="宋体" w:hAnsi="宋体" w:hint="eastAsia"/>
          <w:b/>
          <w:color w:val="C00000"/>
          <w:kern w:val="0"/>
          <w:sz w:val="24"/>
          <w:szCs w:val="24"/>
          <w:u w:val="dotDash"/>
        </w:rPr>
        <w:t>生管、品管、交管、经管</w:t>
      </w:r>
      <w:r w:rsidRPr="00DB79C4">
        <w:rPr>
          <w:rFonts w:ascii="宋体" w:eastAsia="宋体" w:hAnsi="宋体" w:hint="eastAsia"/>
          <w:b/>
          <w:color w:val="C00000"/>
          <w:kern w:val="0"/>
          <w:sz w:val="24"/>
          <w:szCs w:val="24"/>
          <w:u w:val="dotDash"/>
        </w:rPr>
        <w:t>”</w:t>
      </w:r>
      <w:r w:rsidR="00F766A2" w:rsidRPr="003E308D">
        <w:rPr>
          <w:rFonts w:ascii="宋体" w:eastAsia="宋体" w:hAnsi="宋体" w:hint="eastAsia"/>
          <w:b/>
          <w:color w:val="C00000"/>
          <w:kern w:val="0"/>
          <w:sz w:val="24"/>
          <w:szCs w:val="24"/>
          <w:u w:val="dotDash"/>
        </w:rPr>
        <w:t>四大系统测试，</w:t>
      </w:r>
      <w:r w:rsidR="00F766A2">
        <w:rPr>
          <w:rFonts w:ascii="宋体" w:eastAsia="宋体" w:hAnsi="宋体" w:hint="eastAsia"/>
          <w:kern w:val="0"/>
          <w:sz w:val="24"/>
          <w:szCs w:val="24"/>
        </w:rPr>
        <w:t>顺利上线</w:t>
      </w:r>
      <w:r w:rsidR="003E308D">
        <w:rPr>
          <w:rFonts w:ascii="宋体" w:eastAsia="宋体" w:hAnsi="宋体" w:hint="eastAsia"/>
          <w:kern w:val="0"/>
          <w:sz w:val="24"/>
          <w:szCs w:val="24"/>
        </w:rPr>
        <w:t>；</w:t>
      </w:r>
    </w:p>
    <w:p w14:paraId="70AE63A4" w14:textId="47FC2FF7" w:rsidR="003E308D" w:rsidRDefault="003E308D" w:rsidP="00AD0873">
      <w:pPr>
        <w:spacing w:line="480" w:lineRule="exact"/>
        <w:ind w:firstLineChars="200" w:firstLine="482"/>
        <w:rPr>
          <w:rFonts w:ascii="宋体" w:eastAsia="宋体" w:hAnsi="宋体" w:hint="eastAsia"/>
          <w:kern w:val="0"/>
          <w:sz w:val="24"/>
          <w:szCs w:val="24"/>
        </w:rPr>
      </w:pPr>
      <w:r w:rsidRPr="00DB79C4">
        <w:rPr>
          <w:rFonts w:ascii="宋体" w:eastAsia="宋体" w:hAnsi="宋体" w:hint="eastAsia"/>
          <w:b/>
          <w:bCs/>
          <w:kern w:val="0"/>
          <w:sz w:val="24"/>
          <w:szCs w:val="24"/>
        </w:rPr>
        <w:t>02</w:t>
      </w:r>
      <w:r>
        <w:rPr>
          <w:rFonts w:ascii="宋体" w:eastAsia="宋体" w:hAnsi="宋体" w:hint="eastAsia"/>
          <w:kern w:val="0"/>
          <w:sz w:val="24"/>
          <w:szCs w:val="24"/>
        </w:rPr>
        <w:t>-</w:t>
      </w:r>
      <w:r w:rsidR="00DB79C4">
        <w:rPr>
          <w:rFonts w:ascii="宋体" w:eastAsia="宋体" w:hAnsi="宋体" w:hint="eastAsia"/>
          <w:kern w:val="0"/>
          <w:sz w:val="24"/>
          <w:szCs w:val="24"/>
        </w:rPr>
        <w:t>主导</w:t>
      </w:r>
      <w:r w:rsidR="00AD0873">
        <w:rPr>
          <w:rFonts w:ascii="宋体" w:eastAsia="宋体" w:hAnsi="宋体" w:hint="eastAsia"/>
          <w:kern w:val="0"/>
          <w:sz w:val="24"/>
          <w:szCs w:val="24"/>
        </w:rPr>
        <w:t>杰西亚家居</w:t>
      </w:r>
      <w:r w:rsidR="00DB79C4">
        <w:rPr>
          <w:rFonts w:ascii="宋体" w:eastAsia="宋体" w:hAnsi="宋体" w:hint="eastAsia"/>
          <w:kern w:val="0"/>
          <w:sz w:val="24"/>
          <w:szCs w:val="24"/>
        </w:rPr>
        <w:t>多个信息化体系上线</w:t>
      </w:r>
      <w:r w:rsidR="00AD0873">
        <w:rPr>
          <w:rFonts w:ascii="宋体" w:eastAsia="宋体" w:hAnsi="宋体" w:hint="eastAsia"/>
          <w:kern w:val="0"/>
          <w:sz w:val="24"/>
          <w:szCs w:val="24"/>
        </w:rPr>
        <w:t>，</w:t>
      </w:r>
      <w:r w:rsidR="00DB79C4">
        <w:rPr>
          <w:rFonts w:ascii="宋体" w:eastAsia="宋体" w:hAnsi="宋体" w:hint="eastAsia"/>
          <w:kern w:val="0"/>
          <w:sz w:val="24"/>
          <w:szCs w:val="24"/>
        </w:rPr>
        <w:t>包括</w:t>
      </w:r>
      <w:r w:rsidR="00DB79C4" w:rsidRPr="00DB79C4">
        <w:rPr>
          <w:rFonts w:ascii="宋体" w:eastAsia="宋体" w:hAnsi="宋体" w:hint="eastAsia"/>
          <w:b/>
          <w:color w:val="C00000"/>
          <w:kern w:val="0"/>
          <w:sz w:val="24"/>
          <w:szCs w:val="24"/>
          <w:u w:val="dotDash"/>
        </w:rPr>
        <w:t>流程改善项目启动导入OA系统管理、新品开发及老品计划启动SCM管理、物流启动WMS系统、</w:t>
      </w:r>
      <w:r w:rsidR="00DB79C4">
        <w:rPr>
          <w:rFonts w:ascii="宋体" w:eastAsia="宋体" w:hAnsi="宋体" w:hint="eastAsia"/>
          <w:kern w:val="0"/>
          <w:sz w:val="24"/>
          <w:szCs w:val="24"/>
        </w:rPr>
        <w:t>连接BI&amp;NS系统等，实现供应商项目管理从零散到标准化，交期达成率新品提升15%；成熟品提升5%，</w:t>
      </w:r>
    </w:p>
    <w:p w14:paraId="22D9E245" w14:textId="77777777" w:rsidR="0054523A" w:rsidRDefault="00F766A2">
      <w:pPr>
        <w:spacing w:line="480" w:lineRule="exact"/>
        <w:rPr>
          <w:rFonts w:ascii="宋体" w:eastAsia="宋体" w:hAnsi="宋体" w:hint="eastAsia"/>
          <w:b/>
          <w:kern w:val="0"/>
          <w:sz w:val="24"/>
          <w:szCs w:val="24"/>
          <w:shd w:val="clear" w:color="auto" w:fill="D9E2F3" w:themeFill="accent1" w:themeFillTint="33"/>
        </w:rPr>
      </w:pPr>
      <w:r>
        <w:rPr>
          <w:rFonts w:ascii="宋体" w:eastAsia="宋体" w:hAnsi="宋体" w:hint="eastAsia"/>
          <w:b/>
          <w:kern w:val="0"/>
          <w:sz w:val="24"/>
          <w:szCs w:val="24"/>
          <w:shd w:val="clear" w:color="auto" w:fill="D9E2F3" w:themeFill="accent1" w:themeFillTint="33"/>
        </w:rPr>
        <w:t>【02】-项目管理实战丰富-主导50+横跨多品类、多区域的项目落地，</w:t>
      </w:r>
      <w:proofErr w:type="gramStart"/>
      <w:r>
        <w:rPr>
          <w:rFonts w:ascii="宋体" w:eastAsia="宋体" w:hAnsi="宋体" w:hint="eastAsia"/>
          <w:b/>
          <w:kern w:val="0"/>
          <w:sz w:val="24"/>
          <w:szCs w:val="24"/>
          <w:shd w:val="clear" w:color="auto" w:fill="D9E2F3" w:themeFill="accent1" w:themeFillTint="33"/>
        </w:rPr>
        <w:t>单项目</w:t>
      </w:r>
      <w:proofErr w:type="gramEnd"/>
      <w:r>
        <w:rPr>
          <w:rFonts w:ascii="宋体" w:eastAsia="宋体" w:hAnsi="宋体" w:hint="eastAsia"/>
          <w:b/>
          <w:kern w:val="0"/>
          <w:sz w:val="24"/>
          <w:szCs w:val="24"/>
          <w:shd w:val="clear" w:color="auto" w:fill="D9E2F3" w:themeFill="accent1" w:themeFillTint="33"/>
        </w:rPr>
        <w:t>业务影响均值达20亿+人民币</w:t>
      </w:r>
    </w:p>
    <w:p w14:paraId="1BCA26CB" w14:textId="77777777" w:rsidR="0054523A" w:rsidRPr="00981DB9" w:rsidRDefault="00F766A2">
      <w:pPr>
        <w:spacing w:line="480" w:lineRule="exact"/>
        <w:ind w:firstLineChars="200" w:firstLine="482"/>
        <w:rPr>
          <w:rFonts w:ascii="宋体" w:eastAsia="宋体" w:hAnsi="宋体" w:hint="eastAsia"/>
          <w:b/>
          <w:color w:val="C00000"/>
          <w:kern w:val="0"/>
          <w:sz w:val="24"/>
          <w:szCs w:val="24"/>
          <w:u w:val="dotDash"/>
        </w:rPr>
      </w:pPr>
      <w:r w:rsidRPr="00FB0827">
        <w:rPr>
          <w:rFonts w:ascii="宋体" w:eastAsia="宋体" w:hAnsi="宋体" w:hint="eastAsia"/>
          <w:b/>
          <w:bCs/>
          <w:kern w:val="0"/>
          <w:sz w:val="24"/>
          <w:szCs w:val="24"/>
        </w:rPr>
        <w:t>01-</w:t>
      </w:r>
      <w:proofErr w:type="gramStart"/>
      <w:r>
        <w:rPr>
          <w:rFonts w:ascii="宋体" w:eastAsia="宋体" w:hAnsi="宋体" w:hint="eastAsia"/>
          <w:kern w:val="0"/>
          <w:sz w:val="24"/>
          <w:szCs w:val="24"/>
        </w:rPr>
        <w:t>为宜家</w:t>
      </w:r>
      <w:proofErr w:type="gramEnd"/>
      <w:r>
        <w:rPr>
          <w:rFonts w:ascii="宋体" w:eastAsia="宋体" w:hAnsi="宋体" w:hint="eastAsia"/>
          <w:kern w:val="0"/>
          <w:sz w:val="24"/>
          <w:szCs w:val="24"/>
        </w:rPr>
        <w:t>采购服务公司</w:t>
      </w:r>
      <w:r>
        <w:rPr>
          <w:rFonts w:ascii="宋体" w:eastAsia="宋体" w:hAnsi="宋体" w:hint="eastAsia"/>
          <w:b/>
          <w:bCs/>
          <w:kern w:val="0"/>
          <w:sz w:val="24"/>
          <w:szCs w:val="24"/>
        </w:rPr>
        <w:t>实施创新项目矩阵管理，</w:t>
      </w:r>
      <w:r>
        <w:rPr>
          <w:rFonts w:ascii="宋体" w:eastAsia="宋体" w:hAnsi="宋体" w:hint="eastAsia"/>
          <w:kern w:val="0"/>
          <w:sz w:val="24"/>
          <w:szCs w:val="24"/>
        </w:rPr>
        <w:t>包括全球及亚太区新材料、新产品、新工艺、新供应商、新业务模式，</w:t>
      </w:r>
      <w:r w:rsidRPr="00981DB9">
        <w:rPr>
          <w:rFonts w:ascii="宋体" w:eastAsia="宋体" w:hAnsi="宋体" w:hint="eastAsia"/>
          <w:b/>
          <w:color w:val="C00000"/>
          <w:kern w:val="0"/>
          <w:sz w:val="24"/>
          <w:szCs w:val="24"/>
          <w:u w:val="dotDash"/>
        </w:rPr>
        <w:t>落地30+东亚新业务成本效率改善案例/项目，落地项目业务影响度100亿人民币；</w:t>
      </w:r>
    </w:p>
    <w:p w14:paraId="7B065040" w14:textId="77777777" w:rsidR="00FB0827" w:rsidRPr="00F766A2" w:rsidRDefault="00FB0827" w:rsidP="00FB0827">
      <w:pPr>
        <w:spacing w:line="480" w:lineRule="exact"/>
        <w:ind w:firstLineChars="200" w:firstLine="482"/>
        <w:rPr>
          <w:rFonts w:ascii="宋体" w:eastAsia="宋体" w:hAnsi="宋体" w:hint="eastAsia"/>
          <w:b/>
          <w:kern w:val="0"/>
          <w:sz w:val="24"/>
          <w:szCs w:val="24"/>
        </w:rPr>
      </w:pPr>
      <w:r w:rsidRPr="00F766A2">
        <w:rPr>
          <w:rFonts w:ascii="宋体" w:eastAsia="宋体" w:hAnsi="宋体" w:hint="eastAsia"/>
          <w:b/>
          <w:kern w:val="0"/>
          <w:sz w:val="24"/>
          <w:szCs w:val="24"/>
        </w:rPr>
        <w:t>02-为杰西亚家居主导三大核心项目群，包括：</w:t>
      </w:r>
    </w:p>
    <w:p w14:paraId="6859A3F9" w14:textId="3C41AE45" w:rsidR="00FB0827" w:rsidRDefault="00FB0827" w:rsidP="00FB0827">
      <w:pPr>
        <w:spacing w:line="480" w:lineRule="exact"/>
        <w:rPr>
          <w:rFonts w:ascii="宋体" w:eastAsia="宋体" w:hAnsi="宋体" w:hint="eastAsia"/>
          <w:bCs/>
          <w:kern w:val="0"/>
          <w:sz w:val="24"/>
          <w:szCs w:val="24"/>
        </w:rPr>
      </w:pPr>
      <w:r w:rsidRPr="00097192">
        <w:rPr>
          <w:rFonts w:ascii="宋体" w:eastAsia="宋体" w:hAnsi="宋体" w:hint="eastAsia"/>
          <w:b/>
          <w:kern w:val="0"/>
          <w:sz w:val="24"/>
          <w:szCs w:val="24"/>
        </w:rPr>
        <w:t>——流程改善项目，</w:t>
      </w:r>
      <w:r>
        <w:rPr>
          <w:rFonts w:ascii="宋体" w:eastAsia="宋体" w:hAnsi="宋体" w:hint="eastAsia"/>
          <w:bCs/>
          <w:kern w:val="0"/>
          <w:sz w:val="24"/>
          <w:szCs w:val="24"/>
        </w:rPr>
        <w:t>覆盖</w:t>
      </w:r>
      <w:r w:rsidRPr="00097192">
        <w:rPr>
          <w:rFonts w:ascii="宋体" w:eastAsia="宋体" w:hAnsi="宋体" w:hint="eastAsia"/>
          <w:b/>
          <w:color w:val="C00000"/>
          <w:kern w:val="0"/>
          <w:sz w:val="24"/>
          <w:szCs w:val="24"/>
          <w:u w:val="dotDash"/>
        </w:rPr>
        <w:t>产品设计研发、品质控制、全球</w:t>
      </w:r>
      <w:proofErr w:type="gramStart"/>
      <w:r w:rsidRPr="00097192">
        <w:rPr>
          <w:rFonts w:ascii="宋体" w:eastAsia="宋体" w:hAnsi="宋体" w:hint="eastAsia"/>
          <w:b/>
          <w:color w:val="C00000"/>
          <w:kern w:val="0"/>
          <w:sz w:val="24"/>
          <w:szCs w:val="24"/>
          <w:u w:val="dotDash"/>
        </w:rPr>
        <w:t>供应链三大</w:t>
      </w:r>
      <w:proofErr w:type="gramEnd"/>
      <w:r w:rsidRPr="00097192">
        <w:rPr>
          <w:rFonts w:ascii="宋体" w:eastAsia="宋体" w:hAnsi="宋体" w:hint="eastAsia"/>
          <w:b/>
          <w:color w:val="C00000"/>
          <w:kern w:val="0"/>
          <w:sz w:val="24"/>
          <w:szCs w:val="24"/>
          <w:u w:val="dotDash"/>
        </w:rPr>
        <w:t>板块流程（SOP) 诊断、流程优化（真空与重叠）、方案、对策（短中长期）</w:t>
      </w:r>
      <w:r>
        <w:rPr>
          <w:rFonts w:ascii="宋体" w:eastAsia="宋体" w:hAnsi="宋体" w:hint="eastAsia"/>
          <w:bCs/>
          <w:kern w:val="0"/>
          <w:sz w:val="24"/>
          <w:szCs w:val="24"/>
        </w:rPr>
        <w:t>，涉及SOP四级文件200+；</w:t>
      </w:r>
    </w:p>
    <w:p w14:paraId="4B917719" w14:textId="2692DF63" w:rsidR="00FB0827" w:rsidRDefault="00FB0827" w:rsidP="00FB0827">
      <w:pPr>
        <w:spacing w:line="480" w:lineRule="exact"/>
        <w:rPr>
          <w:rFonts w:ascii="宋体" w:eastAsia="宋体" w:hAnsi="宋体" w:hint="eastAsia"/>
          <w:bCs/>
          <w:kern w:val="0"/>
          <w:sz w:val="24"/>
          <w:szCs w:val="24"/>
        </w:rPr>
      </w:pPr>
      <w:r w:rsidRPr="00097192">
        <w:rPr>
          <w:rFonts w:ascii="宋体" w:eastAsia="宋体" w:hAnsi="宋体" w:hint="eastAsia"/>
          <w:b/>
          <w:kern w:val="0"/>
          <w:sz w:val="24"/>
          <w:szCs w:val="24"/>
        </w:rPr>
        <w:t>——跨部门项目5+：</w:t>
      </w:r>
      <w:r>
        <w:rPr>
          <w:rFonts w:ascii="宋体" w:eastAsia="宋体" w:hAnsi="宋体" w:hint="eastAsia"/>
          <w:bCs/>
          <w:kern w:val="0"/>
          <w:sz w:val="24"/>
          <w:szCs w:val="24"/>
        </w:rPr>
        <w:t>《集团额诉率改善》、《集团核心材料集采》、《供应商改善项目》、《老品转单项目》《采购成本管理》</w:t>
      </w:r>
    </w:p>
    <w:p w14:paraId="66F1AFAF" w14:textId="61B3EFBE" w:rsidR="00FB0827" w:rsidRPr="00097192" w:rsidRDefault="00FB0827" w:rsidP="00FB0827">
      <w:pPr>
        <w:spacing w:line="480" w:lineRule="exact"/>
        <w:rPr>
          <w:rFonts w:ascii="宋体" w:eastAsia="宋体" w:hAnsi="宋体" w:hint="eastAsia"/>
          <w:b/>
          <w:color w:val="C00000"/>
          <w:kern w:val="0"/>
          <w:sz w:val="24"/>
          <w:szCs w:val="24"/>
          <w:u w:val="dotDash"/>
        </w:rPr>
      </w:pPr>
      <w:r w:rsidRPr="00097192">
        <w:rPr>
          <w:rFonts w:ascii="宋体" w:eastAsia="宋体" w:hAnsi="宋体" w:hint="eastAsia"/>
          <w:b/>
          <w:kern w:val="0"/>
          <w:sz w:val="24"/>
          <w:szCs w:val="24"/>
        </w:rPr>
        <w:t>——新品开发项目：</w:t>
      </w:r>
      <w:r w:rsidRPr="004970F9">
        <w:rPr>
          <w:rFonts w:ascii="宋体" w:eastAsia="宋体" w:hAnsi="宋体" w:hint="eastAsia"/>
          <w:b/>
          <w:color w:val="C00000"/>
          <w:kern w:val="0"/>
          <w:sz w:val="24"/>
          <w:szCs w:val="24"/>
          <w:u w:val="dotDash"/>
        </w:rPr>
        <w:t>600+SKU新品开发，</w:t>
      </w:r>
      <w:r w:rsidRPr="00097192">
        <w:rPr>
          <w:rFonts w:ascii="宋体" w:eastAsia="宋体" w:hAnsi="宋体" w:hint="eastAsia"/>
          <w:b/>
          <w:color w:val="C00000"/>
          <w:kern w:val="0"/>
          <w:sz w:val="24"/>
          <w:szCs w:val="24"/>
          <w:u w:val="dotDash"/>
        </w:rPr>
        <w:t>存活率60%+</w:t>
      </w:r>
      <w:r w:rsidR="004970F9">
        <w:rPr>
          <w:rFonts w:ascii="宋体" w:eastAsia="宋体" w:hAnsi="宋体" w:hint="eastAsia"/>
          <w:b/>
          <w:color w:val="C00000"/>
          <w:kern w:val="0"/>
          <w:sz w:val="24"/>
          <w:szCs w:val="24"/>
          <w:u w:val="dotDash"/>
        </w:rPr>
        <w:t>，</w:t>
      </w:r>
      <w:r w:rsidRPr="00097192">
        <w:rPr>
          <w:rFonts w:ascii="宋体" w:eastAsia="宋体" w:hAnsi="宋体" w:hint="eastAsia"/>
          <w:b/>
          <w:color w:val="C00000"/>
          <w:kern w:val="0"/>
          <w:sz w:val="24"/>
          <w:szCs w:val="24"/>
          <w:u w:val="dotDash"/>
        </w:rPr>
        <w:t>开发周期平均缩短5~10天，交付达成率从50%提升至80%</w:t>
      </w:r>
      <w:r w:rsidR="00097192">
        <w:rPr>
          <w:rFonts w:ascii="宋体" w:eastAsia="宋体" w:hAnsi="宋体" w:hint="eastAsia"/>
          <w:b/>
          <w:color w:val="C00000"/>
          <w:kern w:val="0"/>
          <w:sz w:val="24"/>
          <w:szCs w:val="24"/>
          <w:u w:val="dotDash"/>
        </w:rPr>
        <w:t>；</w:t>
      </w:r>
    </w:p>
    <w:p w14:paraId="4B7B45BB" w14:textId="77777777" w:rsidR="0054523A" w:rsidRDefault="0054523A">
      <w:pPr>
        <w:spacing w:line="480" w:lineRule="exact"/>
        <w:rPr>
          <w:rFonts w:ascii="宋体" w:eastAsia="宋体" w:hAnsi="宋体" w:hint="eastAsia"/>
          <w:b/>
          <w:kern w:val="0"/>
          <w:sz w:val="24"/>
          <w:szCs w:val="24"/>
        </w:rPr>
      </w:pPr>
    </w:p>
    <w:p w14:paraId="532EF066" w14:textId="442719D1" w:rsidR="0054523A" w:rsidRDefault="00F766A2">
      <w:pPr>
        <w:spacing w:line="480" w:lineRule="exact"/>
        <w:rPr>
          <w:rFonts w:ascii="宋体" w:eastAsia="宋体" w:hAnsi="宋体" w:cs="Helvetica" w:hint="eastAsia"/>
          <w:b/>
          <w:color w:val="000000"/>
          <w:sz w:val="24"/>
        </w:rPr>
      </w:pPr>
      <w:r>
        <w:rPr>
          <w:rFonts w:ascii="宋体" w:eastAsia="宋体" w:hAnsi="宋体" w:cs="Helvetica" w:hint="eastAsia"/>
          <w:b/>
          <w:color w:val="000000"/>
          <w:sz w:val="24"/>
        </w:rPr>
        <w:t>部分授课案例：</w:t>
      </w:r>
    </w:p>
    <w:tbl>
      <w:tblPr>
        <w:tblStyle w:val="21"/>
        <w:tblW w:w="0" w:type="auto"/>
        <w:tblLook w:val="04A0" w:firstRow="1" w:lastRow="0" w:firstColumn="1" w:lastColumn="0" w:noHBand="0" w:noVBand="1"/>
      </w:tblPr>
      <w:tblGrid>
        <w:gridCol w:w="817"/>
        <w:gridCol w:w="2439"/>
        <w:gridCol w:w="5528"/>
        <w:gridCol w:w="822"/>
      </w:tblGrid>
      <w:tr w:rsidR="0054523A" w14:paraId="5B36F5C7" w14:textId="77777777" w:rsidTr="00FB0827">
        <w:tc>
          <w:tcPr>
            <w:tcW w:w="817" w:type="dxa"/>
            <w:tcBorders>
              <w:top w:val="single" w:sz="4" w:space="0" w:color="BFBFBF"/>
              <w:left w:val="single" w:sz="4" w:space="0" w:color="BFBFBF"/>
              <w:bottom w:val="single" w:sz="4" w:space="0" w:color="BFBFBF"/>
              <w:right w:val="single" w:sz="4" w:space="0" w:color="BFBFBF"/>
            </w:tcBorders>
          </w:tcPr>
          <w:p w14:paraId="4AC94E3F"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序号</w:t>
            </w:r>
          </w:p>
        </w:tc>
        <w:tc>
          <w:tcPr>
            <w:tcW w:w="2439" w:type="dxa"/>
            <w:tcBorders>
              <w:top w:val="single" w:sz="4" w:space="0" w:color="BFBFBF"/>
              <w:left w:val="single" w:sz="4" w:space="0" w:color="BFBFBF"/>
              <w:bottom w:val="single" w:sz="4" w:space="0" w:color="BFBFBF"/>
              <w:right w:val="single" w:sz="4" w:space="0" w:color="BFBFBF"/>
            </w:tcBorders>
          </w:tcPr>
          <w:p w14:paraId="27CBB4E2"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企业</w:t>
            </w:r>
          </w:p>
        </w:tc>
        <w:tc>
          <w:tcPr>
            <w:tcW w:w="5528" w:type="dxa"/>
            <w:tcBorders>
              <w:top w:val="single" w:sz="4" w:space="0" w:color="BFBFBF"/>
              <w:left w:val="single" w:sz="4" w:space="0" w:color="BFBFBF"/>
              <w:bottom w:val="single" w:sz="4" w:space="0" w:color="BFBFBF"/>
              <w:right w:val="single" w:sz="4" w:space="0" w:color="BFBFBF"/>
            </w:tcBorders>
          </w:tcPr>
          <w:p w14:paraId="4CE70E74"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课题</w:t>
            </w:r>
          </w:p>
        </w:tc>
        <w:tc>
          <w:tcPr>
            <w:tcW w:w="822" w:type="dxa"/>
            <w:tcBorders>
              <w:top w:val="single" w:sz="4" w:space="0" w:color="BFBFBF"/>
              <w:left w:val="single" w:sz="4" w:space="0" w:color="BFBFBF"/>
              <w:bottom w:val="single" w:sz="4" w:space="0" w:color="BFBFBF"/>
              <w:right w:val="single" w:sz="4" w:space="0" w:color="BFBFBF"/>
            </w:tcBorders>
            <w:vAlign w:val="center"/>
          </w:tcPr>
          <w:p w14:paraId="57225580"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期数</w:t>
            </w:r>
          </w:p>
        </w:tc>
      </w:tr>
      <w:tr w:rsidR="0054523A" w14:paraId="0E1D4BC8" w14:textId="77777777" w:rsidTr="00FB0827">
        <w:tc>
          <w:tcPr>
            <w:tcW w:w="817" w:type="dxa"/>
            <w:tcBorders>
              <w:top w:val="single" w:sz="4" w:space="0" w:color="BFBFBF"/>
              <w:left w:val="single" w:sz="4" w:space="0" w:color="BFBFBF"/>
              <w:bottom w:val="single" w:sz="4" w:space="0" w:color="BFBFBF"/>
              <w:right w:val="single" w:sz="4" w:space="0" w:color="BFBFBF"/>
            </w:tcBorders>
            <w:vAlign w:val="center"/>
          </w:tcPr>
          <w:p w14:paraId="667FAACF"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1</w:t>
            </w:r>
          </w:p>
        </w:tc>
        <w:tc>
          <w:tcPr>
            <w:tcW w:w="2439" w:type="dxa"/>
            <w:tcBorders>
              <w:top w:val="single" w:sz="4" w:space="0" w:color="BFBFBF"/>
              <w:left w:val="single" w:sz="4" w:space="0" w:color="BFBFBF"/>
              <w:bottom w:val="single" w:sz="4" w:space="0" w:color="BFBFBF"/>
              <w:right w:val="single" w:sz="4" w:space="0" w:color="BFBFBF"/>
            </w:tcBorders>
            <w:vAlign w:val="center"/>
          </w:tcPr>
          <w:p w14:paraId="4AC8A708" w14:textId="2B16530D"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杰西亚家居</w:t>
            </w:r>
          </w:p>
        </w:tc>
        <w:tc>
          <w:tcPr>
            <w:tcW w:w="5528" w:type="dxa"/>
            <w:tcBorders>
              <w:top w:val="single" w:sz="4" w:space="0" w:color="BFBFBF"/>
              <w:left w:val="single" w:sz="4" w:space="0" w:color="BFBFBF"/>
              <w:bottom w:val="single" w:sz="4" w:space="0" w:color="BFBFBF"/>
              <w:right w:val="single" w:sz="4" w:space="0" w:color="BFBFBF"/>
            </w:tcBorders>
            <w:vAlign w:val="center"/>
          </w:tcPr>
          <w:p w14:paraId="0EBCC3F6"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《采购与供应商管理》《VE/VA价值工程》</w:t>
            </w:r>
          </w:p>
          <w:p w14:paraId="7AB676FA"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w:t>
            </w:r>
            <w:r>
              <w:rPr>
                <w:rFonts w:ascii="宋体" w:eastAsia="宋体" w:hAnsi="宋体" w:cs="Times New Roman" w:hint="eastAsia"/>
                <w:sz w:val="24"/>
              </w:rPr>
              <w:t>采购谈判》《采购成本管理与优化》</w:t>
            </w:r>
          </w:p>
          <w:p w14:paraId="44FF4104"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《开发采购管理》《供应商发展项目管理》等</w:t>
            </w:r>
          </w:p>
        </w:tc>
        <w:tc>
          <w:tcPr>
            <w:tcW w:w="822" w:type="dxa"/>
            <w:tcBorders>
              <w:top w:val="single" w:sz="4" w:space="0" w:color="BFBFBF"/>
              <w:left w:val="single" w:sz="4" w:space="0" w:color="BFBFBF"/>
              <w:bottom w:val="single" w:sz="4" w:space="0" w:color="BFBFBF"/>
              <w:right w:val="single" w:sz="4" w:space="0" w:color="BFBFBF"/>
            </w:tcBorders>
            <w:vAlign w:val="center"/>
          </w:tcPr>
          <w:p w14:paraId="0F6E1B63"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12</w:t>
            </w:r>
          </w:p>
        </w:tc>
      </w:tr>
      <w:tr w:rsidR="0054523A" w14:paraId="10D50B39" w14:textId="77777777" w:rsidTr="00FB0827">
        <w:tc>
          <w:tcPr>
            <w:tcW w:w="817" w:type="dxa"/>
            <w:tcBorders>
              <w:top w:val="single" w:sz="4" w:space="0" w:color="BFBFBF"/>
              <w:left w:val="single" w:sz="4" w:space="0" w:color="BFBFBF"/>
              <w:bottom w:val="single" w:sz="4" w:space="0" w:color="BFBFBF"/>
              <w:right w:val="single" w:sz="4" w:space="0" w:color="BFBFBF"/>
            </w:tcBorders>
            <w:vAlign w:val="center"/>
          </w:tcPr>
          <w:p w14:paraId="14F0EE95"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2</w:t>
            </w:r>
          </w:p>
        </w:tc>
        <w:tc>
          <w:tcPr>
            <w:tcW w:w="2439" w:type="dxa"/>
            <w:tcBorders>
              <w:top w:val="single" w:sz="4" w:space="0" w:color="BFBFBF"/>
              <w:left w:val="single" w:sz="4" w:space="0" w:color="BFBFBF"/>
              <w:bottom w:val="single" w:sz="4" w:space="0" w:color="BFBFBF"/>
              <w:right w:val="single" w:sz="4" w:space="0" w:color="BFBFBF"/>
            </w:tcBorders>
            <w:vAlign w:val="center"/>
          </w:tcPr>
          <w:p w14:paraId="79FD8312"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瑞典宜家家居</w:t>
            </w:r>
          </w:p>
        </w:tc>
        <w:tc>
          <w:tcPr>
            <w:tcW w:w="5528" w:type="dxa"/>
            <w:tcBorders>
              <w:top w:val="single" w:sz="4" w:space="0" w:color="BFBFBF"/>
              <w:left w:val="single" w:sz="4" w:space="0" w:color="BFBFBF"/>
              <w:bottom w:val="single" w:sz="4" w:space="0" w:color="BFBFBF"/>
              <w:right w:val="single" w:sz="4" w:space="0" w:color="BFBFBF"/>
            </w:tcBorders>
            <w:vAlign w:val="center"/>
          </w:tcPr>
          <w:p w14:paraId="0D9A4B8B"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《新供应商开发管理》、《</w:t>
            </w:r>
            <w:r>
              <w:rPr>
                <w:rFonts w:ascii="宋体" w:eastAsia="宋体" w:hAnsi="宋体" w:cs="Times New Roman" w:hint="eastAsia"/>
                <w:sz w:val="24"/>
              </w:rPr>
              <w:t>采购合规与风险控制》</w:t>
            </w:r>
          </w:p>
          <w:p w14:paraId="7350CCAA"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《新业务拓展项目管理》、《有影响力的沟通》等</w:t>
            </w:r>
          </w:p>
        </w:tc>
        <w:tc>
          <w:tcPr>
            <w:tcW w:w="822" w:type="dxa"/>
            <w:tcBorders>
              <w:top w:val="single" w:sz="4" w:space="0" w:color="BFBFBF"/>
              <w:left w:val="single" w:sz="4" w:space="0" w:color="BFBFBF"/>
              <w:bottom w:val="single" w:sz="4" w:space="0" w:color="BFBFBF"/>
              <w:right w:val="single" w:sz="4" w:space="0" w:color="BFBFBF"/>
            </w:tcBorders>
            <w:vAlign w:val="center"/>
          </w:tcPr>
          <w:p w14:paraId="7DC8864C"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20</w:t>
            </w:r>
          </w:p>
        </w:tc>
      </w:tr>
      <w:tr w:rsidR="0054523A" w14:paraId="7A8C0A2B" w14:textId="77777777" w:rsidTr="00FB0827">
        <w:tc>
          <w:tcPr>
            <w:tcW w:w="817" w:type="dxa"/>
            <w:tcBorders>
              <w:top w:val="single" w:sz="4" w:space="0" w:color="BFBFBF"/>
              <w:left w:val="single" w:sz="4" w:space="0" w:color="BFBFBF"/>
              <w:bottom w:val="single" w:sz="4" w:space="0" w:color="BFBFBF"/>
              <w:right w:val="single" w:sz="4" w:space="0" w:color="BFBFBF"/>
            </w:tcBorders>
            <w:vAlign w:val="center"/>
          </w:tcPr>
          <w:p w14:paraId="581C35B0"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3</w:t>
            </w:r>
          </w:p>
        </w:tc>
        <w:tc>
          <w:tcPr>
            <w:tcW w:w="2439" w:type="dxa"/>
            <w:tcBorders>
              <w:top w:val="single" w:sz="4" w:space="0" w:color="BFBFBF"/>
              <w:left w:val="single" w:sz="4" w:space="0" w:color="BFBFBF"/>
              <w:bottom w:val="single" w:sz="4" w:space="0" w:color="BFBFBF"/>
              <w:right w:val="single" w:sz="4" w:space="0" w:color="BFBFBF"/>
            </w:tcBorders>
            <w:vAlign w:val="center"/>
          </w:tcPr>
          <w:p w14:paraId="4D4492AE"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佛山林氏木业</w:t>
            </w:r>
          </w:p>
        </w:tc>
        <w:tc>
          <w:tcPr>
            <w:tcW w:w="5528" w:type="dxa"/>
            <w:tcBorders>
              <w:top w:val="single" w:sz="4" w:space="0" w:color="BFBFBF"/>
              <w:left w:val="single" w:sz="4" w:space="0" w:color="BFBFBF"/>
              <w:bottom w:val="single" w:sz="4" w:space="0" w:color="BFBFBF"/>
              <w:right w:val="single" w:sz="4" w:space="0" w:color="BFBFBF"/>
            </w:tcBorders>
            <w:vAlign w:val="center"/>
          </w:tcPr>
          <w:p w14:paraId="5ABBECB5"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《品牌思维与供应商管理》《新品开发项目管理》《SQE供应商改善》《工标与品标管理》等</w:t>
            </w:r>
          </w:p>
        </w:tc>
        <w:tc>
          <w:tcPr>
            <w:tcW w:w="822" w:type="dxa"/>
            <w:tcBorders>
              <w:top w:val="single" w:sz="4" w:space="0" w:color="BFBFBF"/>
              <w:left w:val="single" w:sz="4" w:space="0" w:color="BFBFBF"/>
              <w:bottom w:val="single" w:sz="4" w:space="0" w:color="BFBFBF"/>
              <w:right w:val="single" w:sz="4" w:space="0" w:color="BFBFBF"/>
            </w:tcBorders>
            <w:vAlign w:val="center"/>
          </w:tcPr>
          <w:p w14:paraId="7674D13D"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10</w:t>
            </w:r>
          </w:p>
        </w:tc>
      </w:tr>
      <w:tr w:rsidR="0054523A" w14:paraId="3A2C55C7" w14:textId="77777777" w:rsidTr="00FB0827">
        <w:tc>
          <w:tcPr>
            <w:tcW w:w="817" w:type="dxa"/>
            <w:tcBorders>
              <w:top w:val="single" w:sz="4" w:space="0" w:color="BFBFBF"/>
              <w:left w:val="single" w:sz="4" w:space="0" w:color="BFBFBF"/>
              <w:bottom w:val="single" w:sz="4" w:space="0" w:color="BFBFBF"/>
              <w:right w:val="single" w:sz="4" w:space="0" w:color="BFBFBF"/>
            </w:tcBorders>
            <w:vAlign w:val="center"/>
          </w:tcPr>
          <w:p w14:paraId="696EFAF2"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4</w:t>
            </w:r>
          </w:p>
        </w:tc>
        <w:tc>
          <w:tcPr>
            <w:tcW w:w="2439" w:type="dxa"/>
            <w:tcBorders>
              <w:top w:val="single" w:sz="4" w:space="0" w:color="BFBFBF"/>
              <w:left w:val="single" w:sz="4" w:space="0" w:color="BFBFBF"/>
              <w:bottom w:val="single" w:sz="4" w:space="0" w:color="BFBFBF"/>
              <w:right w:val="single" w:sz="4" w:space="0" w:color="BFBFBF"/>
            </w:tcBorders>
            <w:vAlign w:val="center"/>
          </w:tcPr>
          <w:p w14:paraId="619E0255" w14:textId="77777777" w:rsidR="0054523A" w:rsidRDefault="00F766A2">
            <w:pPr>
              <w:spacing w:line="480" w:lineRule="exact"/>
              <w:jc w:val="center"/>
              <w:rPr>
                <w:rFonts w:ascii="宋体" w:eastAsia="宋体" w:hAnsi="宋体" w:cs="Times New Roman" w:hint="eastAsia"/>
                <w:bCs/>
                <w:kern w:val="0"/>
                <w:sz w:val="24"/>
              </w:rPr>
            </w:pPr>
            <w:proofErr w:type="gramStart"/>
            <w:r>
              <w:rPr>
                <w:rFonts w:ascii="宋体" w:eastAsia="宋体" w:hAnsi="宋体" w:hint="eastAsia"/>
                <w:sz w:val="24"/>
              </w:rPr>
              <w:t>宜奥科技</w:t>
            </w:r>
            <w:proofErr w:type="gramEnd"/>
            <w:r>
              <w:rPr>
                <w:rFonts w:ascii="宋体" w:eastAsia="宋体" w:hAnsi="宋体" w:hint="eastAsia"/>
                <w:sz w:val="24"/>
              </w:rPr>
              <w:t>、山西德星谷集团景初设计等</w:t>
            </w:r>
          </w:p>
        </w:tc>
        <w:tc>
          <w:tcPr>
            <w:tcW w:w="5528" w:type="dxa"/>
            <w:tcBorders>
              <w:top w:val="single" w:sz="4" w:space="0" w:color="BFBFBF"/>
              <w:left w:val="single" w:sz="4" w:space="0" w:color="BFBFBF"/>
              <w:bottom w:val="single" w:sz="4" w:space="0" w:color="BFBFBF"/>
              <w:right w:val="single" w:sz="4" w:space="0" w:color="BFBFBF"/>
            </w:tcBorders>
            <w:vAlign w:val="center"/>
          </w:tcPr>
          <w:p w14:paraId="05CC70B7"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《采购与供应商管理》《集采招标管理》</w:t>
            </w:r>
          </w:p>
          <w:p w14:paraId="0F0CDD4C"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《产品设计与开发</w:t>
            </w:r>
            <w:r>
              <w:rPr>
                <w:rFonts w:ascii="宋体" w:eastAsia="宋体" w:hAnsi="宋体" w:cs="Times New Roman" w:hint="eastAsia"/>
                <w:sz w:val="24"/>
              </w:rPr>
              <w:t>》《采购成本管理与优化》</w:t>
            </w:r>
          </w:p>
        </w:tc>
        <w:tc>
          <w:tcPr>
            <w:tcW w:w="822" w:type="dxa"/>
            <w:tcBorders>
              <w:top w:val="single" w:sz="4" w:space="0" w:color="BFBFBF"/>
              <w:left w:val="single" w:sz="4" w:space="0" w:color="BFBFBF"/>
              <w:bottom w:val="single" w:sz="4" w:space="0" w:color="BFBFBF"/>
              <w:right w:val="single" w:sz="4" w:space="0" w:color="BFBFBF"/>
            </w:tcBorders>
            <w:vAlign w:val="center"/>
          </w:tcPr>
          <w:p w14:paraId="7B9264A7"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b/>
                <w:kern w:val="0"/>
                <w:sz w:val="24"/>
              </w:rPr>
              <w:t>30</w:t>
            </w:r>
          </w:p>
        </w:tc>
      </w:tr>
      <w:tr w:rsidR="0054523A" w14:paraId="7930EB2F" w14:textId="77777777" w:rsidTr="00FB0827">
        <w:tc>
          <w:tcPr>
            <w:tcW w:w="817" w:type="dxa"/>
            <w:tcBorders>
              <w:top w:val="single" w:sz="4" w:space="0" w:color="BFBFBF"/>
              <w:left w:val="single" w:sz="4" w:space="0" w:color="BFBFBF"/>
              <w:bottom w:val="single" w:sz="4" w:space="0" w:color="BFBFBF"/>
              <w:right w:val="single" w:sz="4" w:space="0" w:color="BFBFBF"/>
            </w:tcBorders>
            <w:vAlign w:val="center"/>
          </w:tcPr>
          <w:p w14:paraId="51E3778D"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5</w:t>
            </w:r>
          </w:p>
        </w:tc>
        <w:tc>
          <w:tcPr>
            <w:tcW w:w="2439" w:type="dxa"/>
            <w:tcBorders>
              <w:top w:val="single" w:sz="4" w:space="0" w:color="BFBFBF"/>
              <w:left w:val="single" w:sz="4" w:space="0" w:color="BFBFBF"/>
              <w:bottom w:val="single" w:sz="4" w:space="0" w:color="BFBFBF"/>
              <w:right w:val="single" w:sz="4" w:space="0" w:color="BFBFBF"/>
            </w:tcBorders>
            <w:vAlign w:val="center"/>
          </w:tcPr>
          <w:p w14:paraId="1E6E4846"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hint="eastAsia"/>
                <w:bCs/>
                <w:kern w:val="0"/>
                <w:sz w:val="24"/>
                <w:szCs w:val="24"/>
              </w:rPr>
              <w:t>美国Salton电器</w:t>
            </w:r>
          </w:p>
        </w:tc>
        <w:tc>
          <w:tcPr>
            <w:tcW w:w="5528" w:type="dxa"/>
            <w:tcBorders>
              <w:top w:val="single" w:sz="4" w:space="0" w:color="BFBFBF"/>
              <w:left w:val="single" w:sz="4" w:space="0" w:color="BFBFBF"/>
              <w:bottom w:val="single" w:sz="4" w:space="0" w:color="BFBFBF"/>
              <w:right w:val="single" w:sz="4" w:space="0" w:color="BFBFBF"/>
            </w:tcBorders>
            <w:vAlign w:val="center"/>
          </w:tcPr>
          <w:p w14:paraId="07D75610" w14:textId="77777777"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《采购与供应商管理》《</w:t>
            </w:r>
            <w:r>
              <w:rPr>
                <w:rFonts w:ascii="宋体" w:eastAsia="宋体" w:hAnsi="宋体" w:cs="Times New Roman" w:hint="eastAsia"/>
                <w:sz w:val="24"/>
              </w:rPr>
              <w:t>采购成本管理与优化》</w:t>
            </w:r>
          </w:p>
        </w:tc>
        <w:tc>
          <w:tcPr>
            <w:tcW w:w="822" w:type="dxa"/>
            <w:tcBorders>
              <w:top w:val="single" w:sz="4" w:space="0" w:color="BFBFBF"/>
              <w:left w:val="single" w:sz="4" w:space="0" w:color="BFBFBF"/>
              <w:bottom w:val="single" w:sz="4" w:space="0" w:color="BFBFBF"/>
              <w:right w:val="single" w:sz="4" w:space="0" w:color="BFBFBF"/>
            </w:tcBorders>
            <w:vAlign w:val="center"/>
          </w:tcPr>
          <w:p w14:paraId="6B0D52DD"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b/>
                <w:kern w:val="0"/>
                <w:sz w:val="24"/>
              </w:rPr>
              <w:t>6</w:t>
            </w:r>
          </w:p>
        </w:tc>
      </w:tr>
      <w:tr w:rsidR="0054523A" w14:paraId="74A39864" w14:textId="77777777" w:rsidTr="00FB0827">
        <w:trPr>
          <w:trHeight w:val="538"/>
        </w:trPr>
        <w:tc>
          <w:tcPr>
            <w:tcW w:w="817" w:type="dxa"/>
            <w:tcBorders>
              <w:top w:val="single" w:sz="4" w:space="0" w:color="BFBFBF"/>
              <w:left w:val="single" w:sz="4" w:space="0" w:color="BFBFBF"/>
              <w:bottom w:val="single" w:sz="4" w:space="0" w:color="BFBFBF"/>
              <w:right w:val="single" w:sz="4" w:space="0" w:color="BFBFBF"/>
            </w:tcBorders>
            <w:vAlign w:val="center"/>
          </w:tcPr>
          <w:p w14:paraId="64BB5080" w14:textId="77777777" w:rsidR="0054523A" w:rsidRDefault="00F766A2">
            <w:pPr>
              <w:spacing w:line="480" w:lineRule="exact"/>
              <w:jc w:val="center"/>
              <w:rPr>
                <w:rFonts w:ascii="宋体" w:eastAsia="宋体" w:hAnsi="宋体" w:cs="Times New Roman" w:hint="eastAsia"/>
                <w:b/>
                <w:kern w:val="0"/>
                <w:sz w:val="24"/>
              </w:rPr>
            </w:pPr>
            <w:r>
              <w:rPr>
                <w:rFonts w:ascii="宋体" w:eastAsia="宋体" w:hAnsi="宋体" w:cs="Times New Roman" w:hint="eastAsia"/>
                <w:b/>
                <w:kern w:val="0"/>
                <w:sz w:val="24"/>
              </w:rPr>
              <w:t>6</w:t>
            </w:r>
          </w:p>
        </w:tc>
        <w:tc>
          <w:tcPr>
            <w:tcW w:w="2439" w:type="dxa"/>
            <w:tcBorders>
              <w:top w:val="single" w:sz="4" w:space="0" w:color="BFBFBF"/>
              <w:left w:val="single" w:sz="4" w:space="0" w:color="BFBFBF"/>
              <w:bottom w:val="single" w:sz="4" w:space="0" w:color="BFBFBF"/>
              <w:right w:val="single" w:sz="4" w:space="0" w:color="BFBFBF"/>
            </w:tcBorders>
            <w:vAlign w:val="center"/>
          </w:tcPr>
          <w:p w14:paraId="010C2408" w14:textId="77777777" w:rsidR="0054523A" w:rsidRDefault="00F766A2">
            <w:pPr>
              <w:spacing w:line="480" w:lineRule="exact"/>
              <w:rPr>
                <w:rFonts w:ascii="宋体" w:eastAsia="宋体" w:hAnsi="宋体" w:cs="Times New Roman" w:hint="eastAsia"/>
                <w:bCs/>
                <w:kern w:val="0"/>
                <w:sz w:val="24"/>
              </w:rPr>
            </w:pPr>
            <w:r>
              <w:rPr>
                <w:rFonts w:ascii="宋体" w:eastAsia="宋体" w:hAnsi="宋体" w:hint="eastAsia"/>
                <w:bCs/>
                <w:kern w:val="0"/>
                <w:sz w:val="24"/>
                <w:szCs w:val="24"/>
              </w:rPr>
              <w:t>美资Chicago集团</w:t>
            </w:r>
          </w:p>
        </w:tc>
        <w:tc>
          <w:tcPr>
            <w:tcW w:w="5528" w:type="dxa"/>
            <w:tcBorders>
              <w:top w:val="single" w:sz="4" w:space="0" w:color="BFBFBF"/>
              <w:left w:val="single" w:sz="4" w:space="0" w:color="BFBFBF"/>
              <w:bottom w:val="single" w:sz="4" w:space="0" w:color="BFBFBF"/>
              <w:right w:val="single" w:sz="4" w:space="0" w:color="BFBFBF"/>
            </w:tcBorders>
            <w:vAlign w:val="center"/>
          </w:tcPr>
          <w:p w14:paraId="3972D667" w14:textId="77777777" w:rsidR="00FB0827"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《国际采购》《采购谈判》</w:t>
            </w:r>
          </w:p>
          <w:p w14:paraId="49CEFF1A" w14:textId="7BC115EB" w:rsidR="0054523A" w:rsidRDefault="00F766A2">
            <w:pPr>
              <w:spacing w:line="480" w:lineRule="exact"/>
              <w:jc w:val="center"/>
              <w:rPr>
                <w:rFonts w:ascii="宋体" w:eastAsia="宋体" w:hAnsi="宋体" w:cs="Times New Roman" w:hint="eastAsia"/>
                <w:bCs/>
                <w:kern w:val="0"/>
                <w:sz w:val="24"/>
              </w:rPr>
            </w:pPr>
            <w:r>
              <w:rPr>
                <w:rFonts w:ascii="宋体" w:eastAsia="宋体" w:hAnsi="宋体" w:cs="Times New Roman" w:hint="eastAsia"/>
                <w:bCs/>
                <w:kern w:val="0"/>
                <w:sz w:val="24"/>
              </w:rPr>
              <w:t>《采购成本管理与优化》</w:t>
            </w:r>
          </w:p>
        </w:tc>
        <w:tc>
          <w:tcPr>
            <w:tcW w:w="822" w:type="dxa"/>
            <w:tcBorders>
              <w:top w:val="single" w:sz="4" w:space="0" w:color="BFBFBF"/>
              <w:left w:val="single" w:sz="4" w:space="0" w:color="BFBFBF"/>
              <w:bottom w:val="single" w:sz="4" w:space="0" w:color="BFBFBF"/>
              <w:right w:val="single" w:sz="4" w:space="0" w:color="BFBFBF"/>
            </w:tcBorders>
            <w:vAlign w:val="center"/>
          </w:tcPr>
          <w:p w14:paraId="251D6B21" w14:textId="77777777" w:rsidR="0054523A" w:rsidRPr="001E0335" w:rsidRDefault="00F766A2">
            <w:pPr>
              <w:spacing w:line="480" w:lineRule="exact"/>
              <w:jc w:val="center"/>
              <w:rPr>
                <w:rFonts w:ascii="宋体" w:eastAsia="宋体" w:hAnsi="宋体" w:cs="Times New Roman" w:hint="eastAsia"/>
                <w:b/>
                <w:kern w:val="0"/>
                <w:sz w:val="24"/>
              </w:rPr>
            </w:pPr>
            <w:r w:rsidRPr="001E0335">
              <w:rPr>
                <w:rFonts w:ascii="宋体" w:eastAsia="宋体" w:hAnsi="宋体" w:cs="Times New Roman"/>
                <w:b/>
                <w:kern w:val="0"/>
                <w:sz w:val="24"/>
              </w:rPr>
              <w:t>6</w:t>
            </w:r>
          </w:p>
        </w:tc>
      </w:tr>
    </w:tbl>
    <w:p w14:paraId="25C258D7" w14:textId="77777777" w:rsidR="00F766A2" w:rsidRDefault="00F766A2">
      <w:pPr>
        <w:spacing w:line="480" w:lineRule="exact"/>
        <w:rPr>
          <w:rFonts w:ascii="宋体" w:eastAsia="宋体" w:hAnsi="宋体" w:cs="Times New Roman" w:hint="eastAsia"/>
          <w:b/>
          <w:sz w:val="24"/>
        </w:rPr>
      </w:pPr>
    </w:p>
    <w:p w14:paraId="4F39FC59" w14:textId="068E8CF5" w:rsidR="0054523A" w:rsidRDefault="00F766A2">
      <w:pPr>
        <w:spacing w:line="480" w:lineRule="exact"/>
        <w:rPr>
          <w:rFonts w:ascii="宋体" w:eastAsia="宋体" w:hAnsi="宋体" w:cs="Times New Roman" w:hint="eastAsia"/>
          <w:b/>
          <w:sz w:val="24"/>
        </w:rPr>
      </w:pPr>
      <w:r>
        <w:rPr>
          <w:rFonts w:ascii="宋体" w:eastAsia="宋体" w:hAnsi="宋体" w:cs="Times New Roman" w:hint="eastAsia"/>
          <w:b/>
          <w:sz w:val="24"/>
        </w:rPr>
        <w:t>主讲课程：</w:t>
      </w:r>
    </w:p>
    <w:p w14:paraId="7E92C78F" w14:textId="77777777" w:rsidR="0054523A" w:rsidRDefault="00F766A2">
      <w:pPr>
        <w:spacing w:line="480" w:lineRule="exact"/>
        <w:rPr>
          <w:rFonts w:ascii="宋体" w:eastAsia="宋体" w:hAnsi="宋体" w:cs="Times New Roman" w:hint="eastAsia"/>
          <w:sz w:val="24"/>
        </w:rPr>
      </w:pPr>
      <w:r>
        <w:rPr>
          <w:rFonts w:ascii="宋体" w:eastAsia="宋体" w:hAnsi="宋体" w:cs="Times New Roman" w:hint="eastAsia"/>
          <w:sz w:val="24"/>
        </w:rPr>
        <w:t>《卓越采购谈判：从博弈到价值共创》</w:t>
      </w:r>
    </w:p>
    <w:p w14:paraId="5FFEA1FF" w14:textId="77777777" w:rsidR="0054523A" w:rsidRDefault="00F766A2">
      <w:pPr>
        <w:spacing w:line="480" w:lineRule="exact"/>
        <w:rPr>
          <w:rFonts w:ascii="宋体" w:eastAsia="宋体" w:hAnsi="宋体" w:cs="Times New Roman" w:hint="eastAsia"/>
          <w:sz w:val="24"/>
        </w:rPr>
      </w:pPr>
      <w:r>
        <w:rPr>
          <w:rFonts w:ascii="宋体" w:eastAsia="宋体" w:hAnsi="宋体" w:cs="Times New Roman" w:hint="eastAsia"/>
          <w:sz w:val="24"/>
        </w:rPr>
        <w:t>《卓越供应链：VUCA时代的供应商关系管理》</w:t>
      </w:r>
    </w:p>
    <w:p w14:paraId="4699A6F4" w14:textId="77777777" w:rsidR="0054523A" w:rsidRDefault="00F766A2">
      <w:pPr>
        <w:spacing w:line="480" w:lineRule="exact"/>
        <w:rPr>
          <w:rFonts w:ascii="宋体" w:eastAsia="宋体" w:hAnsi="宋体" w:cs="Times New Roman" w:hint="eastAsia"/>
          <w:sz w:val="24"/>
        </w:rPr>
      </w:pPr>
      <w:r>
        <w:rPr>
          <w:rFonts w:ascii="宋体" w:eastAsia="宋体" w:hAnsi="宋体" w:cs="Times New Roman" w:hint="eastAsia"/>
          <w:sz w:val="24"/>
        </w:rPr>
        <w:t>《卓越供应链：采购成本管理与优化》</w:t>
      </w:r>
    </w:p>
    <w:p w14:paraId="0FA6A706" w14:textId="77777777" w:rsidR="0054523A" w:rsidRDefault="00F766A2">
      <w:pPr>
        <w:spacing w:line="480" w:lineRule="exact"/>
        <w:rPr>
          <w:rFonts w:ascii="宋体" w:eastAsia="宋体" w:hAnsi="宋体" w:cs="Times New Roman" w:hint="eastAsia"/>
          <w:sz w:val="24"/>
        </w:rPr>
      </w:pPr>
      <w:r>
        <w:rPr>
          <w:rFonts w:ascii="宋体" w:eastAsia="宋体" w:hAnsi="宋体" w:cs="Times New Roman" w:hint="eastAsia"/>
          <w:sz w:val="24"/>
        </w:rPr>
        <w:t>《卓越供应链：采购价值工程与价值分析》</w:t>
      </w:r>
    </w:p>
    <w:p w14:paraId="0762567E" w14:textId="77777777" w:rsidR="0054523A" w:rsidRDefault="00F766A2">
      <w:pPr>
        <w:spacing w:line="480" w:lineRule="exact"/>
        <w:rPr>
          <w:rFonts w:ascii="宋体" w:eastAsia="宋体" w:hAnsi="宋体" w:cs="Times New Roman" w:hint="eastAsia"/>
          <w:sz w:val="24"/>
        </w:rPr>
      </w:pPr>
      <w:r>
        <w:rPr>
          <w:rFonts w:ascii="宋体" w:eastAsia="宋体" w:hAnsi="宋体" w:cs="Times New Roman" w:hint="eastAsia"/>
          <w:sz w:val="24"/>
        </w:rPr>
        <w:t>《卓越供应链：供应市场开发与采购战略》</w:t>
      </w:r>
    </w:p>
    <w:p w14:paraId="629CD3EC" w14:textId="77777777" w:rsidR="0054523A" w:rsidRDefault="00F766A2">
      <w:pPr>
        <w:spacing w:line="480" w:lineRule="exact"/>
        <w:rPr>
          <w:rFonts w:ascii="宋体" w:eastAsia="宋体" w:hAnsi="宋体" w:cs="Times New Roman" w:hint="eastAsia"/>
          <w:sz w:val="24"/>
        </w:rPr>
      </w:pPr>
      <w:r>
        <w:rPr>
          <w:rFonts w:ascii="宋体" w:eastAsia="宋体" w:hAnsi="宋体" w:cs="Times New Roman" w:hint="eastAsia"/>
          <w:sz w:val="24"/>
        </w:rPr>
        <w:t>《卓越供应链：采购合规与风险控制》</w:t>
      </w:r>
    </w:p>
    <w:p w14:paraId="7C339D69" w14:textId="77777777" w:rsidR="00A336B6" w:rsidRPr="00A336B6" w:rsidRDefault="00A336B6" w:rsidP="00A336B6">
      <w:pPr>
        <w:spacing w:line="480" w:lineRule="exact"/>
        <w:rPr>
          <w:rFonts w:ascii="宋体" w:eastAsia="宋体" w:hAnsi="宋体" w:cs="Times New Roman" w:hint="eastAsia"/>
          <w:sz w:val="24"/>
        </w:rPr>
      </w:pPr>
      <w:r w:rsidRPr="00A336B6">
        <w:rPr>
          <w:rFonts w:ascii="宋体" w:eastAsia="宋体" w:hAnsi="宋体" w:cs="Times New Roman" w:hint="eastAsia"/>
          <w:sz w:val="24"/>
        </w:rPr>
        <w:t>《东南亚出海战略与市场洞察》</w:t>
      </w:r>
    </w:p>
    <w:p w14:paraId="357AEEC2" w14:textId="632AB5AF" w:rsidR="0054523A" w:rsidRDefault="00A336B6" w:rsidP="00A336B6">
      <w:pPr>
        <w:spacing w:line="480" w:lineRule="exact"/>
        <w:rPr>
          <w:rFonts w:ascii="宋体" w:eastAsia="宋体" w:hAnsi="宋体" w:cs="Times New Roman" w:hint="eastAsia"/>
          <w:sz w:val="24"/>
        </w:rPr>
      </w:pPr>
      <w:r w:rsidRPr="00A336B6">
        <w:rPr>
          <w:rFonts w:ascii="宋体" w:eastAsia="宋体" w:hAnsi="宋体" w:cs="Times New Roman" w:hint="eastAsia"/>
          <w:sz w:val="24"/>
        </w:rPr>
        <w:t>《全球化采购产品合规与风控》</w:t>
      </w:r>
    </w:p>
    <w:p w14:paraId="45A829FD" w14:textId="77777777" w:rsidR="00A336B6" w:rsidRDefault="00A336B6">
      <w:pPr>
        <w:spacing w:line="480" w:lineRule="exact"/>
        <w:rPr>
          <w:rFonts w:ascii="宋体" w:eastAsia="宋体" w:hAnsi="宋体" w:cs="Times New Roman" w:hint="eastAsia"/>
          <w:sz w:val="24"/>
        </w:rPr>
      </w:pPr>
    </w:p>
    <w:p w14:paraId="48266324" w14:textId="6855A214" w:rsidR="0054523A" w:rsidRDefault="00F766A2" w:rsidP="00FB0827">
      <w:pPr>
        <w:spacing w:line="480" w:lineRule="exact"/>
        <w:rPr>
          <w:rFonts w:ascii="宋体" w:eastAsia="宋体" w:hAnsi="宋体" w:cs="Times New Roman" w:hint="eastAsia"/>
          <w:b/>
          <w:sz w:val="24"/>
        </w:rPr>
      </w:pPr>
      <w:r>
        <w:rPr>
          <w:rFonts w:ascii="宋体" w:eastAsia="宋体" w:hAnsi="宋体" w:cs="Times New Roman" w:hint="eastAsia"/>
          <w:b/>
          <w:sz w:val="24"/>
        </w:rPr>
        <w:t>授课风格：</w:t>
      </w:r>
    </w:p>
    <w:p w14:paraId="34C6E16A" w14:textId="079723A8" w:rsidR="0054523A" w:rsidRDefault="00F766A2">
      <w:pPr>
        <w:spacing w:line="480" w:lineRule="exact"/>
        <w:rPr>
          <w:rFonts w:ascii="宋体" w:eastAsia="宋体" w:hAnsi="宋体" w:cs="Times New Roman" w:hint="eastAsia"/>
          <w:bCs/>
          <w:sz w:val="24"/>
        </w:rPr>
      </w:pPr>
      <w:r w:rsidRPr="00097192">
        <w:rPr>
          <w:rFonts w:ascii="宋体" w:eastAsia="宋体" w:hAnsi="宋体" w:cs="Times New Roman" w:hint="eastAsia"/>
          <w:b/>
          <w:sz w:val="24"/>
        </w:rPr>
        <w:t>实战沙盘型：</w:t>
      </w:r>
      <w:r>
        <w:rPr>
          <w:rFonts w:ascii="宋体" w:eastAsia="宋体" w:hAnsi="宋体" w:cs="Times New Roman" w:hint="eastAsia"/>
          <w:bCs/>
          <w:sz w:val="24"/>
        </w:rPr>
        <w:t>拒绝纸上谈兵</w:t>
      </w:r>
      <w:r w:rsidR="00097192">
        <w:rPr>
          <w:rFonts w:ascii="宋体" w:eastAsia="宋体" w:hAnsi="宋体" w:cs="Times New Roman" w:hint="eastAsia"/>
          <w:bCs/>
          <w:sz w:val="24"/>
        </w:rPr>
        <w:t>——</w:t>
      </w:r>
      <w:r>
        <w:rPr>
          <w:rFonts w:ascii="宋体" w:eastAsia="宋体" w:hAnsi="宋体" w:cs="Times New Roman" w:hint="eastAsia"/>
          <w:bCs/>
          <w:sz w:val="24"/>
        </w:rPr>
        <w:t>强调全链路实战案例，将复杂的SCOR模型转化为可落地的业务逻辑</w:t>
      </w:r>
      <w:r w:rsidR="00097192">
        <w:rPr>
          <w:rFonts w:ascii="宋体" w:eastAsia="宋体" w:hAnsi="宋体" w:cs="Times New Roman" w:hint="eastAsia"/>
          <w:bCs/>
          <w:sz w:val="24"/>
        </w:rPr>
        <w:t>；</w:t>
      </w:r>
      <w:r>
        <w:rPr>
          <w:rFonts w:ascii="宋体" w:eastAsia="宋体" w:hAnsi="宋体" w:cs="Times New Roman" w:hint="eastAsia"/>
          <w:bCs/>
          <w:sz w:val="24"/>
        </w:rPr>
        <w:t>通过“战情推演”模拟供应中断危机，帮助学员在高压决策中掌握端到端协同解法</w:t>
      </w:r>
    </w:p>
    <w:p w14:paraId="3FB41DBF" w14:textId="26AED651" w:rsidR="0054523A" w:rsidRDefault="00F766A2">
      <w:pPr>
        <w:spacing w:line="480" w:lineRule="exact"/>
        <w:rPr>
          <w:rFonts w:ascii="宋体" w:eastAsia="宋体" w:hAnsi="宋体" w:cs="Times New Roman" w:hint="eastAsia"/>
          <w:bCs/>
          <w:sz w:val="24"/>
        </w:rPr>
      </w:pPr>
      <w:r w:rsidRPr="00097192">
        <w:rPr>
          <w:rFonts w:ascii="宋体" w:eastAsia="宋体" w:hAnsi="宋体" w:cs="Times New Roman" w:hint="eastAsia"/>
          <w:b/>
          <w:sz w:val="24"/>
        </w:rPr>
        <w:t>痛点穿透型：</w:t>
      </w:r>
      <w:r>
        <w:rPr>
          <w:rFonts w:ascii="宋体" w:eastAsia="宋体" w:hAnsi="宋体" w:cs="Times New Roman" w:hint="eastAsia"/>
          <w:bCs/>
          <w:sz w:val="24"/>
        </w:rPr>
        <w:t>直击降本增效盲区</w:t>
      </w:r>
      <w:r w:rsidR="00097192">
        <w:rPr>
          <w:rFonts w:ascii="宋体" w:eastAsia="宋体" w:hAnsi="宋体" w:cs="Times New Roman" w:hint="eastAsia"/>
          <w:bCs/>
          <w:sz w:val="24"/>
        </w:rPr>
        <w:t>——</w:t>
      </w:r>
      <w:r>
        <w:rPr>
          <w:rFonts w:ascii="宋体" w:eastAsia="宋体" w:hAnsi="宋体" w:cs="Times New Roman" w:hint="eastAsia"/>
          <w:bCs/>
          <w:sz w:val="24"/>
        </w:rPr>
        <w:t>针对VUCA时代供应链的不确定性，精准诊断库存高企、交付延迟等问题</w:t>
      </w:r>
      <w:r w:rsidR="00097192">
        <w:rPr>
          <w:rFonts w:ascii="宋体" w:eastAsia="宋体" w:hAnsi="宋体" w:cs="Times New Roman" w:hint="eastAsia"/>
          <w:bCs/>
          <w:sz w:val="24"/>
        </w:rPr>
        <w:t>；</w:t>
      </w:r>
      <w:r>
        <w:rPr>
          <w:rFonts w:ascii="宋体" w:eastAsia="宋体" w:hAnsi="宋体" w:cs="Times New Roman" w:hint="eastAsia"/>
          <w:bCs/>
          <w:sz w:val="24"/>
        </w:rPr>
        <w:t>强调数据驱动和需求管理，剔除流程中的隐形浪费与冗余成本，</w:t>
      </w:r>
      <w:proofErr w:type="gramStart"/>
      <w:r>
        <w:rPr>
          <w:rFonts w:ascii="宋体" w:eastAsia="宋体" w:hAnsi="宋体" w:cs="Times New Roman" w:hint="eastAsia"/>
          <w:bCs/>
          <w:sz w:val="24"/>
        </w:rPr>
        <w:t>不</w:t>
      </w:r>
      <w:proofErr w:type="gramEnd"/>
      <w:r>
        <w:rPr>
          <w:rFonts w:ascii="宋体" w:eastAsia="宋体" w:hAnsi="宋体" w:cs="Times New Roman" w:hint="eastAsia"/>
          <w:bCs/>
          <w:sz w:val="24"/>
        </w:rPr>
        <w:t>绕弯路。</w:t>
      </w:r>
    </w:p>
    <w:p w14:paraId="5518F427" w14:textId="5891E864" w:rsidR="0054523A" w:rsidRDefault="00F766A2" w:rsidP="00097192">
      <w:pPr>
        <w:spacing w:line="480" w:lineRule="exact"/>
        <w:rPr>
          <w:rFonts w:ascii="宋体" w:eastAsia="宋体" w:hAnsi="宋体" w:cs="Times New Roman" w:hint="eastAsia"/>
          <w:bCs/>
          <w:sz w:val="24"/>
        </w:rPr>
      </w:pPr>
      <w:r w:rsidRPr="00097192">
        <w:rPr>
          <w:rFonts w:ascii="宋体" w:eastAsia="宋体" w:hAnsi="宋体" w:cs="Times New Roman" w:hint="eastAsia"/>
          <w:b/>
          <w:sz w:val="24"/>
        </w:rPr>
        <w:t>逻辑架构型：</w:t>
      </w:r>
      <w:r>
        <w:rPr>
          <w:rFonts w:ascii="宋体" w:eastAsia="宋体" w:hAnsi="宋体" w:cs="Times New Roman" w:hint="eastAsia"/>
          <w:bCs/>
          <w:sz w:val="24"/>
        </w:rPr>
        <w:t>构建系统防御体系</w:t>
      </w:r>
      <w:r w:rsidR="00097192">
        <w:rPr>
          <w:rFonts w:ascii="宋体" w:eastAsia="宋体" w:hAnsi="宋体" w:cs="Times New Roman" w:hint="eastAsia"/>
          <w:bCs/>
          <w:sz w:val="24"/>
        </w:rPr>
        <w:t>——</w:t>
      </w:r>
      <w:r>
        <w:rPr>
          <w:rFonts w:ascii="宋体" w:eastAsia="宋体" w:hAnsi="宋体" w:cs="Times New Roman" w:hint="eastAsia"/>
          <w:bCs/>
          <w:sz w:val="24"/>
        </w:rPr>
        <w:t>跳出单一环节操作，强调整体供应链的“Control Tower”思维</w:t>
      </w:r>
      <w:r w:rsidR="00097192">
        <w:rPr>
          <w:rFonts w:ascii="宋体" w:eastAsia="宋体" w:hAnsi="宋体" w:cs="Times New Roman" w:hint="eastAsia"/>
          <w:bCs/>
          <w:sz w:val="24"/>
        </w:rPr>
        <w:t>；</w:t>
      </w:r>
      <w:r>
        <w:rPr>
          <w:rFonts w:ascii="宋体" w:eastAsia="宋体" w:hAnsi="宋体" w:cs="Times New Roman" w:hint="eastAsia"/>
          <w:bCs/>
          <w:sz w:val="24"/>
        </w:rPr>
        <w:t>通过清晰的S&amp;OP逻辑串联产销平衡</w:t>
      </w:r>
      <w:r w:rsidR="00097192">
        <w:rPr>
          <w:rFonts w:ascii="宋体" w:eastAsia="宋体" w:hAnsi="宋体" w:cs="Times New Roman" w:hint="eastAsia"/>
          <w:bCs/>
          <w:sz w:val="24"/>
        </w:rPr>
        <w:t>；</w:t>
      </w:r>
      <w:r>
        <w:rPr>
          <w:rFonts w:ascii="宋体" w:eastAsia="宋体" w:hAnsi="宋体" w:cs="Times New Roman" w:hint="eastAsia"/>
          <w:bCs/>
          <w:sz w:val="24"/>
        </w:rPr>
        <w:t>帮助学员从“救火队员”转变为“架构师”，构建抗风险的供应链护城河</w:t>
      </w:r>
    </w:p>
    <w:p w14:paraId="4D7AE939" w14:textId="24B3EDBD" w:rsidR="0054523A" w:rsidRDefault="00F766A2">
      <w:pPr>
        <w:spacing w:line="480" w:lineRule="exact"/>
        <w:rPr>
          <w:rFonts w:ascii="宋体" w:eastAsia="宋体" w:hAnsi="宋体" w:cs="Times New Roman" w:hint="eastAsia"/>
          <w:bCs/>
          <w:sz w:val="24"/>
        </w:rPr>
      </w:pPr>
      <w:r w:rsidRPr="00097192">
        <w:rPr>
          <w:rFonts w:ascii="宋体" w:eastAsia="宋体" w:hAnsi="宋体" w:cs="Times New Roman" w:hint="eastAsia"/>
          <w:b/>
          <w:sz w:val="24"/>
        </w:rPr>
        <w:t>敏捷迭代型：</w:t>
      </w:r>
      <w:r>
        <w:rPr>
          <w:rFonts w:ascii="宋体" w:eastAsia="宋体" w:hAnsi="宋体" w:cs="Times New Roman" w:hint="eastAsia"/>
          <w:bCs/>
          <w:sz w:val="24"/>
        </w:rPr>
        <w:t>紧扣数字化前沿</w:t>
      </w:r>
      <w:r w:rsidR="00097192">
        <w:rPr>
          <w:rFonts w:ascii="宋体" w:eastAsia="宋体" w:hAnsi="宋体" w:cs="Times New Roman" w:hint="eastAsia"/>
          <w:bCs/>
          <w:sz w:val="24"/>
        </w:rPr>
        <w:t>——</w:t>
      </w:r>
      <w:r>
        <w:rPr>
          <w:rFonts w:ascii="宋体" w:eastAsia="宋体" w:hAnsi="宋体" w:cs="Times New Roman" w:hint="eastAsia"/>
          <w:bCs/>
          <w:sz w:val="24"/>
        </w:rPr>
        <w:t>结合智能制造与工业互联网趋势，解析AI与大数据在传统供应链中的应用</w:t>
      </w:r>
      <w:r w:rsidR="00097192">
        <w:rPr>
          <w:rFonts w:ascii="宋体" w:eastAsia="宋体" w:hAnsi="宋体" w:cs="Times New Roman" w:hint="eastAsia"/>
          <w:bCs/>
          <w:sz w:val="24"/>
        </w:rPr>
        <w:t>；</w:t>
      </w:r>
      <w:r>
        <w:rPr>
          <w:rFonts w:ascii="宋体" w:eastAsia="宋体" w:hAnsi="宋体" w:cs="Times New Roman" w:hint="eastAsia"/>
          <w:bCs/>
          <w:sz w:val="24"/>
        </w:rPr>
        <w:t>内容节奏紧凑，强调从传统的“链式”思维向现代“网状”生态的敏捷转型与组织变革。</w:t>
      </w:r>
    </w:p>
    <w:p w14:paraId="7F520D24" w14:textId="77777777" w:rsidR="0054523A" w:rsidRDefault="0054523A">
      <w:pPr>
        <w:spacing w:line="480" w:lineRule="exact"/>
        <w:rPr>
          <w:rFonts w:ascii="宋体" w:eastAsia="宋体" w:hAnsi="宋体" w:cs="Times New Roman" w:hint="eastAsia"/>
          <w:b/>
          <w:sz w:val="24"/>
        </w:rPr>
      </w:pPr>
    </w:p>
    <w:p w14:paraId="09CF0B54" w14:textId="5FD35FEF" w:rsidR="0054523A" w:rsidRDefault="00F766A2">
      <w:pPr>
        <w:spacing w:line="480" w:lineRule="exact"/>
        <w:rPr>
          <w:rFonts w:ascii="宋体" w:eastAsia="宋体" w:hAnsi="宋体" w:cs="Times New Roman" w:hint="eastAsia"/>
          <w:bCs/>
          <w:sz w:val="22"/>
          <w:szCs w:val="21"/>
          <w:highlight w:val="yellow"/>
        </w:rPr>
      </w:pPr>
      <w:r>
        <w:rPr>
          <w:rFonts w:ascii="宋体" w:eastAsia="宋体" w:hAnsi="宋体" w:cs="Times New Roman" w:hint="eastAsia"/>
          <w:b/>
          <w:sz w:val="24"/>
        </w:rPr>
        <w:t>部分服务客户：</w:t>
      </w:r>
    </w:p>
    <w:p w14:paraId="66F242B2" w14:textId="37EE698D" w:rsidR="0054523A" w:rsidRDefault="00F766A2" w:rsidP="00FB0827">
      <w:pPr>
        <w:spacing w:line="480" w:lineRule="exact"/>
        <w:rPr>
          <w:rFonts w:ascii="宋体" w:eastAsia="宋体" w:hAnsi="宋体" w:cs="Helvetica" w:hint="eastAsia"/>
          <w:color w:val="000000"/>
          <w:sz w:val="24"/>
        </w:rPr>
      </w:pPr>
      <w:r w:rsidRPr="00FB0827">
        <w:rPr>
          <w:rFonts w:ascii="宋体" w:eastAsia="宋体" w:hAnsi="宋体" w:cs="Helvetica" w:hint="eastAsia"/>
          <w:b/>
          <w:bCs/>
          <w:color w:val="000000"/>
          <w:sz w:val="24"/>
        </w:rPr>
        <w:t>机构院校；</w:t>
      </w:r>
      <w:r>
        <w:rPr>
          <w:rFonts w:ascii="宋体" w:eastAsia="宋体" w:hAnsi="宋体" w:cs="Helvetica" w:hint="eastAsia"/>
          <w:color w:val="000000"/>
          <w:sz w:val="24"/>
        </w:rPr>
        <w:t>清华美院、</w:t>
      </w:r>
      <w:proofErr w:type="gramStart"/>
      <w:r>
        <w:rPr>
          <w:rFonts w:ascii="宋体" w:eastAsia="宋体" w:hAnsi="宋体" w:cs="Helvetica" w:hint="eastAsia"/>
          <w:color w:val="000000"/>
          <w:sz w:val="24"/>
        </w:rPr>
        <w:t>中南林</w:t>
      </w:r>
      <w:proofErr w:type="gramEnd"/>
      <w:r>
        <w:rPr>
          <w:rFonts w:ascii="宋体" w:eastAsia="宋体" w:hAnsi="宋体" w:cs="Helvetica" w:hint="eastAsia"/>
          <w:color w:val="000000"/>
          <w:sz w:val="24"/>
        </w:rPr>
        <w:t>科大、景初设计、尚善设计机构等</w:t>
      </w:r>
      <w:r w:rsidR="00FB0827">
        <w:rPr>
          <w:rFonts w:ascii="宋体" w:eastAsia="宋体" w:hAnsi="宋体" w:cs="Helvetica" w:hint="eastAsia"/>
          <w:color w:val="000000"/>
          <w:sz w:val="24"/>
        </w:rPr>
        <w:t>……</w:t>
      </w:r>
    </w:p>
    <w:p w14:paraId="76F594CE" w14:textId="688B64DF" w:rsidR="0054523A" w:rsidRPr="00F766A2" w:rsidRDefault="00F766A2" w:rsidP="00F766A2">
      <w:pPr>
        <w:spacing w:line="480" w:lineRule="exact"/>
        <w:rPr>
          <w:rFonts w:ascii="宋体" w:eastAsia="宋体" w:hAnsi="宋体" w:cs="Times New Roman" w:hint="eastAsia"/>
          <w:b/>
          <w:sz w:val="24"/>
        </w:rPr>
      </w:pPr>
      <w:r w:rsidRPr="00FB0827">
        <w:rPr>
          <w:rFonts w:ascii="宋体" w:eastAsia="宋体" w:hAnsi="宋体" w:cs="Helvetica" w:hint="eastAsia"/>
          <w:b/>
          <w:bCs/>
          <w:color w:val="000000"/>
          <w:sz w:val="24"/>
        </w:rPr>
        <w:t>中外企业：</w:t>
      </w:r>
      <w:r>
        <w:rPr>
          <w:rFonts w:ascii="宋体" w:eastAsia="宋体" w:hAnsi="宋体" w:cs="Helvetica" w:hint="eastAsia"/>
          <w:color w:val="000000"/>
          <w:sz w:val="24"/>
        </w:rPr>
        <w:t>瑞典宜家家居、杰西亚家居、佛山林氏木业、</w:t>
      </w:r>
      <w:proofErr w:type="gramStart"/>
      <w:r>
        <w:rPr>
          <w:rFonts w:ascii="宋体" w:eastAsia="宋体" w:hAnsi="宋体" w:cs="Helvetica" w:hint="eastAsia"/>
          <w:color w:val="000000"/>
          <w:sz w:val="24"/>
        </w:rPr>
        <w:t>宜奥家居</w:t>
      </w:r>
      <w:proofErr w:type="gramEnd"/>
      <w:r>
        <w:rPr>
          <w:rFonts w:ascii="宋体" w:eastAsia="宋体" w:hAnsi="宋体" w:cs="Helvetica" w:hint="eastAsia"/>
          <w:color w:val="000000"/>
          <w:sz w:val="24"/>
        </w:rPr>
        <w:t>、富安娜集团、</w:t>
      </w:r>
      <w:r w:rsidRPr="00F766A2">
        <w:rPr>
          <w:rFonts w:ascii="宋体" w:eastAsia="宋体" w:hAnsi="宋体" w:cs="Helvetica" w:hint="eastAsia"/>
          <w:color w:val="000000"/>
          <w:sz w:val="24"/>
        </w:rPr>
        <w:t>山西德星谷教育科技集团</w:t>
      </w:r>
      <w:r>
        <w:rPr>
          <w:rFonts w:ascii="宋体" w:eastAsia="宋体" w:hAnsi="宋体" w:cs="Helvetica" w:hint="eastAsia"/>
          <w:color w:val="000000"/>
          <w:sz w:val="24"/>
        </w:rPr>
        <w:t>、</w:t>
      </w:r>
      <w:proofErr w:type="gramStart"/>
      <w:r>
        <w:rPr>
          <w:rFonts w:ascii="宋体" w:eastAsia="宋体" w:hAnsi="宋体" w:cs="Helvetica" w:hint="eastAsia"/>
          <w:color w:val="000000"/>
          <w:sz w:val="24"/>
        </w:rPr>
        <w:t>力丰家居</w:t>
      </w:r>
      <w:proofErr w:type="gramEnd"/>
      <w:r>
        <w:rPr>
          <w:rFonts w:ascii="宋体" w:eastAsia="宋体" w:hAnsi="宋体" w:cs="Helvetica" w:hint="eastAsia"/>
          <w:color w:val="000000"/>
          <w:sz w:val="24"/>
        </w:rPr>
        <w:t>、美力王精密王金、</w:t>
      </w:r>
      <w:r>
        <w:rPr>
          <w:rFonts w:ascii="宋体" w:eastAsia="宋体" w:hAnsi="宋体" w:hint="eastAsia"/>
          <w:bCs/>
          <w:kern w:val="0"/>
          <w:sz w:val="24"/>
          <w:szCs w:val="24"/>
        </w:rPr>
        <w:t>美国Salton电器、美资Chicago集团</w:t>
      </w:r>
      <w:r w:rsidR="00FB0827">
        <w:rPr>
          <w:rFonts w:ascii="宋体" w:eastAsia="宋体" w:hAnsi="宋体" w:cs="Helvetica" w:hint="eastAsia"/>
          <w:color w:val="000000"/>
          <w:sz w:val="24"/>
        </w:rPr>
        <w:t>……</w:t>
      </w:r>
    </w:p>
    <w:p w14:paraId="465AA37D" w14:textId="77777777" w:rsidR="0054523A" w:rsidRDefault="0054523A">
      <w:pPr>
        <w:spacing w:line="480" w:lineRule="exact"/>
        <w:rPr>
          <w:rFonts w:ascii="宋体" w:eastAsia="宋体" w:hAnsi="宋体" w:cs="Times New Roman" w:hint="eastAsia"/>
          <w:b/>
          <w:sz w:val="24"/>
        </w:rPr>
      </w:pPr>
    </w:p>
    <w:p w14:paraId="1E3EC79B" w14:textId="77777777" w:rsidR="0054523A" w:rsidRDefault="00F766A2">
      <w:pPr>
        <w:spacing w:line="500" w:lineRule="exact"/>
        <w:rPr>
          <w:rFonts w:ascii="宋体" w:eastAsia="宋体" w:hAnsi="宋体" w:cs="Times New Roman" w:hint="eastAsia"/>
          <w:b/>
          <w:sz w:val="24"/>
        </w:rPr>
      </w:pPr>
      <w:r>
        <w:rPr>
          <w:rFonts w:ascii="宋体" w:eastAsia="宋体" w:hAnsi="宋体" w:cs="Times New Roman" w:hint="eastAsia"/>
          <w:b/>
          <w:sz w:val="24"/>
        </w:rPr>
        <w:t>部分客户评价：</w:t>
      </w:r>
    </w:p>
    <w:p w14:paraId="697C4CF0" w14:textId="0937E300" w:rsidR="0054523A" w:rsidRPr="001E7E7C" w:rsidRDefault="00F766A2">
      <w:pPr>
        <w:spacing w:line="480" w:lineRule="exact"/>
        <w:rPr>
          <w:rFonts w:ascii="宋体" w:eastAsia="宋体" w:hAnsi="宋体" w:cs="Helvetica" w:hint="eastAsia"/>
          <w:color w:val="000000"/>
          <w:sz w:val="24"/>
        </w:rPr>
      </w:pPr>
      <w:r w:rsidRPr="001E7E7C">
        <w:rPr>
          <w:rFonts w:ascii="宋体" w:eastAsia="宋体" w:hAnsi="宋体" w:cs="Helvetica"/>
          <w:color w:val="000000"/>
          <w:sz w:val="24"/>
        </w:rPr>
        <w:t>尹老师的采购与供应链课程逻辑清晰、趣味</w:t>
      </w:r>
      <w:r w:rsidRPr="001E7E7C">
        <w:rPr>
          <w:rFonts w:ascii="宋体" w:eastAsia="宋体" w:hAnsi="宋体" w:cs="Helvetica" w:hint="eastAsia"/>
          <w:color w:val="000000"/>
          <w:sz w:val="24"/>
        </w:rPr>
        <w:t>性强</w:t>
      </w:r>
      <w:r w:rsidRPr="001E7E7C">
        <w:rPr>
          <w:rFonts w:ascii="宋体" w:eastAsia="宋体" w:hAnsi="宋体" w:cs="Helvetica"/>
          <w:color w:val="000000"/>
          <w:sz w:val="24"/>
        </w:rPr>
        <w:t>，条理分明，深入浅出。课程不仅让</w:t>
      </w:r>
      <w:r w:rsidRPr="001E7E7C">
        <w:rPr>
          <w:rFonts w:ascii="宋体" w:eastAsia="宋体" w:hAnsi="宋体" w:cs="Helvetica" w:hint="eastAsia"/>
          <w:color w:val="000000"/>
          <w:sz w:val="24"/>
        </w:rPr>
        <w:t>学员</w:t>
      </w:r>
      <w:r w:rsidRPr="001E7E7C">
        <w:rPr>
          <w:rFonts w:ascii="宋体" w:eastAsia="宋体" w:hAnsi="宋体" w:cs="Helvetica"/>
          <w:color w:val="000000"/>
          <w:sz w:val="24"/>
        </w:rPr>
        <w:t>理解了供应链管理的理论，还结合了丰富的实际案例和应用场景，帮助</w:t>
      </w:r>
      <w:r w:rsidRPr="001E7E7C">
        <w:rPr>
          <w:rFonts w:ascii="宋体" w:eastAsia="宋体" w:hAnsi="宋体" w:cs="Helvetica" w:hint="eastAsia"/>
          <w:color w:val="000000"/>
          <w:sz w:val="24"/>
        </w:rPr>
        <w:t>学员</w:t>
      </w:r>
      <w:r w:rsidRPr="001E7E7C">
        <w:rPr>
          <w:rFonts w:ascii="宋体" w:eastAsia="宋体" w:hAnsi="宋体" w:cs="Helvetica"/>
          <w:color w:val="000000"/>
          <w:sz w:val="24"/>
        </w:rPr>
        <w:t>更好地将所学知识转化为工作中的实践能力。尹老师特别注重与团队成员的代入感，让</w:t>
      </w:r>
      <w:r w:rsidRPr="001E7E7C">
        <w:rPr>
          <w:rFonts w:ascii="宋体" w:eastAsia="宋体" w:hAnsi="宋体" w:cs="Helvetica" w:hint="eastAsia"/>
          <w:color w:val="000000"/>
          <w:sz w:val="24"/>
        </w:rPr>
        <w:t>学员</w:t>
      </w:r>
      <w:r w:rsidRPr="001E7E7C">
        <w:rPr>
          <w:rFonts w:ascii="宋体" w:eastAsia="宋体" w:hAnsi="宋体" w:cs="Helvetica"/>
          <w:color w:val="000000"/>
          <w:sz w:val="24"/>
        </w:rPr>
        <w:t>在轻松愉快的学习氛围中提升了解决问题的能力。</w:t>
      </w:r>
    </w:p>
    <w:p w14:paraId="60A085E7" w14:textId="44240B7A" w:rsidR="0054523A" w:rsidRPr="001E7E7C" w:rsidRDefault="00F766A2" w:rsidP="001E7E7C">
      <w:pPr>
        <w:spacing w:line="480" w:lineRule="exact"/>
        <w:jc w:val="right"/>
        <w:rPr>
          <w:rFonts w:ascii="宋体" w:eastAsia="宋体" w:hAnsi="宋体" w:cs="Helvetica" w:hint="eastAsia"/>
          <w:b/>
          <w:bCs/>
          <w:color w:val="000000"/>
          <w:sz w:val="24"/>
        </w:rPr>
      </w:pPr>
      <w:r w:rsidRPr="001E7E7C">
        <w:rPr>
          <w:rFonts w:ascii="宋体" w:eastAsia="宋体" w:hAnsi="宋体" w:cs="Helvetica" w:hint="eastAsia"/>
          <w:b/>
          <w:bCs/>
          <w:color w:val="000000"/>
          <w:sz w:val="24"/>
        </w:rPr>
        <w:t>——清华美术设计研究院</w:t>
      </w:r>
      <w:r w:rsidR="001E7E7C" w:rsidRPr="001E7E7C">
        <w:rPr>
          <w:rFonts w:ascii="宋体" w:eastAsia="宋体" w:hAnsi="宋体" w:cs="Helvetica" w:hint="eastAsia"/>
          <w:b/>
          <w:bCs/>
          <w:color w:val="000000"/>
          <w:sz w:val="24"/>
        </w:rPr>
        <w:t xml:space="preserve">  </w:t>
      </w:r>
      <w:r w:rsidRPr="001E7E7C">
        <w:rPr>
          <w:rFonts w:ascii="宋体" w:eastAsia="宋体" w:hAnsi="宋体" w:cs="Helvetica" w:hint="eastAsia"/>
          <w:b/>
          <w:bCs/>
          <w:color w:val="000000"/>
          <w:sz w:val="24"/>
        </w:rPr>
        <w:t>高洁林</w:t>
      </w:r>
    </w:p>
    <w:p w14:paraId="149DA5CF" w14:textId="400C1D70" w:rsidR="001E7E7C" w:rsidRDefault="00F766A2">
      <w:pPr>
        <w:spacing w:line="480" w:lineRule="exact"/>
        <w:rPr>
          <w:rFonts w:ascii="宋体" w:eastAsia="宋体" w:hAnsi="宋体" w:cs="Helvetica" w:hint="eastAsia"/>
          <w:color w:val="000000"/>
          <w:sz w:val="24"/>
        </w:rPr>
      </w:pPr>
      <w:r w:rsidRPr="001E7E7C">
        <w:rPr>
          <w:rFonts w:ascii="宋体" w:eastAsia="宋体" w:hAnsi="宋体" w:cs="Helvetica"/>
          <w:color w:val="000000"/>
          <w:sz w:val="24"/>
        </w:rPr>
        <w:t>采购与供应链管理对任何一个企业来说都是至关重要的领域。尹老师的课程让我们对行业有了全新的认识和更深入的理解。他通过30年实践总结出的宝贵经验，特别适合那些正在或未来将面对采购与供应</w:t>
      </w:r>
      <w:proofErr w:type="gramStart"/>
      <w:r w:rsidRPr="001E7E7C">
        <w:rPr>
          <w:rFonts w:ascii="宋体" w:eastAsia="宋体" w:hAnsi="宋体" w:cs="Helvetica"/>
          <w:color w:val="000000"/>
          <w:sz w:val="24"/>
        </w:rPr>
        <w:t>链挑战</w:t>
      </w:r>
      <w:proofErr w:type="gramEnd"/>
      <w:r w:rsidRPr="001E7E7C">
        <w:rPr>
          <w:rFonts w:ascii="宋体" w:eastAsia="宋体" w:hAnsi="宋体" w:cs="Helvetica"/>
          <w:color w:val="000000"/>
          <w:sz w:val="24"/>
        </w:rPr>
        <w:t>的企业高管。课程中的项目式实战案例学习让我们能够更好地应对复杂的供应</w:t>
      </w:r>
      <w:proofErr w:type="gramStart"/>
      <w:r w:rsidRPr="001E7E7C">
        <w:rPr>
          <w:rFonts w:ascii="宋体" w:eastAsia="宋体" w:hAnsi="宋体" w:cs="Helvetica"/>
          <w:color w:val="000000"/>
          <w:sz w:val="24"/>
        </w:rPr>
        <w:t>链现实</w:t>
      </w:r>
      <w:proofErr w:type="gramEnd"/>
      <w:r w:rsidRPr="001E7E7C">
        <w:rPr>
          <w:rFonts w:ascii="宋体" w:eastAsia="宋体" w:hAnsi="宋体" w:cs="Helvetica"/>
          <w:color w:val="000000"/>
          <w:sz w:val="24"/>
        </w:rPr>
        <w:t>问题，并找到切实可行的解决方案。</w:t>
      </w:r>
    </w:p>
    <w:p w14:paraId="093DCC48" w14:textId="705E53D2" w:rsidR="0054523A" w:rsidRPr="001E7E7C" w:rsidRDefault="00F766A2" w:rsidP="001E7E7C">
      <w:pPr>
        <w:spacing w:line="480" w:lineRule="exact"/>
        <w:jc w:val="right"/>
        <w:rPr>
          <w:rFonts w:ascii="宋体" w:eastAsia="宋体" w:hAnsi="宋体" w:cs="Helvetica" w:hint="eastAsia"/>
          <w:b/>
          <w:bCs/>
          <w:color w:val="000000"/>
          <w:sz w:val="24"/>
        </w:rPr>
      </w:pPr>
      <w:r w:rsidRPr="001E7E7C">
        <w:rPr>
          <w:rFonts w:ascii="宋体" w:eastAsia="宋体" w:hAnsi="宋体" w:cs="Helvetica" w:hint="eastAsia"/>
          <w:b/>
          <w:bCs/>
          <w:color w:val="000000"/>
          <w:sz w:val="24"/>
        </w:rPr>
        <w:t>——</w:t>
      </w:r>
      <w:proofErr w:type="gramStart"/>
      <w:r w:rsidRPr="001E7E7C">
        <w:rPr>
          <w:rFonts w:ascii="宋体" w:eastAsia="宋体" w:hAnsi="宋体" w:cs="Helvetica" w:hint="eastAsia"/>
          <w:b/>
          <w:bCs/>
          <w:color w:val="000000"/>
          <w:sz w:val="24"/>
        </w:rPr>
        <w:t>宜奥科技</w:t>
      </w:r>
      <w:proofErr w:type="gramEnd"/>
      <w:r w:rsidRPr="001E7E7C">
        <w:rPr>
          <w:rFonts w:ascii="宋体" w:eastAsia="宋体" w:hAnsi="宋体" w:cs="Helvetica" w:hint="eastAsia"/>
          <w:b/>
          <w:bCs/>
          <w:color w:val="000000"/>
          <w:sz w:val="24"/>
        </w:rPr>
        <w:t>IT总监</w:t>
      </w:r>
      <w:r w:rsidR="001E7E7C" w:rsidRPr="001E7E7C">
        <w:rPr>
          <w:rFonts w:ascii="宋体" w:eastAsia="宋体" w:hAnsi="宋体" w:cs="Helvetica" w:hint="eastAsia"/>
          <w:b/>
          <w:bCs/>
          <w:color w:val="000000"/>
          <w:sz w:val="24"/>
        </w:rPr>
        <w:t xml:space="preserve">  </w:t>
      </w:r>
      <w:r w:rsidRPr="001E7E7C">
        <w:rPr>
          <w:rFonts w:ascii="宋体" w:eastAsia="宋体" w:hAnsi="宋体" w:cs="Helvetica" w:hint="eastAsia"/>
          <w:b/>
          <w:bCs/>
          <w:color w:val="000000"/>
          <w:sz w:val="24"/>
        </w:rPr>
        <w:t>蔡宇才</w:t>
      </w:r>
    </w:p>
    <w:p w14:paraId="7580F82B" w14:textId="6CF0F0EF" w:rsidR="001E7E7C" w:rsidRDefault="00F766A2">
      <w:pPr>
        <w:spacing w:line="480" w:lineRule="exact"/>
        <w:rPr>
          <w:rFonts w:ascii="宋体" w:eastAsia="宋体" w:hAnsi="宋体" w:cs="Helvetica" w:hint="eastAsia"/>
          <w:color w:val="000000"/>
          <w:sz w:val="24"/>
        </w:rPr>
      </w:pPr>
      <w:r w:rsidRPr="001E7E7C">
        <w:rPr>
          <w:rFonts w:ascii="宋体" w:eastAsia="宋体" w:hAnsi="宋体" w:cs="Helvetica"/>
          <w:color w:val="000000"/>
          <w:sz w:val="24"/>
        </w:rPr>
        <w:t>在供应链管理中，高效沟通、领导力和跨文化能力都是不可或缺的素质。尹老师的课程不仅让我掌握了采购与供应链的核心知识，还教会了我如何在不同文化背景下建立有效的沟通和领导团队。这些技能对我的职业发展将起到事半功倍的效果</w:t>
      </w:r>
    </w:p>
    <w:p w14:paraId="22D2A612" w14:textId="270C2795" w:rsidR="0054523A" w:rsidRPr="001E7E7C" w:rsidRDefault="00F766A2" w:rsidP="001E7E7C">
      <w:pPr>
        <w:spacing w:line="480" w:lineRule="exact"/>
        <w:jc w:val="right"/>
        <w:rPr>
          <w:rFonts w:ascii="宋体" w:eastAsia="宋体" w:hAnsi="宋体" w:cs="Helvetica" w:hint="eastAsia"/>
          <w:b/>
          <w:bCs/>
          <w:color w:val="000000"/>
          <w:sz w:val="24"/>
        </w:rPr>
      </w:pPr>
      <w:r w:rsidRPr="001E7E7C">
        <w:rPr>
          <w:rFonts w:ascii="宋体" w:eastAsia="宋体" w:hAnsi="宋体" w:cs="Helvetica" w:hint="eastAsia"/>
          <w:b/>
          <w:bCs/>
          <w:color w:val="000000"/>
          <w:sz w:val="24"/>
        </w:rPr>
        <w:t>——宜家家居采购及物流东亚区总裁</w:t>
      </w:r>
      <w:r w:rsidR="001E7E7C">
        <w:rPr>
          <w:rFonts w:ascii="宋体" w:eastAsia="宋体" w:hAnsi="宋体" w:cs="Helvetica" w:hint="eastAsia"/>
          <w:b/>
          <w:bCs/>
          <w:color w:val="000000"/>
          <w:sz w:val="24"/>
        </w:rPr>
        <w:t xml:space="preserve">  </w:t>
      </w:r>
      <w:r w:rsidRPr="001E7E7C">
        <w:rPr>
          <w:rFonts w:ascii="宋体" w:eastAsia="宋体" w:hAnsi="宋体" w:cs="Helvetica" w:hint="eastAsia"/>
          <w:b/>
          <w:bCs/>
          <w:color w:val="000000"/>
          <w:sz w:val="24"/>
        </w:rPr>
        <w:t>Freda Zhang</w:t>
      </w:r>
    </w:p>
    <w:p w14:paraId="0639D80F" w14:textId="55B93142" w:rsidR="0054523A" w:rsidRPr="001E7E7C" w:rsidRDefault="00F766A2" w:rsidP="001E7E7C">
      <w:pPr>
        <w:spacing w:line="480" w:lineRule="exact"/>
        <w:rPr>
          <w:rFonts w:ascii="宋体" w:eastAsia="宋体" w:hAnsi="宋体" w:cs="Helvetica" w:hint="eastAsia"/>
          <w:color w:val="000000"/>
          <w:sz w:val="24"/>
        </w:rPr>
      </w:pPr>
      <w:r w:rsidRPr="001E7E7C">
        <w:rPr>
          <w:rFonts w:ascii="宋体" w:eastAsia="宋体" w:hAnsi="宋体" w:cs="Helvetica"/>
          <w:color w:val="000000"/>
          <w:sz w:val="24"/>
        </w:rPr>
        <w:t>采购与供应链管理是一个充满挑战但也充满机遇的领域。尹老师的课程让我们了解到了如何在实际操作中应用理论知识，</w:t>
      </w:r>
      <w:r w:rsidRPr="001E7E7C">
        <w:rPr>
          <w:rFonts w:ascii="宋体" w:eastAsia="宋体" w:hAnsi="宋体" w:cs="Helvetica" w:hint="eastAsia"/>
          <w:color w:val="000000"/>
          <w:sz w:val="24"/>
        </w:rPr>
        <w:t>将产品设计在</w:t>
      </w:r>
      <w:proofErr w:type="gramStart"/>
      <w:r w:rsidRPr="001E7E7C">
        <w:rPr>
          <w:rFonts w:ascii="宋体" w:eastAsia="宋体" w:hAnsi="宋体" w:cs="Helvetica" w:hint="eastAsia"/>
          <w:color w:val="000000"/>
          <w:sz w:val="24"/>
        </w:rPr>
        <w:t>供应链端落地</w:t>
      </w:r>
      <w:proofErr w:type="gramEnd"/>
      <w:r w:rsidRPr="001E7E7C">
        <w:rPr>
          <w:rFonts w:ascii="宋体" w:eastAsia="宋体" w:hAnsi="宋体" w:cs="Helvetica" w:hint="eastAsia"/>
          <w:color w:val="000000"/>
          <w:sz w:val="24"/>
        </w:rPr>
        <w:t>实现，</w:t>
      </w:r>
      <w:r w:rsidRPr="001E7E7C">
        <w:rPr>
          <w:rFonts w:ascii="宋体" w:eastAsia="宋体" w:hAnsi="宋体" w:cs="Helvetica"/>
          <w:color w:val="000000"/>
          <w:sz w:val="24"/>
        </w:rPr>
        <w:t>并</w:t>
      </w:r>
      <w:r w:rsidRPr="001E7E7C">
        <w:rPr>
          <w:rFonts w:ascii="宋体" w:eastAsia="宋体" w:hAnsi="宋体" w:cs="Helvetica" w:hint="eastAsia"/>
          <w:color w:val="000000"/>
          <w:sz w:val="24"/>
        </w:rPr>
        <w:t>且</w:t>
      </w:r>
      <w:r w:rsidRPr="001E7E7C">
        <w:rPr>
          <w:rFonts w:ascii="宋体" w:eastAsia="宋体" w:hAnsi="宋体" w:cs="Helvetica"/>
          <w:color w:val="000000"/>
          <w:sz w:val="24"/>
        </w:rPr>
        <w:t>分享了许多实用的工具和方法。他的课程内容不仅丰富，而且结构清晰，能够帮助我</w:t>
      </w:r>
      <w:r w:rsidRPr="001E7E7C">
        <w:rPr>
          <w:rFonts w:ascii="宋体" w:eastAsia="宋体" w:hAnsi="宋体" w:cs="Helvetica" w:hint="eastAsia"/>
          <w:color w:val="000000"/>
          <w:sz w:val="24"/>
        </w:rPr>
        <w:t>们</w:t>
      </w:r>
      <w:r w:rsidRPr="001E7E7C">
        <w:rPr>
          <w:rFonts w:ascii="宋体" w:eastAsia="宋体" w:hAnsi="宋体" w:cs="Helvetica"/>
          <w:color w:val="000000"/>
          <w:sz w:val="24"/>
        </w:rPr>
        <w:t>快速掌握关键技能，提升工作效率。</w:t>
      </w:r>
    </w:p>
    <w:p w14:paraId="742270EB" w14:textId="47E500CA" w:rsidR="0054523A" w:rsidRPr="001E7E7C" w:rsidRDefault="00F766A2" w:rsidP="001E7E7C">
      <w:pPr>
        <w:spacing w:line="480" w:lineRule="exact"/>
        <w:jc w:val="right"/>
        <w:rPr>
          <w:rFonts w:ascii="宋体" w:eastAsia="宋体" w:hAnsi="宋体" w:cs="Helvetica" w:hint="eastAsia"/>
          <w:b/>
          <w:bCs/>
          <w:color w:val="000000"/>
          <w:sz w:val="24"/>
        </w:rPr>
      </w:pPr>
      <w:r w:rsidRPr="001E7E7C">
        <w:rPr>
          <w:rFonts w:ascii="宋体" w:eastAsia="宋体" w:hAnsi="宋体" w:cs="Helvetica" w:hint="eastAsia"/>
          <w:b/>
          <w:bCs/>
          <w:color w:val="000000"/>
          <w:sz w:val="24"/>
        </w:rPr>
        <w:t>——</w:t>
      </w:r>
      <w:proofErr w:type="gramStart"/>
      <w:r w:rsidRPr="001E7E7C">
        <w:rPr>
          <w:rFonts w:ascii="宋体" w:eastAsia="宋体" w:hAnsi="宋体" w:cs="Helvetica" w:hint="eastAsia"/>
          <w:b/>
          <w:bCs/>
          <w:color w:val="000000"/>
          <w:sz w:val="24"/>
        </w:rPr>
        <w:t>中南林</w:t>
      </w:r>
      <w:proofErr w:type="gramEnd"/>
      <w:r w:rsidRPr="001E7E7C">
        <w:rPr>
          <w:rFonts w:ascii="宋体" w:eastAsia="宋体" w:hAnsi="宋体" w:cs="Helvetica" w:hint="eastAsia"/>
          <w:b/>
          <w:bCs/>
          <w:color w:val="000000"/>
          <w:sz w:val="24"/>
        </w:rPr>
        <w:t>科大产学研景初设计</w:t>
      </w:r>
      <w:r w:rsidR="001E7E7C">
        <w:rPr>
          <w:rFonts w:ascii="宋体" w:eastAsia="宋体" w:hAnsi="宋体" w:cs="Helvetica" w:hint="eastAsia"/>
          <w:b/>
          <w:bCs/>
          <w:color w:val="000000"/>
          <w:sz w:val="24"/>
        </w:rPr>
        <w:t xml:space="preserve">  </w:t>
      </w:r>
      <w:r w:rsidRPr="001E7E7C">
        <w:rPr>
          <w:rFonts w:ascii="宋体" w:eastAsia="宋体" w:hAnsi="宋体" w:cs="Helvetica" w:hint="eastAsia"/>
          <w:b/>
          <w:bCs/>
          <w:color w:val="000000"/>
          <w:sz w:val="24"/>
        </w:rPr>
        <w:t>肖锋刚</w:t>
      </w:r>
    </w:p>
    <w:p w14:paraId="6852CD6C" w14:textId="4E135EDC" w:rsidR="0054523A" w:rsidRPr="001E7E7C" w:rsidRDefault="00F766A2">
      <w:pPr>
        <w:spacing w:line="480" w:lineRule="exact"/>
        <w:rPr>
          <w:rFonts w:ascii="宋体" w:eastAsia="宋体" w:hAnsi="宋体" w:cs="Helvetica" w:hint="eastAsia"/>
          <w:color w:val="000000"/>
          <w:sz w:val="24"/>
        </w:rPr>
      </w:pPr>
      <w:r w:rsidRPr="001E7E7C">
        <w:rPr>
          <w:rFonts w:ascii="宋体" w:eastAsia="宋体" w:hAnsi="宋体" w:cs="Helvetica"/>
          <w:color w:val="000000"/>
          <w:sz w:val="24"/>
        </w:rPr>
        <w:t>在当今快速变化的商业环境中，新业务拓展和供应链管理对企业的生存和发展至关重要。尹老师的课程让我明白如何通过战略规划和创新的方法来应对市场变化带来的挑战。他特别强调了在供应链中引入灵活的机制，以适应不同需求的变化，</w:t>
      </w:r>
      <w:r w:rsidRPr="001E7E7C">
        <w:rPr>
          <w:rFonts w:ascii="宋体" w:eastAsia="宋体" w:hAnsi="宋体" w:cs="Helvetica" w:hint="eastAsia"/>
          <w:color w:val="000000"/>
          <w:sz w:val="24"/>
        </w:rPr>
        <w:t>以增加供应链韧性与敏捷度，</w:t>
      </w:r>
      <w:r w:rsidRPr="001E7E7C">
        <w:rPr>
          <w:rFonts w:ascii="宋体" w:eastAsia="宋体" w:hAnsi="宋体" w:cs="Helvetica"/>
          <w:color w:val="000000"/>
          <w:sz w:val="24"/>
        </w:rPr>
        <w:t>这对我的职业发展非常有启发。</w:t>
      </w:r>
    </w:p>
    <w:p w14:paraId="4B9F915C" w14:textId="2C991E9B" w:rsidR="0054523A" w:rsidRPr="001E7E7C" w:rsidRDefault="00F766A2" w:rsidP="001E7E7C">
      <w:pPr>
        <w:spacing w:line="480" w:lineRule="exact"/>
        <w:jc w:val="right"/>
        <w:rPr>
          <w:rFonts w:ascii="宋体" w:eastAsia="宋体" w:hAnsi="宋体" w:cs="Helvetica" w:hint="eastAsia"/>
          <w:b/>
          <w:bCs/>
          <w:color w:val="000000"/>
          <w:sz w:val="24"/>
        </w:rPr>
      </w:pPr>
      <w:r w:rsidRPr="001E7E7C">
        <w:rPr>
          <w:rFonts w:ascii="宋体" w:eastAsia="宋体" w:hAnsi="宋体" w:cs="Helvetica" w:hint="eastAsia"/>
          <w:b/>
          <w:bCs/>
          <w:color w:val="000000"/>
          <w:sz w:val="24"/>
        </w:rPr>
        <w:t>——杰西亚产品研发总监</w:t>
      </w:r>
      <w:r w:rsidR="001E7E7C">
        <w:rPr>
          <w:rFonts w:ascii="宋体" w:eastAsia="宋体" w:hAnsi="宋体" w:cs="Helvetica" w:hint="eastAsia"/>
          <w:b/>
          <w:bCs/>
          <w:color w:val="000000"/>
          <w:sz w:val="24"/>
        </w:rPr>
        <w:t xml:space="preserve">  </w:t>
      </w:r>
      <w:r w:rsidRPr="001E7E7C">
        <w:rPr>
          <w:rFonts w:ascii="宋体" w:eastAsia="宋体" w:hAnsi="宋体" w:cs="Helvetica" w:hint="eastAsia"/>
          <w:b/>
          <w:bCs/>
          <w:color w:val="000000"/>
          <w:sz w:val="24"/>
        </w:rPr>
        <w:t>孟繁竹</w:t>
      </w:r>
    </w:p>
    <w:p w14:paraId="4463167D" w14:textId="77777777" w:rsidR="0054523A" w:rsidRDefault="0054523A">
      <w:pPr>
        <w:spacing w:line="460" w:lineRule="exact"/>
        <w:rPr>
          <w:rFonts w:ascii="宋体" w:eastAsia="宋体" w:hAnsi="宋体" w:cs="Times New Roman" w:hint="eastAsia"/>
          <w:b/>
          <w:sz w:val="24"/>
        </w:rPr>
      </w:pPr>
    </w:p>
    <w:p w14:paraId="28628756" w14:textId="77777777" w:rsidR="0054523A" w:rsidRDefault="00F766A2">
      <w:pPr>
        <w:spacing w:line="460" w:lineRule="exact"/>
        <w:rPr>
          <w:rFonts w:ascii="宋体" w:eastAsia="宋体" w:hAnsi="宋体" w:cs="Times New Roman" w:hint="eastAsia"/>
          <w:b/>
          <w:sz w:val="22"/>
          <w:szCs w:val="21"/>
          <w:highlight w:val="yellow"/>
        </w:rPr>
      </w:pPr>
      <w:r>
        <w:rPr>
          <w:rFonts w:ascii="宋体" w:eastAsia="宋体" w:hAnsi="宋体" w:cs="Times New Roman" w:hint="eastAsia"/>
          <w:b/>
          <w:sz w:val="24"/>
        </w:rPr>
        <w:t>部分授课照片：</w:t>
      </w:r>
    </w:p>
    <w:tbl>
      <w:tblPr>
        <w:tblW w:w="99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811"/>
        <w:gridCol w:w="5134"/>
      </w:tblGrid>
      <w:tr w:rsidR="0054523A" w14:paraId="747E4B9B" w14:textId="77777777">
        <w:trPr>
          <w:trHeight w:val="3393"/>
        </w:trPr>
        <w:tc>
          <w:tcPr>
            <w:tcW w:w="4811" w:type="dxa"/>
            <w:tcBorders>
              <w:top w:val="single" w:sz="4" w:space="0" w:color="BFBFBF"/>
              <w:left w:val="single" w:sz="4" w:space="0" w:color="BFBFBF"/>
              <w:bottom w:val="single" w:sz="4" w:space="0" w:color="BFBFBF"/>
              <w:right w:val="single" w:sz="4" w:space="0" w:color="BFBFBF"/>
            </w:tcBorders>
          </w:tcPr>
          <w:p w14:paraId="66EEC47C" w14:textId="77777777" w:rsidR="0054523A" w:rsidRDefault="00F766A2">
            <w:pPr>
              <w:jc w:val="center"/>
              <w:rPr>
                <w:rFonts w:ascii="宋体" w:eastAsia="宋体" w:hAnsi="宋体" w:cs="微软雅黑" w:hint="eastAsia"/>
                <w:sz w:val="24"/>
              </w:rPr>
            </w:pPr>
            <w:r>
              <w:rPr>
                <w:noProof/>
              </w:rPr>
              <w:drawing>
                <wp:inline distT="0" distB="0" distL="114300" distR="114300" wp14:anchorId="312C2277" wp14:editId="1448DCB4">
                  <wp:extent cx="2761200" cy="2019600"/>
                  <wp:effectExtent l="0" t="0" r="1270"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70F4A581" w14:textId="77777777" w:rsidR="0054523A" w:rsidRDefault="00F766A2">
            <w:pPr>
              <w:jc w:val="center"/>
              <w:rPr>
                <w:rFonts w:ascii="宋体" w:eastAsia="宋体" w:hAnsi="宋体" w:cs="微软雅黑" w:hint="eastAsia"/>
                <w:sz w:val="24"/>
              </w:rPr>
            </w:pPr>
            <w:r>
              <w:rPr>
                <w:noProof/>
              </w:rPr>
              <w:drawing>
                <wp:inline distT="0" distB="0" distL="114300" distR="114300" wp14:anchorId="1120D287" wp14:editId="3B3B663B">
                  <wp:extent cx="2761200" cy="2019600"/>
                  <wp:effectExtent l="0" t="0" r="1270" b="0"/>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a:stretch>
                            <a:fillRect/>
                          </a:stretch>
                        </pic:blipFill>
                        <pic:spPr>
                          <a:xfrm>
                            <a:off x="0" y="0"/>
                            <a:ext cx="2761200" cy="2019600"/>
                          </a:xfrm>
                          <a:prstGeom prst="rect">
                            <a:avLst/>
                          </a:prstGeom>
                          <a:noFill/>
                          <a:ln>
                            <a:noFill/>
                          </a:ln>
                        </pic:spPr>
                      </pic:pic>
                    </a:graphicData>
                  </a:graphic>
                </wp:inline>
              </w:drawing>
            </w:r>
          </w:p>
        </w:tc>
      </w:tr>
      <w:tr w:rsidR="0054523A" w:rsidRPr="008A1515" w14:paraId="59C1E465" w14:textId="77777777">
        <w:trPr>
          <w:trHeight w:val="699"/>
        </w:trPr>
        <w:tc>
          <w:tcPr>
            <w:tcW w:w="4811" w:type="dxa"/>
            <w:tcBorders>
              <w:top w:val="single" w:sz="4" w:space="0" w:color="BFBFBF"/>
              <w:left w:val="single" w:sz="4" w:space="0" w:color="BFBFBF"/>
              <w:bottom w:val="single" w:sz="4" w:space="0" w:color="BFBFBF"/>
              <w:right w:val="single" w:sz="4" w:space="0" w:color="BFBFBF"/>
            </w:tcBorders>
          </w:tcPr>
          <w:p w14:paraId="2C27825B" w14:textId="77777777" w:rsidR="0054523A" w:rsidRPr="008A1515" w:rsidRDefault="00F766A2" w:rsidP="008A1515">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清华美院家具设计EMBA班</w:t>
            </w:r>
          </w:p>
          <w:p w14:paraId="02C09915" w14:textId="77777777" w:rsidR="0054523A" w:rsidRPr="008A1515" w:rsidRDefault="00F766A2" w:rsidP="008A1515">
            <w:pPr>
              <w:spacing w:line="360" w:lineRule="exact"/>
              <w:jc w:val="center"/>
              <w:rPr>
                <w:rFonts w:ascii="宋体" w:eastAsia="宋体" w:hAnsi="宋体" w:cs="Times New Roman" w:hint="eastAsia"/>
                <w:b/>
                <w:szCs w:val="21"/>
              </w:rPr>
            </w:pPr>
            <w:r w:rsidRPr="008A1515">
              <w:rPr>
                <w:rFonts w:ascii="宋体" w:eastAsia="宋体" w:hAnsi="宋体" w:cs="Times New Roman" w:hint="eastAsia"/>
                <w:bCs/>
                <w:szCs w:val="21"/>
              </w:rPr>
              <w:t>《宜家家居民主设计与可持续供应链》</w:t>
            </w:r>
          </w:p>
        </w:tc>
        <w:tc>
          <w:tcPr>
            <w:tcW w:w="5134" w:type="dxa"/>
            <w:tcBorders>
              <w:top w:val="single" w:sz="4" w:space="0" w:color="BFBFBF"/>
              <w:left w:val="single" w:sz="4" w:space="0" w:color="BFBFBF"/>
              <w:bottom w:val="single" w:sz="4" w:space="0" w:color="BFBFBF"/>
              <w:right w:val="single" w:sz="4" w:space="0" w:color="BFBFBF"/>
            </w:tcBorders>
          </w:tcPr>
          <w:p w14:paraId="31BD5AB3" w14:textId="46A9A42A" w:rsidR="0054523A" w:rsidRPr="008A1515" w:rsidRDefault="00F766A2" w:rsidP="008A1515">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景初设计机构</w:t>
            </w:r>
          </w:p>
          <w:p w14:paraId="484D54FA" w14:textId="77777777" w:rsidR="0054523A" w:rsidRPr="008A1515" w:rsidRDefault="00F766A2" w:rsidP="008A1515">
            <w:pPr>
              <w:spacing w:line="360" w:lineRule="exact"/>
              <w:jc w:val="center"/>
              <w:rPr>
                <w:rFonts w:ascii="宋体" w:eastAsia="宋体" w:hAnsi="宋体" w:cs="微软雅黑" w:hint="eastAsia"/>
                <w:szCs w:val="21"/>
              </w:rPr>
            </w:pPr>
            <w:r w:rsidRPr="008A1515">
              <w:rPr>
                <w:rFonts w:ascii="宋体" w:eastAsia="宋体" w:hAnsi="宋体" w:cs="Times New Roman" w:hint="eastAsia"/>
                <w:bCs/>
                <w:szCs w:val="21"/>
              </w:rPr>
              <w:t>《产品设计与项目管理》</w:t>
            </w:r>
          </w:p>
        </w:tc>
      </w:tr>
      <w:tr w:rsidR="0054523A" w14:paraId="6CFF358E" w14:textId="77777777">
        <w:trPr>
          <w:trHeight w:val="3393"/>
        </w:trPr>
        <w:tc>
          <w:tcPr>
            <w:tcW w:w="4811" w:type="dxa"/>
            <w:tcBorders>
              <w:top w:val="single" w:sz="4" w:space="0" w:color="BFBFBF"/>
              <w:left w:val="single" w:sz="4" w:space="0" w:color="BFBFBF"/>
              <w:bottom w:val="single" w:sz="4" w:space="0" w:color="BFBFBF"/>
              <w:right w:val="single" w:sz="4" w:space="0" w:color="BFBFBF"/>
            </w:tcBorders>
          </w:tcPr>
          <w:p w14:paraId="7E63CDE8" w14:textId="77777777" w:rsidR="0054523A" w:rsidRDefault="00F766A2">
            <w:pPr>
              <w:jc w:val="center"/>
              <w:rPr>
                <w:rFonts w:ascii="宋体" w:eastAsia="宋体" w:hAnsi="宋体" w:cs="微软雅黑" w:hint="eastAsia"/>
                <w:sz w:val="24"/>
              </w:rPr>
            </w:pPr>
            <w:r>
              <w:rPr>
                <w:noProof/>
              </w:rPr>
              <w:drawing>
                <wp:inline distT="0" distB="0" distL="114300" distR="114300" wp14:anchorId="33A1EA5B" wp14:editId="1E63C6CC">
                  <wp:extent cx="2761200" cy="2019600"/>
                  <wp:effectExtent l="0" t="0" r="1270" b="0"/>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0"/>
                          <a:stretch>
                            <a:fillRect/>
                          </a:stretch>
                        </pic:blipFill>
                        <pic:spPr>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55DF279A" w14:textId="77777777" w:rsidR="0054523A" w:rsidRDefault="00F766A2">
            <w:pPr>
              <w:jc w:val="center"/>
              <w:rPr>
                <w:rFonts w:ascii="宋体" w:eastAsia="宋体" w:hAnsi="宋体" w:cs="微软雅黑" w:hint="eastAsia"/>
                <w:sz w:val="24"/>
              </w:rPr>
            </w:pPr>
            <w:r>
              <w:rPr>
                <w:noProof/>
              </w:rPr>
              <w:drawing>
                <wp:inline distT="0" distB="0" distL="114300" distR="114300" wp14:anchorId="07BDC169" wp14:editId="26A64745">
                  <wp:extent cx="2761200" cy="2019600"/>
                  <wp:effectExtent l="0" t="0" r="127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2761200" cy="2019600"/>
                          </a:xfrm>
                          <a:prstGeom prst="rect">
                            <a:avLst/>
                          </a:prstGeom>
                          <a:noFill/>
                          <a:ln>
                            <a:noFill/>
                          </a:ln>
                        </pic:spPr>
                      </pic:pic>
                    </a:graphicData>
                  </a:graphic>
                </wp:inline>
              </w:drawing>
            </w:r>
          </w:p>
        </w:tc>
      </w:tr>
      <w:tr w:rsidR="0054523A" w:rsidRPr="008A1515" w14:paraId="1D547F91" w14:textId="77777777">
        <w:trPr>
          <w:trHeight w:val="699"/>
        </w:trPr>
        <w:tc>
          <w:tcPr>
            <w:tcW w:w="4811" w:type="dxa"/>
            <w:tcBorders>
              <w:top w:val="single" w:sz="4" w:space="0" w:color="BFBFBF"/>
              <w:left w:val="single" w:sz="4" w:space="0" w:color="BFBFBF"/>
              <w:bottom w:val="single" w:sz="4" w:space="0" w:color="BFBFBF"/>
              <w:right w:val="single" w:sz="4" w:space="0" w:color="BFBFBF"/>
            </w:tcBorders>
          </w:tcPr>
          <w:p w14:paraId="15B67708" w14:textId="77777777" w:rsidR="0054523A" w:rsidRPr="008A1515" w:rsidRDefault="00F766A2">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佛山林氏木业</w:t>
            </w:r>
          </w:p>
          <w:p w14:paraId="14013DDC" w14:textId="2BD2327F" w:rsidR="0054523A" w:rsidRPr="008A1515" w:rsidRDefault="00F766A2">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《供应链战略发布会》</w:t>
            </w:r>
          </w:p>
        </w:tc>
        <w:tc>
          <w:tcPr>
            <w:tcW w:w="5134" w:type="dxa"/>
            <w:tcBorders>
              <w:top w:val="single" w:sz="4" w:space="0" w:color="BFBFBF"/>
              <w:left w:val="single" w:sz="4" w:space="0" w:color="BFBFBF"/>
              <w:bottom w:val="single" w:sz="4" w:space="0" w:color="BFBFBF"/>
              <w:right w:val="single" w:sz="4" w:space="0" w:color="BFBFBF"/>
            </w:tcBorders>
          </w:tcPr>
          <w:p w14:paraId="0EAECD22" w14:textId="77777777" w:rsidR="0054523A" w:rsidRPr="008A1515" w:rsidRDefault="00F766A2">
            <w:pPr>
              <w:spacing w:line="360" w:lineRule="exact"/>
              <w:jc w:val="center"/>
              <w:rPr>
                <w:rFonts w:ascii="宋体" w:eastAsia="宋体" w:hAnsi="宋体" w:cs="Times New Roman" w:hint="eastAsia"/>
                <w:bCs/>
                <w:szCs w:val="21"/>
              </w:rPr>
            </w:pPr>
            <w:bookmarkStart w:id="1" w:name="_Hlk227254916"/>
            <w:r w:rsidRPr="008A1515">
              <w:rPr>
                <w:rFonts w:ascii="宋体" w:eastAsia="宋体" w:hAnsi="宋体" w:cs="Times New Roman" w:hint="eastAsia"/>
                <w:bCs/>
                <w:szCs w:val="21"/>
              </w:rPr>
              <w:t>山西德星谷教育科技集团</w:t>
            </w:r>
          </w:p>
          <w:bookmarkEnd w:id="1"/>
          <w:p w14:paraId="63004B45" w14:textId="7A855688" w:rsidR="0054523A" w:rsidRPr="008A1515" w:rsidRDefault="00F766A2">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《S2B2C</w:t>
            </w:r>
            <w:r w:rsidR="00097192">
              <w:rPr>
                <w:rFonts w:ascii="宋体" w:eastAsia="宋体" w:hAnsi="宋体" w:cs="Times New Roman" w:hint="eastAsia"/>
                <w:bCs/>
                <w:szCs w:val="21"/>
              </w:rPr>
              <w:t>：</w:t>
            </w:r>
            <w:r w:rsidRPr="008A1515">
              <w:rPr>
                <w:rFonts w:ascii="宋体" w:eastAsia="宋体" w:hAnsi="宋体" w:cs="Times New Roman" w:hint="eastAsia"/>
                <w:bCs/>
                <w:szCs w:val="21"/>
              </w:rPr>
              <w:t>校企合作供应链新生态》</w:t>
            </w:r>
          </w:p>
        </w:tc>
      </w:tr>
      <w:tr w:rsidR="008A1515" w14:paraId="0A995735" w14:textId="77777777" w:rsidTr="008A1515">
        <w:trPr>
          <w:trHeight w:val="699"/>
        </w:trPr>
        <w:tc>
          <w:tcPr>
            <w:tcW w:w="4811" w:type="dxa"/>
            <w:tcBorders>
              <w:top w:val="single" w:sz="4" w:space="0" w:color="BFBFBF"/>
              <w:left w:val="single" w:sz="4" w:space="0" w:color="BFBFBF"/>
              <w:bottom w:val="single" w:sz="4" w:space="0" w:color="BFBFBF"/>
              <w:right w:val="single" w:sz="4" w:space="0" w:color="BFBFBF"/>
            </w:tcBorders>
          </w:tcPr>
          <w:p w14:paraId="6B2DA3D3" w14:textId="77777777" w:rsidR="008A1515" w:rsidRPr="008A1515" w:rsidRDefault="008A1515" w:rsidP="008A1515">
            <w:pPr>
              <w:jc w:val="center"/>
              <w:rPr>
                <w:rFonts w:hint="eastAsia"/>
                <w:noProof/>
              </w:rPr>
            </w:pPr>
            <w:r w:rsidRPr="008A1515">
              <w:rPr>
                <w:noProof/>
              </w:rPr>
              <w:drawing>
                <wp:inline distT="0" distB="0" distL="114300" distR="114300" wp14:anchorId="3FE44F80" wp14:editId="34CAAF94">
                  <wp:extent cx="2761200" cy="2019600"/>
                  <wp:effectExtent l="0" t="0" r="127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tretch>
                            <a:fillRect/>
                          </a:stretch>
                        </pic:blipFill>
                        <pic:spPr>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50F2B868" w14:textId="77777777" w:rsidR="008A1515" w:rsidRPr="008A1515" w:rsidRDefault="008A1515" w:rsidP="008A1515">
            <w:pPr>
              <w:jc w:val="center"/>
              <w:rPr>
                <w:rFonts w:hint="eastAsia"/>
                <w:noProof/>
              </w:rPr>
            </w:pPr>
            <w:r w:rsidRPr="008A1515">
              <w:rPr>
                <w:noProof/>
              </w:rPr>
              <w:drawing>
                <wp:inline distT="0" distB="0" distL="114300" distR="114300" wp14:anchorId="5EBE7E94" wp14:editId="4D0AEE59">
                  <wp:extent cx="2761200" cy="2019600"/>
                  <wp:effectExtent l="0" t="0" r="1270" b="0"/>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a:stretch>
                            <a:fillRect/>
                          </a:stretch>
                        </pic:blipFill>
                        <pic:spPr>
                          <a:xfrm>
                            <a:off x="0" y="0"/>
                            <a:ext cx="2761200" cy="2019600"/>
                          </a:xfrm>
                          <a:prstGeom prst="rect">
                            <a:avLst/>
                          </a:prstGeom>
                          <a:noFill/>
                          <a:ln>
                            <a:noFill/>
                          </a:ln>
                        </pic:spPr>
                      </pic:pic>
                    </a:graphicData>
                  </a:graphic>
                </wp:inline>
              </w:drawing>
            </w:r>
          </w:p>
        </w:tc>
      </w:tr>
      <w:tr w:rsidR="008A1515" w:rsidRPr="008A1515" w14:paraId="1E0463D2" w14:textId="77777777" w:rsidTr="008A1515">
        <w:trPr>
          <w:trHeight w:val="699"/>
        </w:trPr>
        <w:tc>
          <w:tcPr>
            <w:tcW w:w="4811" w:type="dxa"/>
            <w:tcBorders>
              <w:top w:val="single" w:sz="4" w:space="0" w:color="BFBFBF"/>
              <w:left w:val="single" w:sz="4" w:space="0" w:color="BFBFBF"/>
              <w:bottom w:val="single" w:sz="4" w:space="0" w:color="BFBFBF"/>
              <w:right w:val="single" w:sz="4" w:space="0" w:color="BFBFBF"/>
            </w:tcBorders>
          </w:tcPr>
          <w:p w14:paraId="37B35589" w14:textId="77777777" w:rsidR="008A1515" w:rsidRPr="008A1515" w:rsidRDefault="008A1515" w:rsidP="008A1515">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广州定制家居协会</w:t>
            </w:r>
          </w:p>
          <w:p w14:paraId="75E534F8" w14:textId="77777777" w:rsidR="008A1515" w:rsidRPr="008A1515" w:rsidRDefault="008A1515" w:rsidP="008A1515">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《资本寒冬下的定制家居生态》</w:t>
            </w:r>
          </w:p>
        </w:tc>
        <w:tc>
          <w:tcPr>
            <w:tcW w:w="5134" w:type="dxa"/>
            <w:tcBorders>
              <w:top w:val="single" w:sz="4" w:space="0" w:color="BFBFBF"/>
              <w:left w:val="single" w:sz="4" w:space="0" w:color="BFBFBF"/>
              <w:bottom w:val="single" w:sz="4" w:space="0" w:color="BFBFBF"/>
              <w:right w:val="single" w:sz="4" w:space="0" w:color="BFBFBF"/>
            </w:tcBorders>
          </w:tcPr>
          <w:p w14:paraId="752E03E1" w14:textId="77777777" w:rsidR="008A1515" w:rsidRPr="008A1515" w:rsidRDefault="008A1515" w:rsidP="008A1515">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深圳家具协会</w:t>
            </w:r>
          </w:p>
          <w:p w14:paraId="0157BD43" w14:textId="77777777" w:rsidR="008A1515" w:rsidRPr="008A1515" w:rsidRDefault="008A1515" w:rsidP="008A1515">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《家具材料供应市场生态》</w:t>
            </w:r>
          </w:p>
        </w:tc>
      </w:tr>
      <w:tr w:rsidR="008A1515" w14:paraId="64A639B8" w14:textId="77777777" w:rsidTr="008A1515">
        <w:trPr>
          <w:trHeight w:val="699"/>
        </w:trPr>
        <w:tc>
          <w:tcPr>
            <w:tcW w:w="4811" w:type="dxa"/>
            <w:tcBorders>
              <w:top w:val="single" w:sz="4" w:space="0" w:color="BFBFBF"/>
              <w:left w:val="single" w:sz="4" w:space="0" w:color="BFBFBF"/>
              <w:bottom w:val="single" w:sz="4" w:space="0" w:color="BFBFBF"/>
              <w:right w:val="single" w:sz="4" w:space="0" w:color="BFBFBF"/>
            </w:tcBorders>
          </w:tcPr>
          <w:p w14:paraId="297636C6" w14:textId="77777777" w:rsidR="008A1515" w:rsidRPr="008A1515" w:rsidRDefault="008A1515" w:rsidP="008A1515">
            <w:pPr>
              <w:jc w:val="center"/>
              <w:rPr>
                <w:rFonts w:hint="eastAsia"/>
                <w:noProof/>
              </w:rPr>
            </w:pPr>
            <w:r w:rsidRPr="008A1515">
              <w:rPr>
                <w:noProof/>
              </w:rPr>
              <w:drawing>
                <wp:inline distT="0" distB="0" distL="114300" distR="114300" wp14:anchorId="3766AC77" wp14:editId="78F32CCA">
                  <wp:extent cx="2761200" cy="2019600"/>
                  <wp:effectExtent l="0" t="0" r="1270" b="0"/>
                  <wp:docPr id="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372013D9" w14:textId="6165F633" w:rsidR="008A1515" w:rsidRPr="008A1515" w:rsidRDefault="00F766A2" w:rsidP="008A1515">
            <w:pPr>
              <w:jc w:val="center"/>
              <w:rPr>
                <w:rFonts w:hint="eastAsia"/>
                <w:noProof/>
              </w:rPr>
            </w:pPr>
            <w:r w:rsidRPr="008A1515">
              <w:rPr>
                <w:noProof/>
              </w:rPr>
              <w:drawing>
                <wp:inline distT="0" distB="0" distL="114300" distR="114300" wp14:anchorId="1FA2F445" wp14:editId="4981CA91">
                  <wp:extent cx="2761200" cy="2019600"/>
                  <wp:effectExtent l="0" t="0" r="1270" b="0"/>
                  <wp:docPr id="8"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2761200" cy="2019600"/>
                          </a:xfrm>
                          <a:prstGeom prst="rect">
                            <a:avLst/>
                          </a:prstGeom>
                          <a:noFill/>
                          <a:ln>
                            <a:noFill/>
                          </a:ln>
                        </pic:spPr>
                      </pic:pic>
                    </a:graphicData>
                  </a:graphic>
                </wp:inline>
              </w:drawing>
            </w:r>
          </w:p>
        </w:tc>
      </w:tr>
      <w:tr w:rsidR="008A1515" w:rsidRPr="008A1515" w14:paraId="0766BBF5" w14:textId="77777777" w:rsidTr="008A1515">
        <w:trPr>
          <w:trHeight w:val="699"/>
        </w:trPr>
        <w:tc>
          <w:tcPr>
            <w:tcW w:w="4811" w:type="dxa"/>
            <w:tcBorders>
              <w:top w:val="single" w:sz="4" w:space="0" w:color="BFBFBF"/>
              <w:left w:val="single" w:sz="4" w:space="0" w:color="BFBFBF"/>
              <w:bottom w:val="single" w:sz="4" w:space="0" w:color="BFBFBF"/>
              <w:right w:val="single" w:sz="4" w:space="0" w:color="BFBFBF"/>
            </w:tcBorders>
          </w:tcPr>
          <w:p w14:paraId="58012DBF" w14:textId="77777777" w:rsidR="008A1515" w:rsidRPr="008A1515" w:rsidRDefault="008A1515" w:rsidP="008A1515">
            <w:pPr>
              <w:spacing w:line="360" w:lineRule="exact"/>
              <w:jc w:val="center"/>
              <w:rPr>
                <w:rFonts w:ascii="宋体" w:eastAsia="宋体" w:hAnsi="宋体" w:cs="Times New Roman" w:hint="eastAsia"/>
                <w:bCs/>
                <w:szCs w:val="21"/>
              </w:rPr>
            </w:pPr>
            <w:proofErr w:type="gramStart"/>
            <w:r w:rsidRPr="008A1515">
              <w:rPr>
                <w:rFonts w:ascii="宋体" w:eastAsia="宋体" w:hAnsi="宋体" w:cs="Times New Roman" w:hint="eastAsia"/>
                <w:bCs/>
                <w:szCs w:val="21"/>
              </w:rPr>
              <w:t>中南林</w:t>
            </w:r>
            <w:proofErr w:type="gramEnd"/>
            <w:r w:rsidRPr="008A1515">
              <w:rPr>
                <w:rFonts w:ascii="宋体" w:eastAsia="宋体" w:hAnsi="宋体" w:cs="Times New Roman" w:hint="eastAsia"/>
                <w:bCs/>
                <w:szCs w:val="21"/>
              </w:rPr>
              <w:t>科大19级家具设计系</w:t>
            </w:r>
          </w:p>
          <w:p w14:paraId="4044D36D" w14:textId="77777777" w:rsidR="008A1515" w:rsidRPr="008A1515" w:rsidRDefault="008A1515" w:rsidP="008A1515">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《产品设计师从优秀到卓越》</w:t>
            </w:r>
          </w:p>
        </w:tc>
        <w:tc>
          <w:tcPr>
            <w:tcW w:w="5134" w:type="dxa"/>
            <w:tcBorders>
              <w:top w:val="single" w:sz="4" w:space="0" w:color="BFBFBF"/>
              <w:left w:val="single" w:sz="4" w:space="0" w:color="BFBFBF"/>
              <w:bottom w:val="single" w:sz="4" w:space="0" w:color="BFBFBF"/>
              <w:right w:val="single" w:sz="4" w:space="0" w:color="BFBFBF"/>
            </w:tcBorders>
          </w:tcPr>
          <w:p w14:paraId="59785EB2" w14:textId="77777777" w:rsidR="00F766A2" w:rsidRPr="008A1515" w:rsidRDefault="00F766A2" w:rsidP="00F766A2">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简欧家具公司</w:t>
            </w:r>
          </w:p>
          <w:p w14:paraId="0E55A9FB" w14:textId="79D5BD95" w:rsidR="008A1515" w:rsidRPr="008A1515" w:rsidRDefault="00F766A2" w:rsidP="00F766A2">
            <w:pPr>
              <w:spacing w:line="360" w:lineRule="exact"/>
              <w:jc w:val="center"/>
              <w:rPr>
                <w:rFonts w:ascii="宋体" w:eastAsia="宋体" w:hAnsi="宋体" w:cs="Times New Roman" w:hint="eastAsia"/>
                <w:bCs/>
                <w:szCs w:val="21"/>
              </w:rPr>
            </w:pPr>
            <w:r w:rsidRPr="008A1515">
              <w:rPr>
                <w:rFonts w:ascii="宋体" w:eastAsia="宋体" w:hAnsi="宋体" w:cs="Times New Roman" w:hint="eastAsia"/>
                <w:bCs/>
                <w:szCs w:val="21"/>
              </w:rPr>
              <w:t>《采购成本与价值工程》</w:t>
            </w:r>
          </w:p>
        </w:tc>
      </w:tr>
    </w:tbl>
    <w:p w14:paraId="7DBA089F" w14:textId="77777777" w:rsidR="0054523A" w:rsidRPr="008A1515" w:rsidRDefault="0054523A" w:rsidP="00097192">
      <w:pPr>
        <w:rPr>
          <w:rFonts w:hint="eastAsia"/>
          <w:noProof/>
        </w:rPr>
      </w:pPr>
    </w:p>
    <w:sectPr w:rsidR="0054523A" w:rsidRPr="008A151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F3843" w14:textId="77777777" w:rsidR="0054523A" w:rsidRDefault="00F766A2">
      <w:pPr>
        <w:rPr>
          <w:rFonts w:hint="eastAsia"/>
        </w:rPr>
      </w:pPr>
      <w:r>
        <w:separator/>
      </w:r>
    </w:p>
  </w:endnote>
  <w:endnote w:type="continuationSeparator" w:id="0">
    <w:p w14:paraId="07A2FD9E" w14:textId="77777777" w:rsidR="0054523A" w:rsidRDefault="00F766A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B9070" w14:textId="77777777" w:rsidR="0054523A" w:rsidRDefault="00F766A2">
      <w:pPr>
        <w:rPr>
          <w:rFonts w:hint="eastAsia"/>
        </w:rPr>
      </w:pPr>
      <w:r>
        <w:separator/>
      </w:r>
    </w:p>
  </w:footnote>
  <w:footnote w:type="continuationSeparator" w:id="0">
    <w:p w14:paraId="3B33D6D9" w14:textId="77777777" w:rsidR="0054523A" w:rsidRDefault="00F766A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1F3B6F"/>
    <w:multiLevelType w:val="singleLevel"/>
    <w:tmpl w:val="CC1F3B6F"/>
    <w:lvl w:ilvl="0">
      <w:start w:val="4"/>
      <w:numFmt w:val="decimal"/>
      <w:suff w:val="space"/>
      <w:lvlText w:val="%1."/>
      <w:lvlJc w:val="left"/>
    </w:lvl>
  </w:abstractNum>
  <w:abstractNum w:abstractNumId="1" w15:restartNumberingAfterBreak="0">
    <w:nsid w:val="D13E8CBE"/>
    <w:multiLevelType w:val="singleLevel"/>
    <w:tmpl w:val="D13E8CBE"/>
    <w:lvl w:ilvl="0">
      <w:start w:val="1"/>
      <w:numFmt w:val="bullet"/>
      <w:lvlText w:val=""/>
      <w:lvlJc w:val="left"/>
      <w:pPr>
        <w:ind w:left="420" w:hanging="420"/>
      </w:pPr>
      <w:rPr>
        <w:rFonts w:ascii="Wingdings" w:hAnsi="Wingdings" w:hint="default"/>
      </w:rPr>
    </w:lvl>
  </w:abstractNum>
  <w:abstractNum w:abstractNumId="2" w15:restartNumberingAfterBreak="0">
    <w:nsid w:val="F909A476"/>
    <w:multiLevelType w:val="singleLevel"/>
    <w:tmpl w:val="F909A476"/>
    <w:lvl w:ilvl="0">
      <w:start w:val="1"/>
      <w:numFmt w:val="decimal"/>
      <w:suff w:val="nothing"/>
      <w:lvlText w:val="%1）"/>
      <w:lvlJc w:val="left"/>
    </w:lvl>
  </w:abstractNum>
  <w:abstractNum w:abstractNumId="3" w15:restartNumberingAfterBreak="0">
    <w:nsid w:val="56EE384C"/>
    <w:multiLevelType w:val="hybridMultilevel"/>
    <w:tmpl w:val="DFD8EC12"/>
    <w:lvl w:ilvl="0" w:tplc="0A4EBEF6">
      <w:start w:val="1"/>
      <w:numFmt w:val="bullet"/>
      <w:lvlText w:val="•"/>
      <w:lvlJc w:val="left"/>
      <w:pPr>
        <w:tabs>
          <w:tab w:val="num" w:pos="720"/>
        </w:tabs>
        <w:ind w:left="720" w:hanging="360"/>
      </w:pPr>
      <w:rPr>
        <w:rFonts w:ascii="Arial" w:hAnsi="Arial" w:hint="default"/>
      </w:rPr>
    </w:lvl>
    <w:lvl w:ilvl="1" w:tplc="7A1644B6" w:tentative="1">
      <w:start w:val="1"/>
      <w:numFmt w:val="bullet"/>
      <w:lvlText w:val="•"/>
      <w:lvlJc w:val="left"/>
      <w:pPr>
        <w:tabs>
          <w:tab w:val="num" w:pos="1440"/>
        </w:tabs>
        <w:ind w:left="1440" w:hanging="360"/>
      </w:pPr>
      <w:rPr>
        <w:rFonts w:ascii="Arial" w:hAnsi="Arial" w:hint="default"/>
      </w:rPr>
    </w:lvl>
    <w:lvl w:ilvl="2" w:tplc="825456A6" w:tentative="1">
      <w:start w:val="1"/>
      <w:numFmt w:val="bullet"/>
      <w:lvlText w:val="•"/>
      <w:lvlJc w:val="left"/>
      <w:pPr>
        <w:tabs>
          <w:tab w:val="num" w:pos="2160"/>
        </w:tabs>
        <w:ind w:left="2160" w:hanging="360"/>
      </w:pPr>
      <w:rPr>
        <w:rFonts w:ascii="Arial" w:hAnsi="Arial" w:hint="default"/>
      </w:rPr>
    </w:lvl>
    <w:lvl w:ilvl="3" w:tplc="8C2637F6" w:tentative="1">
      <w:start w:val="1"/>
      <w:numFmt w:val="bullet"/>
      <w:lvlText w:val="•"/>
      <w:lvlJc w:val="left"/>
      <w:pPr>
        <w:tabs>
          <w:tab w:val="num" w:pos="2880"/>
        </w:tabs>
        <w:ind w:left="2880" w:hanging="360"/>
      </w:pPr>
      <w:rPr>
        <w:rFonts w:ascii="Arial" w:hAnsi="Arial" w:hint="default"/>
      </w:rPr>
    </w:lvl>
    <w:lvl w:ilvl="4" w:tplc="538EC33C" w:tentative="1">
      <w:start w:val="1"/>
      <w:numFmt w:val="bullet"/>
      <w:lvlText w:val="•"/>
      <w:lvlJc w:val="left"/>
      <w:pPr>
        <w:tabs>
          <w:tab w:val="num" w:pos="3600"/>
        </w:tabs>
        <w:ind w:left="3600" w:hanging="360"/>
      </w:pPr>
      <w:rPr>
        <w:rFonts w:ascii="Arial" w:hAnsi="Arial" w:hint="default"/>
      </w:rPr>
    </w:lvl>
    <w:lvl w:ilvl="5" w:tplc="83A6FA7C" w:tentative="1">
      <w:start w:val="1"/>
      <w:numFmt w:val="bullet"/>
      <w:lvlText w:val="•"/>
      <w:lvlJc w:val="left"/>
      <w:pPr>
        <w:tabs>
          <w:tab w:val="num" w:pos="4320"/>
        </w:tabs>
        <w:ind w:left="4320" w:hanging="360"/>
      </w:pPr>
      <w:rPr>
        <w:rFonts w:ascii="Arial" w:hAnsi="Arial" w:hint="default"/>
      </w:rPr>
    </w:lvl>
    <w:lvl w:ilvl="6" w:tplc="FE98A348" w:tentative="1">
      <w:start w:val="1"/>
      <w:numFmt w:val="bullet"/>
      <w:lvlText w:val="•"/>
      <w:lvlJc w:val="left"/>
      <w:pPr>
        <w:tabs>
          <w:tab w:val="num" w:pos="5040"/>
        </w:tabs>
        <w:ind w:left="5040" w:hanging="360"/>
      </w:pPr>
      <w:rPr>
        <w:rFonts w:ascii="Arial" w:hAnsi="Arial" w:hint="default"/>
      </w:rPr>
    </w:lvl>
    <w:lvl w:ilvl="7" w:tplc="966402B6" w:tentative="1">
      <w:start w:val="1"/>
      <w:numFmt w:val="bullet"/>
      <w:lvlText w:val="•"/>
      <w:lvlJc w:val="left"/>
      <w:pPr>
        <w:tabs>
          <w:tab w:val="num" w:pos="5760"/>
        </w:tabs>
        <w:ind w:left="5760" w:hanging="360"/>
      </w:pPr>
      <w:rPr>
        <w:rFonts w:ascii="Arial" w:hAnsi="Arial" w:hint="default"/>
      </w:rPr>
    </w:lvl>
    <w:lvl w:ilvl="8" w:tplc="74E29014" w:tentative="1">
      <w:start w:val="1"/>
      <w:numFmt w:val="bullet"/>
      <w:lvlText w:val="•"/>
      <w:lvlJc w:val="left"/>
      <w:pPr>
        <w:tabs>
          <w:tab w:val="num" w:pos="6480"/>
        </w:tabs>
        <w:ind w:left="6480" w:hanging="360"/>
      </w:pPr>
      <w:rPr>
        <w:rFonts w:ascii="Arial" w:hAnsi="Arial" w:hint="default"/>
      </w:rPr>
    </w:lvl>
  </w:abstractNum>
  <w:num w:numId="1" w16cid:durableId="31926492">
    <w:abstractNumId w:val="2"/>
  </w:num>
  <w:num w:numId="2" w16cid:durableId="927614452">
    <w:abstractNumId w:val="1"/>
  </w:num>
  <w:num w:numId="3" w16cid:durableId="348484148">
    <w:abstractNumId w:val="0"/>
  </w:num>
  <w:num w:numId="4" w16cid:durableId="1554776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E4F"/>
    <w:rsid w:val="00016FEE"/>
    <w:rsid w:val="000334AE"/>
    <w:rsid w:val="0003788C"/>
    <w:rsid w:val="00042773"/>
    <w:rsid w:val="0008701B"/>
    <w:rsid w:val="00092865"/>
    <w:rsid w:val="00097192"/>
    <w:rsid w:val="000976D4"/>
    <w:rsid w:val="000B3C39"/>
    <w:rsid w:val="000B51B5"/>
    <w:rsid w:val="000C2297"/>
    <w:rsid w:val="000C53BC"/>
    <w:rsid w:val="000C7A0D"/>
    <w:rsid w:val="000D0E01"/>
    <w:rsid w:val="000E235B"/>
    <w:rsid w:val="000F388A"/>
    <w:rsid w:val="00122210"/>
    <w:rsid w:val="00122367"/>
    <w:rsid w:val="00143908"/>
    <w:rsid w:val="00147A53"/>
    <w:rsid w:val="00182885"/>
    <w:rsid w:val="0018415B"/>
    <w:rsid w:val="001A70B5"/>
    <w:rsid w:val="001E0335"/>
    <w:rsid w:val="001E7A17"/>
    <w:rsid w:val="001E7E7C"/>
    <w:rsid w:val="001F6302"/>
    <w:rsid w:val="002116C9"/>
    <w:rsid w:val="00212274"/>
    <w:rsid w:val="00230F68"/>
    <w:rsid w:val="002311F8"/>
    <w:rsid w:val="00232DAC"/>
    <w:rsid w:val="0023340A"/>
    <w:rsid w:val="0023533F"/>
    <w:rsid w:val="00247D2D"/>
    <w:rsid w:val="00253639"/>
    <w:rsid w:val="00266E37"/>
    <w:rsid w:val="00292BA2"/>
    <w:rsid w:val="00292CD0"/>
    <w:rsid w:val="00293C11"/>
    <w:rsid w:val="002B42B3"/>
    <w:rsid w:val="002F7922"/>
    <w:rsid w:val="00324BE1"/>
    <w:rsid w:val="00325AF1"/>
    <w:rsid w:val="00337DE3"/>
    <w:rsid w:val="00341BA3"/>
    <w:rsid w:val="003453A2"/>
    <w:rsid w:val="00351167"/>
    <w:rsid w:val="00361CA2"/>
    <w:rsid w:val="003923E3"/>
    <w:rsid w:val="00396060"/>
    <w:rsid w:val="003B347C"/>
    <w:rsid w:val="003C07FD"/>
    <w:rsid w:val="003C1E91"/>
    <w:rsid w:val="003E091D"/>
    <w:rsid w:val="003E1423"/>
    <w:rsid w:val="003E308D"/>
    <w:rsid w:val="00403687"/>
    <w:rsid w:val="004050EB"/>
    <w:rsid w:val="00414134"/>
    <w:rsid w:val="00420B6B"/>
    <w:rsid w:val="00443C21"/>
    <w:rsid w:val="00452775"/>
    <w:rsid w:val="00471074"/>
    <w:rsid w:val="004757A6"/>
    <w:rsid w:val="004824DA"/>
    <w:rsid w:val="0049159D"/>
    <w:rsid w:val="004970F9"/>
    <w:rsid w:val="004A478A"/>
    <w:rsid w:val="004A524D"/>
    <w:rsid w:val="004C2331"/>
    <w:rsid w:val="004C2D7D"/>
    <w:rsid w:val="004E0195"/>
    <w:rsid w:val="004E5BC1"/>
    <w:rsid w:val="005026A2"/>
    <w:rsid w:val="00505F0B"/>
    <w:rsid w:val="00522782"/>
    <w:rsid w:val="00526DE2"/>
    <w:rsid w:val="00527297"/>
    <w:rsid w:val="0053176F"/>
    <w:rsid w:val="0054523A"/>
    <w:rsid w:val="005576D1"/>
    <w:rsid w:val="00565280"/>
    <w:rsid w:val="005738C5"/>
    <w:rsid w:val="00597EC0"/>
    <w:rsid w:val="005B2B6B"/>
    <w:rsid w:val="005F7151"/>
    <w:rsid w:val="00607070"/>
    <w:rsid w:val="00614338"/>
    <w:rsid w:val="00615F16"/>
    <w:rsid w:val="00634A1A"/>
    <w:rsid w:val="00636C68"/>
    <w:rsid w:val="00640FE8"/>
    <w:rsid w:val="00645416"/>
    <w:rsid w:val="00662CA9"/>
    <w:rsid w:val="00663DDD"/>
    <w:rsid w:val="006732E2"/>
    <w:rsid w:val="00673534"/>
    <w:rsid w:val="00676B1B"/>
    <w:rsid w:val="00685726"/>
    <w:rsid w:val="0068583A"/>
    <w:rsid w:val="00685A73"/>
    <w:rsid w:val="00692780"/>
    <w:rsid w:val="006D54CA"/>
    <w:rsid w:val="006D7E4F"/>
    <w:rsid w:val="006E32B3"/>
    <w:rsid w:val="006F30B8"/>
    <w:rsid w:val="00726AD4"/>
    <w:rsid w:val="0074694E"/>
    <w:rsid w:val="00764528"/>
    <w:rsid w:val="0079212A"/>
    <w:rsid w:val="00797E24"/>
    <w:rsid w:val="007A33BB"/>
    <w:rsid w:val="007C2C34"/>
    <w:rsid w:val="007D445D"/>
    <w:rsid w:val="007D523E"/>
    <w:rsid w:val="007D6A67"/>
    <w:rsid w:val="007E5200"/>
    <w:rsid w:val="007E70D1"/>
    <w:rsid w:val="008018F8"/>
    <w:rsid w:val="00814111"/>
    <w:rsid w:val="00816581"/>
    <w:rsid w:val="008222C7"/>
    <w:rsid w:val="0083038B"/>
    <w:rsid w:val="008321E4"/>
    <w:rsid w:val="008330D2"/>
    <w:rsid w:val="00834378"/>
    <w:rsid w:val="008563EB"/>
    <w:rsid w:val="00867D64"/>
    <w:rsid w:val="00872706"/>
    <w:rsid w:val="008831AC"/>
    <w:rsid w:val="008852EC"/>
    <w:rsid w:val="00897F65"/>
    <w:rsid w:val="008A1515"/>
    <w:rsid w:val="008A1D15"/>
    <w:rsid w:val="008C6A59"/>
    <w:rsid w:val="008C6D90"/>
    <w:rsid w:val="008D4DAD"/>
    <w:rsid w:val="008E05CE"/>
    <w:rsid w:val="00921925"/>
    <w:rsid w:val="00921F1D"/>
    <w:rsid w:val="00946B47"/>
    <w:rsid w:val="00946DB6"/>
    <w:rsid w:val="00947FE9"/>
    <w:rsid w:val="0096432F"/>
    <w:rsid w:val="00981DB9"/>
    <w:rsid w:val="00983C32"/>
    <w:rsid w:val="00987AFD"/>
    <w:rsid w:val="009974DA"/>
    <w:rsid w:val="009A670C"/>
    <w:rsid w:val="009B0DA8"/>
    <w:rsid w:val="009B1ABD"/>
    <w:rsid w:val="009B1E6F"/>
    <w:rsid w:val="009B7112"/>
    <w:rsid w:val="009B76AE"/>
    <w:rsid w:val="009B7794"/>
    <w:rsid w:val="009B7AB9"/>
    <w:rsid w:val="009C2FD4"/>
    <w:rsid w:val="009D6A58"/>
    <w:rsid w:val="009E1C14"/>
    <w:rsid w:val="00A02C40"/>
    <w:rsid w:val="00A1159D"/>
    <w:rsid w:val="00A336B6"/>
    <w:rsid w:val="00A459C3"/>
    <w:rsid w:val="00A50BCF"/>
    <w:rsid w:val="00A76846"/>
    <w:rsid w:val="00AB2FD2"/>
    <w:rsid w:val="00AB4661"/>
    <w:rsid w:val="00AD0873"/>
    <w:rsid w:val="00AF06A5"/>
    <w:rsid w:val="00AF1C86"/>
    <w:rsid w:val="00AF2F74"/>
    <w:rsid w:val="00AF520D"/>
    <w:rsid w:val="00B037CC"/>
    <w:rsid w:val="00B2341D"/>
    <w:rsid w:val="00B300CA"/>
    <w:rsid w:val="00B31C2F"/>
    <w:rsid w:val="00B4144D"/>
    <w:rsid w:val="00B5333A"/>
    <w:rsid w:val="00B550A2"/>
    <w:rsid w:val="00B56D5A"/>
    <w:rsid w:val="00B61EDE"/>
    <w:rsid w:val="00B76D7C"/>
    <w:rsid w:val="00BA033F"/>
    <w:rsid w:val="00BC1C22"/>
    <w:rsid w:val="00BD4AD8"/>
    <w:rsid w:val="00BD75DD"/>
    <w:rsid w:val="00BE1139"/>
    <w:rsid w:val="00BF570A"/>
    <w:rsid w:val="00C2478F"/>
    <w:rsid w:val="00C31553"/>
    <w:rsid w:val="00C33475"/>
    <w:rsid w:val="00C51EFC"/>
    <w:rsid w:val="00C619BF"/>
    <w:rsid w:val="00C6363A"/>
    <w:rsid w:val="00C64511"/>
    <w:rsid w:val="00C72072"/>
    <w:rsid w:val="00C95928"/>
    <w:rsid w:val="00CB44B3"/>
    <w:rsid w:val="00CB7EBB"/>
    <w:rsid w:val="00CD5F4D"/>
    <w:rsid w:val="00CE6E15"/>
    <w:rsid w:val="00CE7E54"/>
    <w:rsid w:val="00CF6F48"/>
    <w:rsid w:val="00D06666"/>
    <w:rsid w:val="00D1137F"/>
    <w:rsid w:val="00D135FE"/>
    <w:rsid w:val="00D33D91"/>
    <w:rsid w:val="00D41CE6"/>
    <w:rsid w:val="00D4651E"/>
    <w:rsid w:val="00D62B29"/>
    <w:rsid w:val="00D7741E"/>
    <w:rsid w:val="00D82DC8"/>
    <w:rsid w:val="00DB79C4"/>
    <w:rsid w:val="00DF3686"/>
    <w:rsid w:val="00DF4124"/>
    <w:rsid w:val="00DF4248"/>
    <w:rsid w:val="00DF63E9"/>
    <w:rsid w:val="00E00671"/>
    <w:rsid w:val="00E02F7C"/>
    <w:rsid w:val="00E450DA"/>
    <w:rsid w:val="00E46B96"/>
    <w:rsid w:val="00E50904"/>
    <w:rsid w:val="00E565F7"/>
    <w:rsid w:val="00E60CCF"/>
    <w:rsid w:val="00E72B00"/>
    <w:rsid w:val="00E80B2B"/>
    <w:rsid w:val="00E84346"/>
    <w:rsid w:val="00E84F46"/>
    <w:rsid w:val="00E90394"/>
    <w:rsid w:val="00E92B0C"/>
    <w:rsid w:val="00E95ED9"/>
    <w:rsid w:val="00EA48FF"/>
    <w:rsid w:val="00EB2D19"/>
    <w:rsid w:val="00ED1251"/>
    <w:rsid w:val="00ED3FFF"/>
    <w:rsid w:val="00EF0A51"/>
    <w:rsid w:val="00F30CA0"/>
    <w:rsid w:val="00F4308B"/>
    <w:rsid w:val="00F67126"/>
    <w:rsid w:val="00F766A2"/>
    <w:rsid w:val="00FA2987"/>
    <w:rsid w:val="00FB0827"/>
    <w:rsid w:val="00FC5047"/>
    <w:rsid w:val="00FD4ACF"/>
    <w:rsid w:val="00FE4032"/>
    <w:rsid w:val="00FE6D7C"/>
    <w:rsid w:val="01615A50"/>
    <w:rsid w:val="01691BDB"/>
    <w:rsid w:val="01785675"/>
    <w:rsid w:val="01892518"/>
    <w:rsid w:val="01A377BE"/>
    <w:rsid w:val="01BC28E7"/>
    <w:rsid w:val="02BB280A"/>
    <w:rsid w:val="032356B1"/>
    <w:rsid w:val="03854B36"/>
    <w:rsid w:val="04273B51"/>
    <w:rsid w:val="043F299D"/>
    <w:rsid w:val="04FA68C4"/>
    <w:rsid w:val="0512295E"/>
    <w:rsid w:val="05526700"/>
    <w:rsid w:val="05D15A3B"/>
    <w:rsid w:val="05F33B80"/>
    <w:rsid w:val="0607573C"/>
    <w:rsid w:val="061E4834"/>
    <w:rsid w:val="071747CF"/>
    <w:rsid w:val="078D1C71"/>
    <w:rsid w:val="079D38ED"/>
    <w:rsid w:val="08B66FA6"/>
    <w:rsid w:val="08D238CD"/>
    <w:rsid w:val="08E458C1"/>
    <w:rsid w:val="08FD6EB8"/>
    <w:rsid w:val="0925548F"/>
    <w:rsid w:val="099F3590"/>
    <w:rsid w:val="0A674B0B"/>
    <w:rsid w:val="0AB35E1D"/>
    <w:rsid w:val="0ABF2570"/>
    <w:rsid w:val="0B04224A"/>
    <w:rsid w:val="0BA457DB"/>
    <w:rsid w:val="0BCA5A03"/>
    <w:rsid w:val="0CED3A6C"/>
    <w:rsid w:val="0CF90255"/>
    <w:rsid w:val="0D5B60D4"/>
    <w:rsid w:val="0D775B2F"/>
    <w:rsid w:val="0E1D7BE7"/>
    <w:rsid w:val="0E5B4877"/>
    <w:rsid w:val="0E5E71C7"/>
    <w:rsid w:val="0E681731"/>
    <w:rsid w:val="0E774E01"/>
    <w:rsid w:val="0FD34206"/>
    <w:rsid w:val="10115D29"/>
    <w:rsid w:val="11776110"/>
    <w:rsid w:val="11A93B4C"/>
    <w:rsid w:val="11AA3420"/>
    <w:rsid w:val="11D007C9"/>
    <w:rsid w:val="12006B7E"/>
    <w:rsid w:val="121422CB"/>
    <w:rsid w:val="12D678F2"/>
    <w:rsid w:val="13182D37"/>
    <w:rsid w:val="13973DBD"/>
    <w:rsid w:val="14656657"/>
    <w:rsid w:val="14AF517F"/>
    <w:rsid w:val="14C72A25"/>
    <w:rsid w:val="156853DB"/>
    <w:rsid w:val="160E0421"/>
    <w:rsid w:val="16105F47"/>
    <w:rsid w:val="1649511F"/>
    <w:rsid w:val="16781D3E"/>
    <w:rsid w:val="169A12FC"/>
    <w:rsid w:val="17943E3D"/>
    <w:rsid w:val="17D13D30"/>
    <w:rsid w:val="182A4579"/>
    <w:rsid w:val="18656713"/>
    <w:rsid w:val="18AE4589"/>
    <w:rsid w:val="18C73D84"/>
    <w:rsid w:val="18F71640"/>
    <w:rsid w:val="199C457B"/>
    <w:rsid w:val="19A93527"/>
    <w:rsid w:val="19DC267E"/>
    <w:rsid w:val="1A0C0BA9"/>
    <w:rsid w:val="1A2E2E40"/>
    <w:rsid w:val="1A404D20"/>
    <w:rsid w:val="1B371A34"/>
    <w:rsid w:val="1B3F7CB5"/>
    <w:rsid w:val="1B8229A5"/>
    <w:rsid w:val="1BEF4851"/>
    <w:rsid w:val="1C08210D"/>
    <w:rsid w:val="1C136791"/>
    <w:rsid w:val="1C517C61"/>
    <w:rsid w:val="1CA86413"/>
    <w:rsid w:val="1CCA6AE2"/>
    <w:rsid w:val="1D5A03F0"/>
    <w:rsid w:val="1D916391"/>
    <w:rsid w:val="1D9C39EF"/>
    <w:rsid w:val="1E3A7AA3"/>
    <w:rsid w:val="1EDF7816"/>
    <w:rsid w:val="1F120F82"/>
    <w:rsid w:val="1FDE1DA9"/>
    <w:rsid w:val="1FE3205D"/>
    <w:rsid w:val="201C27ED"/>
    <w:rsid w:val="202B1BD0"/>
    <w:rsid w:val="20780352"/>
    <w:rsid w:val="20A20476"/>
    <w:rsid w:val="21644AD8"/>
    <w:rsid w:val="217C63FF"/>
    <w:rsid w:val="218855E2"/>
    <w:rsid w:val="21FB60D3"/>
    <w:rsid w:val="220235CA"/>
    <w:rsid w:val="2226509E"/>
    <w:rsid w:val="224E5489"/>
    <w:rsid w:val="227A78CC"/>
    <w:rsid w:val="229067C3"/>
    <w:rsid w:val="22A4689F"/>
    <w:rsid w:val="232A23FE"/>
    <w:rsid w:val="23395170"/>
    <w:rsid w:val="23871813"/>
    <w:rsid w:val="23920DAE"/>
    <w:rsid w:val="23B835C7"/>
    <w:rsid w:val="240772AA"/>
    <w:rsid w:val="252541FE"/>
    <w:rsid w:val="257242FD"/>
    <w:rsid w:val="25AE752B"/>
    <w:rsid w:val="262F123D"/>
    <w:rsid w:val="26890459"/>
    <w:rsid w:val="268D2FF6"/>
    <w:rsid w:val="26B31DB2"/>
    <w:rsid w:val="26F50BF6"/>
    <w:rsid w:val="27420CF5"/>
    <w:rsid w:val="27BA3F65"/>
    <w:rsid w:val="27D74A6C"/>
    <w:rsid w:val="28E35478"/>
    <w:rsid w:val="299E0389"/>
    <w:rsid w:val="29A63305"/>
    <w:rsid w:val="2B2711EA"/>
    <w:rsid w:val="2B4C7596"/>
    <w:rsid w:val="2B7042D3"/>
    <w:rsid w:val="2BD80E5D"/>
    <w:rsid w:val="2C7C11BD"/>
    <w:rsid w:val="2CDA38A5"/>
    <w:rsid w:val="2CF85053"/>
    <w:rsid w:val="2D5F5552"/>
    <w:rsid w:val="2D82255C"/>
    <w:rsid w:val="2F5C1CB3"/>
    <w:rsid w:val="2FE3129F"/>
    <w:rsid w:val="2FE83506"/>
    <w:rsid w:val="302D729E"/>
    <w:rsid w:val="30414F16"/>
    <w:rsid w:val="305B1D30"/>
    <w:rsid w:val="308C6234"/>
    <w:rsid w:val="30AD5AF5"/>
    <w:rsid w:val="31AF3D3F"/>
    <w:rsid w:val="31E10C83"/>
    <w:rsid w:val="320E0AFE"/>
    <w:rsid w:val="321F055F"/>
    <w:rsid w:val="33111456"/>
    <w:rsid w:val="334E5EA9"/>
    <w:rsid w:val="33B10912"/>
    <w:rsid w:val="34623382"/>
    <w:rsid w:val="34FB69F8"/>
    <w:rsid w:val="34FF0C81"/>
    <w:rsid w:val="350C2516"/>
    <w:rsid w:val="35AE7B20"/>
    <w:rsid w:val="35C11D75"/>
    <w:rsid w:val="363C3CB4"/>
    <w:rsid w:val="36736ACF"/>
    <w:rsid w:val="36B55061"/>
    <w:rsid w:val="36D25E56"/>
    <w:rsid w:val="375755A3"/>
    <w:rsid w:val="37892CAD"/>
    <w:rsid w:val="37B50E0B"/>
    <w:rsid w:val="381E5E4A"/>
    <w:rsid w:val="385641FC"/>
    <w:rsid w:val="39350C81"/>
    <w:rsid w:val="3A1C6C50"/>
    <w:rsid w:val="3ADE1B1D"/>
    <w:rsid w:val="3B1B705F"/>
    <w:rsid w:val="3B4D6458"/>
    <w:rsid w:val="3C551209"/>
    <w:rsid w:val="3C5B18D3"/>
    <w:rsid w:val="3C7671BF"/>
    <w:rsid w:val="3CB51B72"/>
    <w:rsid w:val="3CCC6286"/>
    <w:rsid w:val="3DA962B7"/>
    <w:rsid w:val="3DC009F0"/>
    <w:rsid w:val="3DD3148F"/>
    <w:rsid w:val="3E2932B2"/>
    <w:rsid w:val="3E5F0364"/>
    <w:rsid w:val="3EB0657E"/>
    <w:rsid w:val="3F120F05"/>
    <w:rsid w:val="3F850EA5"/>
    <w:rsid w:val="40281B4E"/>
    <w:rsid w:val="403A63F0"/>
    <w:rsid w:val="40D51341"/>
    <w:rsid w:val="414D77A0"/>
    <w:rsid w:val="42270E84"/>
    <w:rsid w:val="42294B17"/>
    <w:rsid w:val="4250605B"/>
    <w:rsid w:val="43274C2C"/>
    <w:rsid w:val="4377368E"/>
    <w:rsid w:val="439222B4"/>
    <w:rsid w:val="43E97B94"/>
    <w:rsid w:val="44364BF7"/>
    <w:rsid w:val="44C11610"/>
    <w:rsid w:val="45041695"/>
    <w:rsid w:val="450E4DE6"/>
    <w:rsid w:val="45B06662"/>
    <w:rsid w:val="45F416D5"/>
    <w:rsid w:val="463D4C70"/>
    <w:rsid w:val="46902609"/>
    <w:rsid w:val="470B6133"/>
    <w:rsid w:val="47907FB3"/>
    <w:rsid w:val="486B30FE"/>
    <w:rsid w:val="48BF75E9"/>
    <w:rsid w:val="496D7E8C"/>
    <w:rsid w:val="49855EEE"/>
    <w:rsid w:val="49E31BA0"/>
    <w:rsid w:val="49E61E11"/>
    <w:rsid w:val="4A25750C"/>
    <w:rsid w:val="4A4F020E"/>
    <w:rsid w:val="4AAF6DD6"/>
    <w:rsid w:val="4AB37A8E"/>
    <w:rsid w:val="4B093E3C"/>
    <w:rsid w:val="4B4A4B77"/>
    <w:rsid w:val="4B9540D2"/>
    <w:rsid w:val="4C3F126C"/>
    <w:rsid w:val="4CA867C7"/>
    <w:rsid w:val="4D062D91"/>
    <w:rsid w:val="4D1B4C6C"/>
    <w:rsid w:val="4D3968FD"/>
    <w:rsid w:val="4D5819A6"/>
    <w:rsid w:val="4DBE35BC"/>
    <w:rsid w:val="4DC570DA"/>
    <w:rsid w:val="4DEB3E65"/>
    <w:rsid w:val="4DF27A96"/>
    <w:rsid w:val="4E7A565C"/>
    <w:rsid w:val="4E9153F2"/>
    <w:rsid w:val="4EA71845"/>
    <w:rsid w:val="4EB3158A"/>
    <w:rsid w:val="4F553ABF"/>
    <w:rsid w:val="4F787CF2"/>
    <w:rsid w:val="4F843140"/>
    <w:rsid w:val="4FF4428D"/>
    <w:rsid w:val="4FF86EE7"/>
    <w:rsid w:val="51183FEF"/>
    <w:rsid w:val="519C4174"/>
    <w:rsid w:val="52054649"/>
    <w:rsid w:val="53102513"/>
    <w:rsid w:val="53107175"/>
    <w:rsid w:val="534122A6"/>
    <w:rsid w:val="535A2466"/>
    <w:rsid w:val="539E35AF"/>
    <w:rsid w:val="5484002E"/>
    <w:rsid w:val="54EC02CC"/>
    <w:rsid w:val="555A7093"/>
    <w:rsid w:val="55C21041"/>
    <w:rsid w:val="55CD4E53"/>
    <w:rsid w:val="56547508"/>
    <w:rsid w:val="56704D92"/>
    <w:rsid w:val="56DE116E"/>
    <w:rsid w:val="570566FB"/>
    <w:rsid w:val="57292F27"/>
    <w:rsid w:val="57522A51"/>
    <w:rsid w:val="58225290"/>
    <w:rsid w:val="58461706"/>
    <w:rsid w:val="58A50D34"/>
    <w:rsid w:val="58B15E90"/>
    <w:rsid w:val="58B54151"/>
    <w:rsid w:val="58C3162E"/>
    <w:rsid w:val="595E7E2B"/>
    <w:rsid w:val="5969563F"/>
    <w:rsid w:val="59C124C9"/>
    <w:rsid w:val="5A084A8E"/>
    <w:rsid w:val="5ADB7F17"/>
    <w:rsid w:val="5AEA2B03"/>
    <w:rsid w:val="5B0E1573"/>
    <w:rsid w:val="5B557525"/>
    <w:rsid w:val="5B872136"/>
    <w:rsid w:val="5BC22565"/>
    <w:rsid w:val="5C3125CF"/>
    <w:rsid w:val="5C7A71AB"/>
    <w:rsid w:val="5C9D1926"/>
    <w:rsid w:val="5D0B2335"/>
    <w:rsid w:val="5D0E2E30"/>
    <w:rsid w:val="5E0E11B7"/>
    <w:rsid w:val="5E5F78BF"/>
    <w:rsid w:val="5EBB2265"/>
    <w:rsid w:val="5F7630FA"/>
    <w:rsid w:val="615A31EB"/>
    <w:rsid w:val="6174249D"/>
    <w:rsid w:val="6188255D"/>
    <w:rsid w:val="61CB5CCD"/>
    <w:rsid w:val="62153F79"/>
    <w:rsid w:val="62A274F4"/>
    <w:rsid w:val="62ED45E3"/>
    <w:rsid w:val="63D6763D"/>
    <w:rsid w:val="64954D81"/>
    <w:rsid w:val="64E76986"/>
    <w:rsid w:val="656C74F3"/>
    <w:rsid w:val="661F33AD"/>
    <w:rsid w:val="6639539F"/>
    <w:rsid w:val="665412EB"/>
    <w:rsid w:val="66D12E82"/>
    <w:rsid w:val="66EC4868"/>
    <w:rsid w:val="67E72D53"/>
    <w:rsid w:val="67E769D0"/>
    <w:rsid w:val="680F609C"/>
    <w:rsid w:val="684846A3"/>
    <w:rsid w:val="68911D93"/>
    <w:rsid w:val="68A52C62"/>
    <w:rsid w:val="68C50152"/>
    <w:rsid w:val="68EF2D67"/>
    <w:rsid w:val="690802CD"/>
    <w:rsid w:val="694E2184"/>
    <w:rsid w:val="6A373A1E"/>
    <w:rsid w:val="6A764A76"/>
    <w:rsid w:val="6AEA7C8A"/>
    <w:rsid w:val="6AF13082"/>
    <w:rsid w:val="6B017129"/>
    <w:rsid w:val="6B5244B9"/>
    <w:rsid w:val="6BE05FCB"/>
    <w:rsid w:val="6C6E0447"/>
    <w:rsid w:val="6C793E03"/>
    <w:rsid w:val="6CAD610F"/>
    <w:rsid w:val="6DB7544A"/>
    <w:rsid w:val="6DDF2BA1"/>
    <w:rsid w:val="6E9653F1"/>
    <w:rsid w:val="6EE91ECE"/>
    <w:rsid w:val="6F062BB9"/>
    <w:rsid w:val="6F6E41E1"/>
    <w:rsid w:val="6F9925DA"/>
    <w:rsid w:val="700B3F61"/>
    <w:rsid w:val="70593490"/>
    <w:rsid w:val="71771B4C"/>
    <w:rsid w:val="71A175F8"/>
    <w:rsid w:val="726C5DC7"/>
    <w:rsid w:val="7367333B"/>
    <w:rsid w:val="74145D78"/>
    <w:rsid w:val="741619E9"/>
    <w:rsid w:val="745443C6"/>
    <w:rsid w:val="75E63744"/>
    <w:rsid w:val="766404EC"/>
    <w:rsid w:val="770B3462"/>
    <w:rsid w:val="772126BB"/>
    <w:rsid w:val="78082E9E"/>
    <w:rsid w:val="78120820"/>
    <w:rsid w:val="786646C8"/>
    <w:rsid w:val="788E7256"/>
    <w:rsid w:val="78D1399C"/>
    <w:rsid w:val="792E58C1"/>
    <w:rsid w:val="79950BA7"/>
    <w:rsid w:val="7A036751"/>
    <w:rsid w:val="7AA30CA1"/>
    <w:rsid w:val="7B0F3A72"/>
    <w:rsid w:val="7BBA1AD9"/>
    <w:rsid w:val="7BEB46DA"/>
    <w:rsid w:val="7C685284"/>
    <w:rsid w:val="7CCD4D16"/>
    <w:rsid w:val="7D395681"/>
    <w:rsid w:val="7D7D4E70"/>
    <w:rsid w:val="7E0073C6"/>
    <w:rsid w:val="7E1352F2"/>
    <w:rsid w:val="7E2F5E02"/>
    <w:rsid w:val="7E541651"/>
    <w:rsid w:val="7ECB5521"/>
    <w:rsid w:val="7EED002F"/>
    <w:rsid w:val="7F0204F0"/>
    <w:rsid w:val="7F1F679B"/>
    <w:rsid w:val="7FBB79EF"/>
    <w:rsid w:val="7FDE4F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EABC084"/>
  <w15:docId w15:val="{6B700C3D-C064-42CA-817E-CDDEC509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after="160"/>
      <w:jc w:val="left"/>
    </w:pPr>
    <w:rPr>
      <w:sz w:val="18"/>
      <w:szCs w:val="18"/>
      <w14:ligatures w14:val="standardContextual"/>
    </w:rPr>
  </w:style>
  <w:style w:type="paragraph" w:styleId="a5">
    <w:name w:val="header"/>
    <w:basedOn w:val="a"/>
    <w:link w:val="a6"/>
    <w:uiPriority w:val="99"/>
    <w:unhideWhenUsed/>
    <w:qFormat/>
    <w:pPr>
      <w:tabs>
        <w:tab w:val="center" w:pos="4153"/>
        <w:tab w:val="right" w:pos="8306"/>
      </w:tabs>
      <w:snapToGrid w:val="0"/>
      <w:spacing w:after="160"/>
      <w:jc w:val="center"/>
    </w:pPr>
    <w:rPr>
      <w:sz w:val="18"/>
      <w:szCs w:val="18"/>
      <w14:ligatures w14:val="standardContextual"/>
    </w:rPr>
  </w:style>
  <w:style w:type="paragraph" w:styleId="a7">
    <w:name w:val="Subtitle"/>
    <w:basedOn w:val="a"/>
    <w:next w:val="a"/>
    <w:link w:val="a8"/>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9">
    <w:name w:val="Normal (Web)"/>
    <w:basedOn w:val="a"/>
    <w:uiPriority w:val="99"/>
    <w:semiHidden/>
    <w:unhideWhenUsed/>
    <w:qFormat/>
    <w:pPr>
      <w:spacing w:beforeAutospacing="1" w:afterAutospacing="1"/>
      <w:jc w:val="left"/>
    </w:pPr>
    <w:rPr>
      <w:rFonts w:cs="Times New Roman"/>
      <w:kern w:val="0"/>
      <w:sz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after="160" w:line="278" w:lineRule="auto"/>
      <w:jc w:val="center"/>
    </w:pPr>
    <w:rPr>
      <w:i/>
      <w:iCs/>
      <w:color w:val="404040" w:themeColor="text1" w:themeTint="BF"/>
      <w:sz w:val="22"/>
      <w:szCs w:val="24"/>
      <w14:ligatures w14:val="standardContextual"/>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spacing w:after="160" w:line="278" w:lineRule="auto"/>
      <w:ind w:left="720"/>
      <w:contextualSpacing/>
      <w:jc w:val="left"/>
    </w:pPr>
    <w:rPr>
      <w:sz w:val="22"/>
      <w:szCs w:val="24"/>
      <w14:ligatures w14:val="standardContextual"/>
    </w:rPr>
  </w:style>
  <w:style w:type="character" w:customStyle="1" w:styleId="11">
    <w:name w:val="明显强调1"/>
    <w:basedOn w:val="a0"/>
    <w:uiPriority w:val="21"/>
    <w:qFormat/>
    <w:rPr>
      <w:i/>
      <w:iCs/>
      <w:color w:val="2F5496" w:themeColor="accent1" w:themeShade="BF"/>
    </w:rPr>
  </w:style>
  <w:style w:type="paragraph" w:styleId="af0">
    <w:name w:val="Intense Quote"/>
    <w:basedOn w:val="a"/>
    <w:next w:val="a"/>
    <w:link w:val="af1"/>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f1">
    <w:name w:val="明显引用 字符"/>
    <w:basedOn w:val="a0"/>
    <w:link w:val="af0"/>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table" w:customStyle="1" w:styleId="21">
    <w:name w:val="网格型浅色2"/>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6</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291</cp:revision>
  <dcterms:created xsi:type="dcterms:W3CDTF">2025-09-08T07:48:00Z</dcterms:created>
  <dcterms:modified xsi:type="dcterms:W3CDTF">2026-04-27T07:12:00Z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eyJoZGlkIjoiZjY0ZDdmZGM5NmMzNzIxYTdjYTU4ZTVhMzI1NTYxOTgiLCJ1c2VySWQiOiIxNjYxMDg1MTg4In0=</vt:lpwstr>
  </property>
  <property fmtid="{D5CDD505-2E9C-101B-9397-08002B2CF9AE}" pid="3" name="KSOProductBuildVer">
    <vt:lpwstr>2052-12.1.0.24034</vt:lpwstr>
  </property>
  <property fmtid="{D5CDD505-2E9C-101B-9397-08002B2CF9AE}" pid="4" name="ICV">
    <vt:lpwstr>C6556E44B46445A7AB9505D70B856A46_12</vt:lpwstr>
  </property>
</Properties>
</file>