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258E" w14:textId="77777777" w:rsidR="00E97FBF" w:rsidRPr="00E97FBF" w:rsidRDefault="00E97FBF" w:rsidP="00E97FBF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E97FBF">
        <w:rPr>
          <w:rFonts w:ascii="宋体" w:eastAsia="宋体" w:hAnsi="宋体" w:hint="eastAsia"/>
          <w:b/>
          <w:bCs/>
          <w:color w:val="1F4E79"/>
          <w:sz w:val="32"/>
          <w:szCs w:val="32"/>
        </w:rPr>
        <w:t>商务谈判高手养成营</w:t>
      </w:r>
    </w:p>
    <w:p w14:paraId="34FAA8D4" w14:textId="69750A29" w:rsidR="00E97FBF" w:rsidRPr="00E97FBF" w:rsidRDefault="00E97FBF" w:rsidP="00E97FBF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E97FBF">
        <w:rPr>
          <w:rFonts w:ascii="宋体" w:eastAsia="宋体" w:hAnsi="宋体" w:hint="eastAsia"/>
          <w:b/>
          <w:bCs/>
          <w:color w:val="1F4E79"/>
          <w:sz w:val="32"/>
          <w:szCs w:val="32"/>
        </w:rPr>
        <w:t>谈判就是要“获得更多”</w:t>
      </w:r>
    </w:p>
    <w:p w14:paraId="0F2BAA9B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193CAAC4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73BB7C66" w14:textId="77777777" w:rsidR="00E97FBF" w:rsidRDefault="00E97FBF" w:rsidP="00E97FBF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E97FBF">
        <w:rPr>
          <w:rFonts w:ascii="宋体" w:eastAsia="宋体" w:hAnsi="宋体" w:hint="eastAsia"/>
          <w:sz w:val="24"/>
        </w:rPr>
        <w:t>你是否曾在商务谈判中感到力不从心，无法掌控局面？是否曾因为谈判策略不当而错失良机，甚至损失惨重？是否渴望成为商务谈判的高手，每一次都能以卓越表现胜出，成就商业辉煌？</w:t>
      </w:r>
    </w:p>
    <w:p w14:paraId="476FEC5B" w14:textId="4A13C6B9" w:rsidR="00E97FBF" w:rsidRPr="00E97FBF" w:rsidRDefault="00E97FBF" w:rsidP="00E97FBF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本课程将带你探索一条通往商务谈判高手之路的征途，助你解开这些困惑，掌握谈判的精髓，成为商业战场上的佼佼者。</w:t>
      </w:r>
    </w:p>
    <w:p w14:paraId="2BCB4004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2F63B4F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1F215313" w14:textId="39E33490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● </w:t>
      </w:r>
      <w:r w:rsidRPr="00E97FBF">
        <w:rPr>
          <w:rFonts w:ascii="宋体" w:eastAsia="宋体" w:hAnsi="宋体" w:hint="eastAsia"/>
          <w:sz w:val="24"/>
        </w:rPr>
        <w:t>策略制胜：掌握商务谈判的精髓策略，让对手在你的智慧布局下难以招架。</w:t>
      </w:r>
    </w:p>
    <w:p w14:paraId="5C7CCB5B" w14:textId="0FC492F0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● </w:t>
      </w:r>
      <w:r w:rsidRPr="00E97FBF">
        <w:rPr>
          <w:rFonts w:ascii="宋体" w:eastAsia="宋体" w:hAnsi="宋体" w:hint="eastAsia"/>
          <w:sz w:val="24"/>
        </w:rPr>
        <w:t>技巧精进：精通沟通与心理洞察，每一次交流都能直</w:t>
      </w:r>
      <w:proofErr w:type="gramStart"/>
      <w:r w:rsidRPr="00E97FBF">
        <w:rPr>
          <w:rFonts w:ascii="宋体" w:eastAsia="宋体" w:hAnsi="宋体" w:hint="eastAsia"/>
          <w:sz w:val="24"/>
        </w:rPr>
        <w:t>击对手</w:t>
      </w:r>
      <w:proofErr w:type="gramEnd"/>
      <w:r w:rsidRPr="00E97FBF">
        <w:rPr>
          <w:rFonts w:ascii="宋体" w:eastAsia="宋体" w:hAnsi="宋体" w:hint="eastAsia"/>
          <w:sz w:val="24"/>
        </w:rPr>
        <w:t>核心需求。</w:t>
      </w:r>
    </w:p>
    <w:p w14:paraId="3A923887" w14:textId="258C7FC8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● </w:t>
      </w:r>
      <w:r w:rsidRPr="00E97FBF">
        <w:rPr>
          <w:rFonts w:ascii="宋体" w:eastAsia="宋体" w:hAnsi="宋体" w:hint="eastAsia"/>
          <w:sz w:val="24"/>
        </w:rPr>
        <w:t>利益优化：洞悉合同签订与关系维护的要领，确保你的商业版图持续稳健扩张。</w:t>
      </w:r>
    </w:p>
    <w:p w14:paraId="168F5E0D" w14:textId="4ADE9275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● </w:t>
      </w:r>
      <w:r w:rsidRPr="00E97FBF">
        <w:rPr>
          <w:rFonts w:ascii="宋体" w:eastAsia="宋体" w:hAnsi="宋体" w:hint="eastAsia"/>
          <w:sz w:val="24"/>
        </w:rPr>
        <w:t>高手心态：培养自信、冷静、果断的谈判心态，让你在任何场合都能应对自如。</w:t>
      </w:r>
    </w:p>
    <w:p w14:paraId="1517C562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4BFBFDF8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课程特色：</w:t>
      </w:r>
    </w:p>
    <w:p w14:paraId="1D4AE3DE" w14:textId="41B7CE2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◆ </w:t>
      </w:r>
      <w:r w:rsidRPr="00E97FBF">
        <w:rPr>
          <w:rFonts w:ascii="宋体" w:eastAsia="宋体" w:hAnsi="宋体" w:hint="eastAsia"/>
          <w:sz w:val="24"/>
        </w:rPr>
        <w:t>实战导向：深度剖析商务谈判实战案例，让你的每一招每一式都经过实战检验。</w:t>
      </w:r>
    </w:p>
    <w:p w14:paraId="5D148E25" w14:textId="370EF65D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◆ </w:t>
      </w:r>
      <w:r w:rsidRPr="00E97FBF">
        <w:rPr>
          <w:rFonts w:ascii="宋体" w:eastAsia="宋体" w:hAnsi="宋体" w:hint="eastAsia"/>
          <w:sz w:val="24"/>
        </w:rPr>
        <w:t>技巧全面：从心理洞察到语言艺术，全方位提升你的谈判能力。</w:t>
      </w:r>
    </w:p>
    <w:p w14:paraId="789DFAC1" w14:textId="08F5C429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◆ </w:t>
      </w:r>
      <w:r w:rsidRPr="00E97FBF">
        <w:rPr>
          <w:rFonts w:ascii="宋体" w:eastAsia="宋体" w:hAnsi="宋体" w:hint="eastAsia"/>
          <w:sz w:val="24"/>
        </w:rPr>
        <w:t>系统化教学：结合四象限谈判模式与谈判因素占比表，为你提供一套完整的谈判框架。</w:t>
      </w:r>
    </w:p>
    <w:p w14:paraId="5FA9ABBB" w14:textId="732A3021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◆ </w:t>
      </w:r>
      <w:r w:rsidRPr="00E97FBF">
        <w:rPr>
          <w:rFonts w:ascii="宋体" w:eastAsia="宋体" w:hAnsi="宋体" w:hint="eastAsia"/>
          <w:sz w:val="24"/>
        </w:rPr>
        <w:t>高手之路：通过课程学习，你将掌握足以超越对手的策略与技巧，成为商务谈判的真正高手。</w:t>
      </w:r>
    </w:p>
    <w:p w14:paraId="0B2E1B40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02D81276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课程时间：</w:t>
      </w:r>
      <w:r w:rsidRPr="00E97FBF">
        <w:rPr>
          <w:rFonts w:ascii="宋体" w:eastAsia="宋体" w:hAnsi="宋体" w:hint="eastAsia"/>
          <w:sz w:val="24"/>
        </w:rPr>
        <w:t>2天1夜，6小时/天</w:t>
      </w:r>
    </w:p>
    <w:p w14:paraId="3648F2CA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课程对象：</w:t>
      </w:r>
      <w:r w:rsidRPr="00E97FBF">
        <w:rPr>
          <w:rFonts w:ascii="宋体" w:eastAsia="宋体" w:hAnsi="宋体" w:hint="eastAsia"/>
          <w:sz w:val="24"/>
        </w:rPr>
        <w:t>销售精英、企业高管、商务谈判专家，所有渴望在商战中脱颖而出的你</w:t>
      </w:r>
    </w:p>
    <w:p w14:paraId="2796F286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 w:rsidRPr="00E97FBF">
        <w:rPr>
          <w:rFonts w:ascii="宋体" w:eastAsia="宋体" w:hAnsi="宋体" w:hint="eastAsia"/>
          <w:sz w:val="24"/>
        </w:rPr>
        <w:t>激情讲授、实战案例分析、角色扮演、情景模拟，全方位助力你成为高手</w:t>
      </w:r>
    </w:p>
    <w:p w14:paraId="64E2BF91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69DC030D" w14:textId="77777777" w:rsidR="00E97FBF" w:rsidRPr="00E97FBF" w:rsidRDefault="00E97FBF" w:rsidP="00E97FBF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386E00B6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第一讲：商务谈判高手之心——认知、心态与准备</w:t>
      </w:r>
    </w:p>
    <w:p w14:paraId="6F1E0AAD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一、谈判舞台</w:t>
      </w:r>
    </w:p>
    <w:p w14:paraId="6E8C7067" w14:textId="387BC51A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商务谈判的定义</w:t>
      </w:r>
    </w:p>
    <w:p w14:paraId="1CC10C71" w14:textId="1F3EA30D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商务谈判是双方或多方为达成协议而进行的沟通过程</w:t>
      </w:r>
    </w:p>
    <w:p w14:paraId="3507099E" w14:textId="03CE4E51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它涉及利益交换、条件协商和关系建立</w:t>
      </w:r>
    </w:p>
    <w:p w14:paraId="6A08BF93" w14:textId="7D87E5A0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谈判的重要性</w:t>
      </w:r>
    </w:p>
    <w:p w14:paraId="6CAA47B0" w14:textId="23BDD23E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谈判是企业获取资源、拓展市场的重要手段</w:t>
      </w:r>
    </w:p>
    <w:p w14:paraId="5B8D0A3F" w14:textId="1D2FFBDB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成功的谈判能直接提升企业利润和竞争力</w:t>
      </w:r>
    </w:p>
    <w:p w14:paraId="4CCEEE86" w14:textId="34DDB673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3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基本原则</w:t>
      </w:r>
    </w:p>
    <w:p w14:paraId="39A16A24" w14:textId="5BFF6485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包括平等互利、诚实守信、目标明确</w:t>
      </w:r>
    </w:p>
    <w:p w14:paraId="0071AA4B" w14:textId="3C5A8A4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谈判不是零和游戏，而是寻求共赢</w:t>
      </w:r>
    </w:p>
    <w:p w14:paraId="239EB01A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二、高手心态</w:t>
      </w:r>
    </w:p>
    <w:p w14:paraId="19D69969" w14:textId="68CFD87D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自信心的培养</w:t>
      </w:r>
    </w:p>
    <w:p w14:paraId="58C80674" w14:textId="28F5F6A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通过充分准备和反复练习增强自信</w:t>
      </w:r>
    </w:p>
    <w:p w14:paraId="0CAC8645" w14:textId="5C4A07A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相信自己有能力应对各种挑战</w:t>
      </w:r>
    </w:p>
    <w:p w14:paraId="51A7B312" w14:textId="0F6992FB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冷静与情绪管理</w:t>
      </w:r>
    </w:p>
    <w:p w14:paraId="298DA79C" w14:textId="3F9837DD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学会在压力下保持冷静</w:t>
      </w:r>
    </w:p>
    <w:p w14:paraId="3A63DEFE" w14:textId="27B28D4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避免情绪化决策，专注于目标和利益</w:t>
      </w:r>
    </w:p>
    <w:p w14:paraId="246E8F84" w14:textId="6CF23774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3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果断决策的能力</w:t>
      </w:r>
    </w:p>
    <w:p w14:paraId="40847B3E" w14:textId="1EC1BF52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在关键时刻迅速做出选择</w:t>
      </w:r>
    </w:p>
    <w:p w14:paraId="3578CD85" w14:textId="5B8A0EFA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权衡利弊，不犹豫不决</w:t>
      </w:r>
    </w:p>
    <w:p w14:paraId="7671328B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三、前期筹备</w:t>
      </w:r>
    </w:p>
    <w:p w14:paraId="6FACE66B" w14:textId="59811871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信息搜集方法</w:t>
      </w:r>
    </w:p>
    <w:p w14:paraId="571094AD" w14:textId="31503B5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了解对手的背景、需求和底线</w:t>
      </w:r>
    </w:p>
    <w:p w14:paraId="322489CA" w14:textId="48BB37E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收集行业数据和市场趋势</w:t>
      </w:r>
    </w:p>
    <w:p w14:paraId="3EC6D529" w14:textId="5F540A86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策略规划步骤</w:t>
      </w:r>
    </w:p>
    <w:p w14:paraId="6CEC6A5F" w14:textId="02556174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设定谈判目标，明确优先级</w:t>
      </w:r>
    </w:p>
    <w:p w14:paraId="44B9AE9B" w14:textId="292C8532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制定备选方案，应对突发情况</w:t>
      </w:r>
    </w:p>
    <w:p w14:paraId="226C3FF6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四、四象限模式初探</w:t>
      </w:r>
    </w:p>
    <w:p w14:paraId="2DDE7711" w14:textId="341C6C3D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目标设定</w:t>
      </w:r>
    </w:p>
    <w:p w14:paraId="4A8A9194" w14:textId="60002710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确定理想目标和最低可接受目标</w:t>
      </w:r>
    </w:p>
    <w:p w14:paraId="40FFC2C4" w14:textId="4E207EB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确保目标具体、可衡量</w:t>
      </w:r>
    </w:p>
    <w:p w14:paraId="2EDFB78A" w14:textId="2F100C14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形势分析</w:t>
      </w:r>
    </w:p>
    <w:p w14:paraId="5790F6E8" w14:textId="521641CD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评估自身优势和劣势</w:t>
      </w:r>
    </w:p>
    <w:p w14:paraId="6F5D10F3" w14:textId="52AA1AC0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分析对手的可能行动和反应</w:t>
      </w:r>
    </w:p>
    <w:p w14:paraId="60601EFB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629161D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第二讲：沟通高手之剑——倾听、表达与反馈</w:t>
      </w:r>
    </w:p>
    <w:p w14:paraId="7E627892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一、倾听的艺术</w:t>
      </w:r>
    </w:p>
    <w:p w14:paraId="22B87D97" w14:textId="0A53006D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主动倾听的技巧</w:t>
      </w:r>
    </w:p>
    <w:p w14:paraId="1AB6C9C6" w14:textId="0AB0931E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保持眼神接触，点头示意理解</w:t>
      </w:r>
    </w:p>
    <w:p w14:paraId="71676214" w14:textId="6A139F03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避免打断对方，耐心听完再回应</w:t>
      </w:r>
    </w:p>
    <w:p w14:paraId="262A9F77" w14:textId="23CFAA1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识别关键信息</w:t>
      </w:r>
    </w:p>
    <w:p w14:paraId="4C3457FE" w14:textId="53CF38D1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从对方话语中提取核心需求和意图</w:t>
      </w:r>
    </w:p>
    <w:p w14:paraId="0F209B38" w14:textId="19E5106A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注意非语言线索，如语气和肢体动作</w:t>
      </w:r>
    </w:p>
    <w:p w14:paraId="70EF750E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二、表达的魅力</w:t>
      </w:r>
    </w:p>
    <w:p w14:paraId="2D6A7F64" w14:textId="1A250768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语言简洁有力</w:t>
      </w:r>
    </w:p>
    <w:p w14:paraId="69A5E8FB" w14:textId="14CF410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用简短句子传达核心观点</w:t>
      </w:r>
    </w:p>
    <w:p w14:paraId="1CE7D43B" w14:textId="72FBA1A1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避免专业术语，确保对方理解</w:t>
      </w:r>
    </w:p>
    <w:p w14:paraId="04C59642" w14:textId="400B9BA5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逻辑清晰的陈述</w:t>
      </w:r>
    </w:p>
    <w:p w14:paraId="2B2205A5" w14:textId="2698E3A3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按重要性排序，突出重点</w:t>
      </w:r>
    </w:p>
    <w:p w14:paraId="533F5019" w14:textId="06D9BDE5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使用数据和支持性证据增强说服力</w:t>
      </w:r>
    </w:p>
    <w:p w14:paraId="3EF0C206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三、反馈的智慧</w:t>
      </w:r>
    </w:p>
    <w:p w14:paraId="35502C15" w14:textId="0B909FEF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及时回应</w:t>
      </w:r>
    </w:p>
    <w:p w14:paraId="5FB7FB8B" w14:textId="1D118B1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在关键时刻给予反馈，引导对话方向</w:t>
      </w:r>
    </w:p>
    <w:p w14:paraId="3039DC23" w14:textId="7185F99D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确认对方理解，避免误解</w:t>
      </w:r>
    </w:p>
    <w:p w14:paraId="36BEFFFC" w14:textId="2C2E906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有效引导策略</w:t>
      </w:r>
    </w:p>
    <w:p w14:paraId="586F3525" w14:textId="363C5864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通过提问让对方自行得出结论</w:t>
      </w:r>
    </w:p>
    <w:p w14:paraId="3D56BB09" w14:textId="6124AF9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避免直接否定，用建议替代批评</w:t>
      </w:r>
    </w:p>
    <w:p w14:paraId="4352260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四、谈判因素</w:t>
      </w:r>
      <w:proofErr w:type="gramStart"/>
      <w:r w:rsidRPr="00E97FBF">
        <w:rPr>
          <w:rFonts w:ascii="宋体" w:eastAsia="宋体" w:hAnsi="宋体" w:hint="eastAsia"/>
          <w:b/>
          <w:bCs/>
          <w:color w:val="C45911"/>
          <w:sz w:val="24"/>
        </w:rPr>
        <w:t>占比表运用</w:t>
      </w:r>
      <w:proofErr w:type="gramEnd"/>
    </w:p>
    <w:p w14:paraId="4188D71E" w14:textId="2543AAFB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分析对手行为</w:t>
      </w:r>
    </w:p>
    <w:p w14:paraId="39B1832C" w14:textId="2C8259A6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评估对手的风格和偏好</w:t>
      </w:r>
    </w:p>
    <w:p w14:paraId="6A0210B0" w14:textId="24FD00C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识别其核心需求和潜在弱点</w:t>
      </w:r>
    </w:p>
    <w:p w14:paraId="6C472ABE" w14:textId="05C97734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制定针对性策略</w:t>
      </w:r>
    </w:p>
    <w:p w14:paraId="013FB011" w14:textId="3E9B052B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根据分析调整沟通方式</w:t>
      </w:r>
    </w:p>
    <w:p w14:paraId="0352252A" w14:textId="20A56F54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设计多套方案，灵活应对变化</w:t>
      </w:r>
    </w:p>
    <w:p w14:paraId="01687D73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20A164CE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第三讲：心理高手</w:t>
      </w:r>
      <w:proofErr w:type="gramStart"/>
      <w:r w:rsidRPr="00E97FBF">
        <w:rPr>
          <w:rFonts w:ascii="宋体" w:eastAsia="宋体" w:hAnsi="宋体" w:hint="eastAsia"/>
          <w:b/>
          <w:bCs/>
          <w:color w:val="1F4E79"/>
          <w:sz w:val="24"/>
        </w:rPr>
        <w:t>之眸——</w:t>
      </w:r>
      <w:proofErr w:type="gramEnd"/>
      <w:r w:rsidRPr="00E97FBF">
        <w:rPr>
          <w:rFonts w:ascii="宋体" w:eastAsia="宋体" w:hAnsi="宋体" w:hint="eastAsia"/>
          <w:b/>
          <w:bCs/>
          <w:color w:val="1F4E79"/>
          <w:sz w:val="24"/>
        </w:rPr>
        <w:t>洞察人心、布局策略与应对困境</w:t>
      </w:r>
    </w:p>
    <w:p w14:paraId="6AA4EAA0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一、心理超越</w:t>
      </w:r>
    </w:p>
    <w:p w14:paraId="53C9F5C5" w14:textId="0AE2F880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洞察人性弱点</w:t>
      </w:r>
    </w:p>
    <w:p w14:paraId="05E66F78" w14:textId="4F25B35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识别对手的恐惧、贪婪和自尊心</w:t>
      </w:r>
    </w:p>
    <w:p w14:paraId="744F0D75" w14:textId="7096A86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利用情感驱动，引导对方做出有利决策</w:t>
      </w:r>
    </w:p>
    <w:p w14:paraId="17C42A8E" w14:textId="56573F0B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情感管理技巧</w:t>
      </w:r>
    </w:p>
    <w:p w14:paraId="5BA15689" w14:textId="310F18B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控制自身情绪，不被对手影响</w:t>
      </w:r>
    </w:p>
    <w:p w14:paraId="5781B483" w14:textId="06DB2881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营造积极氛围，促进合作</w:t>
      </w:r>
    </w:p>
    <w:p w14:paraId="25F6F144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二、策略布局</w:t>
      </w:r>
    </w:p>
    <w:p w14:paraId="0D9271DB" w14:textId="4CE6AB0D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灵活多变的战术</w:t>
      </w:r>
    </w:p>
    <w:p w14:paraId="4626A238" w14:textId="3EFFBA56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根据形势调整策略，</w:t>
      </w:r>
      <w:proofErr w:type="gramStart"/>
      <w:r w:rsidRPr="00E97FBF">
        <w:rPr>
          <w:rFonts w:ascii="宋体" w:eastAsia="宋体" w:hAnsi="宋体" w:hint="eastAsia"/>
          <w:sz w:val="24"/>
        </w:rPr>
        <w:t>不</w:t>
      </w:r>
      <w:proofErr w:type="gramEnd"/>
      <w:r w:rsidRPr="00E97FBF">
        <w:rPr>
          <w:rFonts w:ascii="宋体" w:eastAsia="宋体" w:hAnsi="宋体" w:hint="eastAsia"/>
          <w:sz w:val="24"/>
        </w:rPr>
        <w:t>固守一成不变</w:t>
      </w:r>
    </w:p>
    <w:p w14:paraId="532A1902" w14:textId="4E170FD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设计陷阱和诱饵，测试对手底线</w:t>
      </w:r>
    </w:p>
    <w:p w14:paraId="110E3354" w14:textId="629ED692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出奇制胜的方法</w:t>
      </w:r>
    </w:p>
    <w:p w14:paraId="68D3C992" w14:textId="5283962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采用逆向思维，打破常规</w:t>
      </w:r>
    </w:p>
    <w:p w14:paraId="1FE8DEC0" w14:textId="1E89AAAD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创造意外情境，打乱对手节奏</w:t>
      </w:r>
    </w:p>
    <w:p w14:paraId="43B6372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三、困境应对</w:t>
      </w:r>
    </w:p>
    <w:p w14:paraId="406DBC7D" w14:textId="7E8BB9D5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创造性问题解决</w:t>
      </w:r>
    </w:p>
    <w:p w14:paraId="4CE4D689" w14:textId="266E5C5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跳出框架思考，寻找非传统方案</w:t>
      </w:r>
    </w:p>
    <w:p w14:paraId="0207186B" w14:textId="1830BE6A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联合第三方资源，化解僵局</w:t>
      </w:r>
    </w:p>
    <w:p w14:paraId="654081C2" w14:textId="304C550C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风险控制措施</w:t>
      </w:r>
    </w:p>
    <w:p w14:paraId="76BED4DB" w14:textId="6F3DE43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提前预判可能的问题</w:t>
      </w:r>
    </w:p>
    <w:p w14:paraId="11F8BD30" w14:textId="3DDA279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制定应急计划，减少损失</w:t>
      </w:r>
    </w:p>
    <w:p w14:paraId="0E7E9602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四、四象限模式深化</w:t>
      </w:r>
    </w:p>
    <w:p w14:paraId="294D8DB7" w14:textId="49BE0F1C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方案优化</w:t>
      </w:r>
    </w:p>
    <w:p w14:paraId="1F4267CB" w14:textId="7DA8D730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评估现有方案的可行性和效果</w:t>
      </w:r>
    </w:p>
    <w:p w14:paraId="5194A712" w14:textId="2B2C7465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调整细节，提升整体成功率</w:t>
      </w:r>
    </w:p>
    <w:p w14:paraId="4EDA2C96" w14:textId="610B5F7C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降低风险</w:t>
      </w:r>
    </w:p>
    <w:p w14:paraId="22ED6889" w14:textId="5BF498F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识别潜在威胁，提前防范</w:t>
      </w:r>
    </w:p>
    <w:p w14:paraId="08D014C8" w14:textId="1ABA52D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平衡利益与风险，确保稳健推进</w:t>
      </w:r>
    </w:p>
    <w:p w14:paraId="31B9FB4C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46EA66C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第四讲：团队高手之盟——协作力量、多元沟通与冲突化解</w:t>
      </w:r>
    </w:p>
    <w:p w14:paraId="2974D348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一、高手之师</w:t>
      </w:r>
    </w:p>
    <w:p w14:paraId="01DA2A7B" w14:textId="18A51BA3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团队构建原则</w:t>
      </w:r>
    </w:p>
    <w:p w14:paraId="299C6270" w14:textId="6CB55F52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选拔互补型人才，发挥各自优势</w:t>
      </w:r>
    </w:p>
    <w:p w14:paraId="6F792D8A" w14:textId="5610C60A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明确分工，确保高效协作</w:t>
      </w:r>
    </w:p>
    <w:p w14:paraId="16D50996" w14:textId="625078CB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团队利益最大化</w:t>
      </w:r>
    </w:p>
    <w:p w14:paraId="05DD7C1D" w14:textId="3EEAA9E1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通过集体智慧，弥补个人不足</w:t>
      </w:r>
    </w:p>
    <w:p w14:paraId="1CEF15FE" w14:textId="2282E753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共享信息，统一行动步调</w:t>
      </w:r>
    </w:p>
    <w:p w14:paraId="1B2B6042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二、跨文化适应性</w:t>
      </w:r>
    </w:p>
    <w:p w14:paraId="6A18732E" w14:textId="09A5C0BC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文化差异识别</w:t>
      </w:r>
    </w:p>
    <w:p w14:paraId="4707962F" w14:textId="485A3F2A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了解不同文化的价值观和沟通习惯</w:t>
      </w:r>
    </w:p>
    <w:p w14:paraId="09196730" w14:textId="38829D06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避免文化冲突，提升合作效率</w:t>
      </w:r>
    </w:p>
    <w:p w14:paraId="2E98554F" w14:textId="3C183F91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跨文化沟通技巧</w:t>
      </w:r>
    </w:p>
    <w:p w14:paraId="250D8C5F" w14:textId="66539565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尊重对方习俗，适应其表达方式</w:t>
      </w:r>
    </w:p>
    <w:p w14:paraId="13CED5BB" w14:textId="5723303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使用中性语言，减少误解</w:t>
      </w:r>
    </w:p>
    <w:p w14:paraId="00EA29C6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三、冲突化解</w:t>
      </w:r>
    </w:p>
    <w:p w14:paraId="3251454E" w14:textId="2FF28C1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内部矛盾处理</w:t>
      </w:r>
    </w:p>
    <w:p w14:paraId="72DC99E6" w14:textId="685943FE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及时发现分歧，主动调解</w:t>
      </w:r>
    </w:p>
    <w:p w14:paraId="14090CB9" w14:textId="5FCFA510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通过协商达成共识，维护团队和谐</w:t>
      </w:r>
    </w:p>
    <w:p w14:paraId="3A39D053" w14:textId="057E5E91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外部冲突应对</w:t>
      </w:r>
    </w:p>
    <w:p w14:paraId="56F9E60E" w14:textId="5880DEB2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分析冲突根源，制定解决方案</w:t>
      </w:r>
    </w:p>
    <w:p w14:paraId="4BFB8220" w14:textId="1BBE882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借助中立立场，化解对立情绪</w:t>
      </w:r>
    </w:p>
    <w:p w14:paraId="0ABBD3B4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四、四象限模式在团队协作中的应用</w:t>
      </w:r>
    </w:p>
    <w:p w14:paraId="62B55E34" w14:textId="4E13CA08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成员优势分析</w:t>
      </w:r>
    </w:p>
    <w:p w14:paraId="62EBEB79" w14:textId="22B1CB7C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评估每位成员的特长和潜力</w:t>
      </w:r>
    </w:p>
    <w:p w14:paraId="0FB56118" w14:textId="14DB355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分配适合的角色，发挥最大效能</w:t>
      </w:r>
    </w:p>
    <w:p w14:paraId="3C5A8AEB" w14:textId="270D4C29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协作策略制定</w:t>
      </w:r>
    </w:p>
    <w:p w14:paraId="789031DC" w14:textId="13096F4E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设计团队行动方案</w:t>
      </w:r>
    </w:p>
    <w:p w14:paraId="4ED5B29E" w14:textId="4C4E98A6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确保目标一致，步调协调</w:t>
      </w:r>
    </w:p>
    <w:p w14:paraId="77322E3D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5B24C80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第五讲：合约高手之艺——条款精研、风险把控与关系筑牢</w:t>
      </w:r>
    </w:p>
    <w:p w14:paraId="2D19B34B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一、高手之约</w:t>
      </w:r>
    </w:p>
    <w:p w14:paraId="4E00116C" w14:textId="6F44C781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合同条款解读</w:t>
      </w:r>
    </w:p>
    <w:p w14:paraId="73A93984" w14:textId="686A5175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逐条分析条款内容，明确权利义务</w:t>
      </w:r>
    </w:p>
    <w:p w14:paraId="3E1082A0" w14:textId="63548DD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识别模糊表述，避免潜在纠纷</w:t>
      </w:r>
    </w:p>
    <w:p w14:paraId="1A700FC4" w14:textId="5CB11C71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风险防范措施</w:t>
      </w:r>
    </w:p>
    <w:p w14:paraId="58198B4C" w14:textId="4BF30526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设置违约条款和补救机制</w:t>
      </w:r>
    </w:p>
    <w:p w14:paraId="6701CC2E" w14:textId="798DF16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确保法律合</w:t>
      </w:r>
      <w:proofErr w:type="gramStart"/>
      <w:r w:rsidRPr="00E97FBF">
        <w:rPr>
          <w:rFonts w:ascii="宋体" w:eastAsia="宋体" w:hAnsi="宋体" w:hint="eastAsia"/>
          <w:sz w:val="24"/>
        </w:rPr>
        <w:t>规</w:t>
      </w:r>
      <w:proofErr w:type="gramEnd"/>
      <w:r w:rsidRPr="00E97FBF">
        <w:rPr>
          <w:rFonts w:ascii="宋体" w:eastAsia="宋体" w:hAnsi="宋体" w:hint="eastAsia"/>
          <w:sz w:val="24"/>
        </w:rPr>
        <w:t>，保护企业利益</w:t>
      </w:r>
    </w:p>
    <w:p w14:paraId="4B02FE4A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二、关系深化</w:t>
      </w:r>
    </w:p>
    <w:p w14:paraId="4CE24735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——持续沟通机制</w:t>
      </w:r>
    </w:p>
    <w:p w14:paraId="1FD28C6E" w14:textId="506B1DF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Pr="00E97FBF">
        <w:rPr>
          <w:rFonts w:ascii="宋体" w:eastAsia="宋体" w:hAnsi="宋体" w:hint="eastAsia"/>
          <w:sz w:val="24"/>
        </w:rPr>
        <w:t>定期回访，了解合作进展</w:t>
      </w:r>
    </w:p>
    <w:p w14:paraId="6B621912" w14:textId="4613CA31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Pr="00E97FBF">
        <w:rPr>
          <w:rFonts w:ascii="宋体" w:eastAsia="宋体" w:hAnsi="宋体" w:hint="eastAsia"/>
          <w:sz w:val="24"/>
        </w:rPr>
        <w:t>及时解决问题，巩固信任基础</w:t>
      </w:r>
    </w:p>
    <w:p w14:paraId="2D68C1D3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三、伦理道德</w:t>
      </w:r>
    </w:p>
    <w:p w14:paraId="26E07FEA" w14:textId="4921E41A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诚信经营原则</w:t>
      </w:r>
    </w:p>
    <w:p w14:paraId="0D97F9B2" w14:textId="365AFCA2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遵守承诺，不欺骗不隐瞒</w:t>
      </w:r>
    </w:p>
    <w:p w14:paraId="1A52D24C" w14:textId="5478DB2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注重长期合作，而非短期利益</w:t>
      </w:r>
    </w:p>
    <w:p w14:paraId="765A5CA9" w14:textId="7ABC08F6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可持续发展理念</w:t>
      </w:r>
    </w:p>
    <w:p w14:paraId="03A1C24C" w14:textId="31ACF59F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关注社会责任，提升企业形象</w:t>
      </w:r>
    </w:p>
    <w:p w14:paraId="6FA79DAC" w14:textId="62A4A03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推动共赢模式，实现共同成长</w:t>
      </w:r>
    </w:p>
    <w:p w14:paraId="0C58B4F1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四、四象限模式在关系维护中的应用</w:t>
      </w:r>
    </w:p>
    <w:p w14:paraId="422232EE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——合作潜力评估</w:t>
      </w:r>
    </w:p>
    <w:p w14:paraId="3508A2D6" w14:textId="0902F61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Pr="00E97FBF">
        <w:rPr>
          <w:rFonts w:ascii="宋体" w:eastAsia="宋体" w:hAnsi="宋体" w:hint="eastAsia"/>
          <w:sz w:val="24"/>
        </w:rPr>
        <w:t>分析双方长期利益契合点</w:t>
      </w:r>
    </w:p>
    <w:p w14:paraId="275BC56F" w14:textId="30D5CEA5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Pr="00E97FBF">
        <w:rPr>
          <w:rFonts w:ascii="宋体" w:eastAsia="宋体" w:hAnsi="宋体" w:hint="eastAsia"/>
          <w:sz w:val="24"/>
        </w:rPr>
        <w:t>制定维护策略，深化伙伴关系</w:t>
      </w:r>
    </w:p>
    <w:p w14:paraId="06B1F710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745FDC14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E97FBF">
        <w:rPr>
          <w:rFonts w:ascii="宋体" w:eastAsia="宋体" w:hAnsi="宋体" w:hint="eastAsia"/>
          <w:b/>
          <w:bCs/>
          <w:color w:val="1F4E79"/>
          <w:sz w:val="24"/>
        </w:rPr>
        <w:t>第六讲：商务谈判高手之战——实战演练与终极解析</w:t>
      </w:r>
    </w:p>
    <w:p w14:paraId="1C8ADF1B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一、高手之战</w:t>
      </w:r>
    </w:p>
    <w:p w14:paraId="169DE1C2" w14:textId="6C44EA19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经典案例分析</w:t>
      </w:r>
    </w:p>
    <w:p w14:paraId="41EA85E0" w14:textId="72DD4B39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选取成功与失败的谈判案例</w:t>
      </w:r>
    </w:p>
    <w:p w14:paraId="5D1EB744" w14:textId="2761BB0E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深入剖析背后的策略和失误</w:t>
      </w:r>
    </w:p>
    <w:p w14:paraId="7E69A42F" w14:textId="60EFB2AF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成功秘诀总结</w:t>
      </w:r>
    </w:p>
    <w:p w14:paraId="35CCA246" w14:textId="3BAEDCCD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提炼关键因素，如时机把握和心理洞察</w:t>
      </w:r>
    </w:p>
    <w:p w14:paraId="067A335F" w14:textId="09BFDB34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分享实战经验，避免常见错误</w:t>
      </w:r>
    </w:p>
    <w:p w14:paraId="1911721F" w14:textId="7777777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E97FBF">
        <w:rPr>
          <w:rFonts w:ascii="宋体" w:eastAsia="宋体" w:hAnsi="宋体" w:hint="eastAsia"/>
          <w:b/>
          <w:bCs/>
          <w:color w:val="C45911"/>
          <w:sz w:val="24"/>
        </w:rPr>
        <w:t>二、谈判因素</w:t>
      </w:r>
      <w:proofErr w:type="gramStart"/>
      <w:r w:rsidRPr="00E97FBF">
        <w:rPr>
          <w:rFonts w:ascii="宋体" w:eastAsia="宋体" w:hAnsi="宋体" w:hint="eastAsia"/>
          <w:b/>
          <w:bCs/>
          <w:color w:val="C45911"/>
          <w:sz w:val="24"/>
        </w:rPr>
        <w:t>占比表终极</w:t>
      </w:r>
      <w:proofErr w:type="gramEnd"/>
      <w:r w:rsidRPr="00E97FBF">
        <w:rPr>
          <w:rFonts w:ascii="宋体" w:eastAsia="宋体" w:hAnsi="宋体" w:hint="eastAsia"/>
          <w:b/>
          <w:bCs/>
          <w:color w:val="C45911"/>
          <w:sz w:val="24"/>
        </w:rPr>
        <w:t>运用</w:t>
      </w:r>
    </w:p>
    <w:p w14:paraId="4D53C1FD" w14:textId="25BA7D50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1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行为精准分析</w:t>
      </w:r>
    </w:p>
    <w:p w14:paraId="2145DFA1" w14:textId="2FA38907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量化对手行为，预测下一步动向</w:t>
      </w:r>
    </w:p>
    <w:p w14:paraId="10A0D95D" w14:textId="555F93BE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制定针对性策略，占据主动地位</w:t>
      </w:r>
    </w:p>
    <w:p w14:paraId="05BF8F45" w14:textId="2E7B6E78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2</w:t>
      </w:r>
      <w:r>
        <w:rPr>
          <w:rFonts w:ascii="宋体" w:eastAsia="宋体" w:hAnsi="宋体" w:hint="eastAsia"/>
          <w:b/>
          <w:bCs/>
          <w:sz w:val="24"/>
        </w:rPr>
        <w:t xml:space="preserve">. </w:t>
      </w:r>
      <w:r w:rsidRPr="00E97FBF">
        <w:rPr>
          <w:rFonts w:ascii="宋体" w:eastAsia="宋体" w:hAnsi="宋体" w:hint="eastAsia"/>
          <w:b/>
          <w:bCs/>
          <w:sz w:val="24"/>
        </w:rPr>
        <w:t>策略执行与调整</w:t>
      </w:r>
    </w:p>
    <w:p w14:paraId="20E7EC50" w14:textId="643273D0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实时监控进展，灵活应对变化</w:t>
      </w:r>
    </w:p>
    <w:p w14:paraId="7C616CE9" w14:textId="3B5291F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 w:rsidRPr="00E97FBF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E97FBF">
        <w:rPr>
          <w:rFonts w:ascii="宋体" w:eastAsia="宋体" w:hAnsi="宋体" w:hint="eastAsia"/>
          <w:sz w:val="24"/>
        </w:rPr>
        <w:t>确保每一步都服务于最终目标</w:t>
      </w:r>
    </w:p>
    <w:p w14:paraId="409C1B29" w14:textId="77777777" w:rsidR="00E97FBF" w:rsidRPr="00E97FBF" w:rsidRDefault="00E97FBF" w:rsidP="00E97FBF">
      <w:pPr>
        <w:spacing w:line="480" w:lineRule="exact"/>
        <w:rPr>
          <w:rFonts w:ascii="宋体" w:eastAsia="宋体" w:hAnsi="宋体"/>
          <w:sz w:val="24"/>
        </w:rPr>
      </w:pPr>
    </w:p>
    <w:p w14:paraId="3FCAB8C1" w14:textId="753F8BB7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>实战模拟</w:t>
      </w:r>
      <w:r>
        <w:rPr>
          <w:rFonts w:ascii="宋体" w:eastAsia="宋体" w:hAnsi="宋体" w:hint="eastAsia"/>
          <w:b/>
          <w:bCs/>
          <w:sz w:val="24"/>
        </w:rPr>
        <w:t>：</w:t>
      </w:r>
    </w:p>
    <w:p w14:paraId="5F1E9B2E" w14:textId="44EA7FF2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 xml:space="preserve">1. </w:t>
      </w:r>
      <w:r w:rsidRPr="00E97FBF">
        <w:rPr>
          <w:rFonts w:ascii="宋体" w:eastAsia="宋体" w:hAnsi="宋体" w:hint="eastAsia"/>
          <w:b/>
          <w:bCs/>
          <w:sz w:val="24"/>
        </w:rPr>
        <w:t>模拟谈判场景</w:t>
      </w:r>
    </w:p>
    <w:p w14:paraId="34341019" w14:textId="76BC7330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Pr="00E97FBF">
        <w:rPr>
          <w:rFonts w:ascii="宋体" w:eastAsia="宋体" w:hAnsi="宋体" w:hint="eastAsia"/>
          <w:sz w:val="24"/>
        </w:rPr>
        <w:t>设置真实商业情境，如价格谈判和合同签署</w:t>
      </w:r>
    </w:p>
    <w:p w14:paraId="4C5A677F" w14:textId="22998628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Pr="00E97FBF">
        <w:rPr>
          <w:rFonts w:ascii="宋体" w:eastAsia="宋体" w:hAnsi="宋体" w:hint="eastAsia"/>
          <w:sz w:val="24"/>
        </w:rPr>
        <w:t>参与者轮流扮演不同角色，体验多方博弈</w:t>
      </w:r>
    </w:p>
    <w:p w14:paraId="434159DD" w14:textId="7B6FBEA3" w:rsidR="00E97FBF" w:rsidRPr="00E97FBF" w:rsidRDefault="00E97FBF" w:rsidP="00E97FBF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E97FBF">
        <w:rPr>
          <w:rFonts w:ascii="宋体" w:eastAsia="宋体" w:hAnsi="宋体" w:hint="eastAsia"/>
          <w:b/>
          <w:bCs/>
          <w:sz w:val="24"/>
        </w:rPr>
        <w:t xml:space="preserve">2. </w:t>
      </w:r>
      <w:r w:rsidRPr="00E97FBF">
        <w:rPr>
          <w:rFonts w:ascii="宋体" w:eastAsia="宋体" w:hAnsi="宋体" w:hint="eastAsia"/>
          <w:b/>
          <w:bCs/>
          <w:sz w:val="24"/>
        </w:rPr>
        <w:t>成果检验与反馈</w:t>
      </w:r>
    </w:p>
    <w:p w14:paraId="3D214E40" w14:textId="0963B094" w:rsidR="00E97FBF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Pr="00E97FBF">
        <w:rPr>
          <w:rFonts w:ascii="宋体" w:eastAsia="宋体" w:hAnsi="宋体" w:hint="eastAsia"/>
          <w:sz w:val="24"/>
        </w:rPr>
        <w:t>评估表现，指出改进空间</w:t>
      </w:r>
    </w:p>
    <w:p w14:paraId="2768FC87" w14:textId="58D89F4A" w:rsidR="00211C43" w:rsidRPr="00E97FBF" w:rsidRDefault="00E97FBF" w:rsidP="00E97FBF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Pr="00E97FBF">
        <w:rPr>
          <w:rFonts w:ascii="宋体" w:eastAsia="宋体" w:hAnsi="宋体" w:hint="eastAsia"/>
          <w:sz w:val="24"/>
        </w:rPr>
        <w:t>提供个性化建议，助力能力提升</w:t>
      </w:r>
    </w:p>
    <w:sectPr w:rsidR="00211C43" w:rsidRPr="00E97FB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E0C8F" w14:textId="77777777" w:rsidR="000A65B3" w:rsidRDefault="000A65B3" w:rsidP="000A65B3">
      <w:r>
        <w:separator/>
      </w:r>
    </w:p>
  </w:endnote>
  <w:endnote w:type="continuationSeparator" w:id="0">
    <w:p w14:paraId="26E152C5" w14:textId="77777777" w:rsidR="000A65B3" w:rsidRDefault="000A65B3" w:rsidP="000A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3455" w14:textId="77777777" w:rsidR="000A65B3" w:rsidRDefault="000A65B3" w:rsidP="000A65B3">
      <w:r>
        <w:separator/>
      </w:r>
    </w:p>
  </w:footnote>
  <w:footnote w:type="continuationSeparator" w:id="0">
    <w:p w14:paraId="00CCB70F" w14:textId="77777777" w:rsidR="000A65B3" w:rsidRDefault="000A65B3" w:rsidP="000A6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0D"/>
    <w:multiLevelType w:val="hybridMultilevel"/>
    <w:tmpl w:val="A448E67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35A44B7"/>
    <w:multiLevelType w:val="hybridMultilevel"/>
    <w:tmpl w:val="B4BAD7D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4A02B15"/>
    <w:multiLevelType w:val="hybridMultilevel"/>
    <w:tmpl w:val="0D3AD78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78415DF"/>
    <w:multiLevelType w:val="hybridMultilevel"/>
    <w:tmpl w:val="F61C1C7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857"/>
    <w:multiLevelType w:val="hybridMultilevel"/>
    <w:tmpl w:val="976475E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F945348"/>
    <w:multiLevelType w:val="hybridMultilevel"/>
    <w:tmpl w:val="F65E00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8D2840"/>
    <w:multiLevelType w:val="hybridMultilevel"/>
    <w:tmpl w:val="AB08BC8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12E40D4"/>
    <w:multiLevelType w:val="hybridMultilevel"/>
    <w:tmpl w:val="A890381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5563218"/>
    <w:multiLevelType w:val="hybridMultilevel"/>
    <w:tmpl w:val="22FA291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7403A97"/>
    <w:multiLevelType w:val="hybridMultilevel"/>
    <w:tmpl w:val="F6F013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8437BD8"/>
    <w:multiLevelType w:val="hybridMultilevel"/>
    <w:tmpl w:val="AEC66FD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8907E17"/>
    <w:multiLevelType w:val="hybridMultilevel"/>
    <w:tmpl w:val="F98E422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BE96DEF"/>
    <w:multiLevelType w:val="hybridMultilevel"/>
    <w:tmpl w:val="553E981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F912F9F"/>
    <w:multiLevelType w:val="hybridMultilevel"/>
    <w:tmpl w:val="6A56E79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068625D"/>
    <w:multiLevelType w:val="hybridMultilevel"/>
    <w:tmpl w:val="AAD892C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07431A2"/>
    <w:multiLevelType w:val="hybridMultilevel"/>
    <w:tmpl w:val="E7B4AA7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30B051EE">
      <w:start w:val="1"/>
      <w:numFmt w:val="bullet"/>
      <w:lvlText w:val="•"/>
      <w:lvlJc w:val="left"/>
      <w:pPr>
        <w:ind w:left="860" w:hanging="420"/>
      </w:pPr>
      <w:rPr>
        <w:rFonts w:ascii="宋体" w:eastAsia="宋体" w:hAnsi="宋体" w:cs="宋体" w:hint="eastAsia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47A1511"/>
    <w:multiLevelType w:val="hybridMultilevel"/>
    <w:tmpl w:val="DF60015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248D7724"/>
    <w:multiLevelType w:val="hybridMultilevel"/>
    <w:tmpl w:val="CF0C9C0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93102C0"/>
    <w:multiLevelType w:val="hybridMultilevel"/>
    <w:tmpl w:val="1E3AFC8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2AE541FD"/>
    <w:multiLevelType w:val="hybridMultilevel"/>
    <w:tmpl w:val="06765D6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2C9A5A8C"/>
    <w:multiLevelType w:val="hybridMultilevel"/>
    <w:tmpl w:val="D7D238C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2DCD5B3C"/>
    <w:multiLevelType w:val="hybridMultilevel"/>
    <w:tmpl w:val="F4B0A39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0974897"/>
    <w:multiLevelType w:val="hybridMultilevel"/>
    <w:tmpl w:val="3B885ED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309E5D45"/>
    <w:multiLevelType w:val="hybridMultilevel"/>
    <w:tmpl w:val="D992441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3BBA7C92"/>
    <w:multiLevelType w:val="hybridMultilevel"/>
    <w:tmpl w:val="3A204E0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3C0839AF"/>
    <w:multiLevelType w:val="hybridMultilevel"/>
    <w:tmpl w:val="385C7D6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3EFE4DC7"/>
    <w:multiLevelType w:val="hybridMultilevel"/>
    <w:tmpl w:val="6890C8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41C90433"/>
    <w:multiLevelType w:val="hybridMultilevel"/>
    <w:tmpl w:val="3C12009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4373606F"/>
    <w:multiLevelType w:val="hybridMultilevel"/>
    <w:tmpl w:val="8800D62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43AC6D4D"/>
    <w:multiLevelType w:val="hybridMultilevel"/>
    <w:tmpl w:val="E558E3B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43B41733"/>
    <w:multiLevelType w:val="hybridMultilevel"/>
    <w:tmpl w:val="62CC912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3D45EB2"/>
    <w:multiLevelType w:val="hybridMultilevel"/>
    <w:tmpl w:val="0ADACF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45213CD8"/>
    <w:multiLevelType w:val="hybridMultilevel"/>
    <w:tmpl w:val="E61ED21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49760AFF"/>
    <w:multiLevelType w:val="hybridMultilevel"/>
    <w:tmpl w:val="04C6876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4C7161B1"/>
    <w:multiLevelType w:val="hybridMultilevel"/>
    <w:tmpl w:val="393616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02F6153"/>
    <w:multiLevelType w:val="hybridMultilevel"/>
    <w:tmpl w:val="14E8760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53180245"/>
    <w:multiLevelType w:val="hybridMultilevel"/>
    <w:tmpl w:val="A4E45E5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5A401E84"/>
    <w:multiLevelType w:val="hybridMultilevel"/>
    <w:tmpl w:val="DDBC33A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5C126AAE"/>
    <w:multiLevelType w:val="hybridMultilevel"/>
    <w:tmpl w:val="A32087D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5C545D7B"/>
    <w:multiLevelType w:val="hybridMultilevel"/>
    <w:tmpl w:val="AA4CB2C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5CEF05F4"/>
    <w:multiLevelType w:val="hybridMultilevel"/>
    <w:tmpl w:val="FF0290E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5D18288E"/>
    <w:multiLevelType w:val="hybridMultilevel"/>
    <w:tmpl w:val="AAE238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603D5419"/>
    <w:multiLevelType w:val="hybridMultilevel"/>
    <w:tmpl w:val="893A2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60B01841"/>
    <w:multiLevelType w:val="hybridMultilevel"/>
    <w:tmpl w:val="0874B64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61A419F7"/>
    <w:multiLevelType w:val="hybridMultilevel"/>
    <w:tmpl w:val="B770F16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62772F0F"/>
    <w:multiLevelType w:val="hybridMultilevel"/>
    <w:tmpl w:val="0E80942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0">
    <w:nsid w:val="63D811EF"/>
    <w:multiLevelType w:val="hybridMultilevel"/>
    <w:tmpl w:val="5C8E188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7" w15:restartNumberingAfterBreak="0">
    <w:nsid w:val="64F021CC"/>
    <w:multiLevelType w:val="hybridMultilevel"/>
    <w:tmpl w:val="70362C8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65971975"/>
    <w:multiLevelType w:val="hybridMultilevel"/>
    <w:tmpl w:val="AF70CA1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9" w15:restartNumberingAfterBreak="0">
    <w:nsid w:val="67C06CB5"/>
    <w:multiLevelType w:val="hybridMultilevel"/>
    <w:tmpl w:val="7038985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0">
    <w:nsid w:val="67CD5DF8"/>
    <w:multiLevelType w:val="hybridMultilevel"/>
    <w:tmpl w:val="A30690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1" w15:restartNumberingAfterBreak="0">
    <w:nsid w:val="6A4E76B4"/>
    <w:multiLevelType w:val="hybridMultilevel"/>
    <w:tmpl w:val="600651D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2" w15:restartNumberingAfterBreak="0">
    <w:nsid w:val="6E2608AA"/>
    <w:multiLevelType w:val="hybridMultilevel"/>
    <w:tmpl w:val="191EF1A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3" w15:restartNumberingAfterBreak="0">
    <w:nsid w:val="6EE50C45"/>
    <w:multiLevelType w:val="hybridMultilevel"/>
    <w:tmpl w:val="DFB8346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4" w15:restartNumberingAfterBreak="0">
    <w:nsid w:val="6FEE4394"/>
    <w:multiLevelType w:val="hybridMultilevel"/>
    <w:tmpl w:val="957EB25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5" w15:restartNumberingAfterBreak="0">
    <w:nsid w:val="7179071D"/>
    <w:multiLevelType w:val="hybridMultilevel"/>
    <w:tmpl w:val="2DB4D73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6" w15:restartNumberingAfterBreak="0">
    <w:nsid w:val="72B71ED2"/>
    <w:multiLevelType w:val="hybridMultilevel"/>
    <w:tmpl w:val="076896B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76BE293A"/>
    <w:multiLevelType w:val="hybridMultilevel"/>
    <w:tmpl w:val="2F0C67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0">
    <w:nsid w:val="77E7350D"/>
    <w:multiLevelType w:val="hybridMultilevel"/>
    <w:tmpl w:val="B15E0E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9" w15:restartNumberingAfterBreak="0">
    <w:nsid w:val="7DE21A84"/>
    <w:multiLevelType w:val="hybridMultilevel"/>
    <w:tmpl w:val="D6F0655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13468521">
    <w:abstractNumId w:val="33"/>
  </w:num>
  <w:num w:numId="2" w16cid:durableId="1785928460">
    <w:abstractNumId w:val="46"/>
  </w:num>
  <w:num w:numId="3" w16cid:durableId="845245705">
    <w:abstractNumId w:val="25"/>
  </w:num>
  <w:num w:numId="4" w16cid:durableId="1758944088">
    <w:abstractNumId w:val="6"/>
  </w:num>
  <w:num w:numId="5" w16cid:durableId="199974917">
    <w:abstractNumId w:val="56"/>
  </w:num>
  <w:num w:numId="6" w16cid:durableId="1007252342">
    <w:abstractNumId w:val="36"/>
  </w:num>
  <w:num w:numId="7" w16cid:durableId="61948109">
    <w:abstractNumId w:val="32"/>
  </w:num>
  <w:num w:numId="8" w16cid:durableId="701513863">
    <w:abstractNumId w:val="12"/>
  </w:num>
  <w:num w:numId="9" w16cid:durableId="577640426">
    <w:abstractNumId w:val="15"/>
  </w:num>
  <w:num w:numId="10" w16cid:durableId="139814120">
    <w:abstractNumId w:val="52"/>
  </w:num>
  <w:num w:numId="11" w16cid:durableId="784546144">
    <w:abstractNumId w:val="41"/>
  </w:num>
  <w:num w:numId="12" w16cid:durableId="1672904401">
    <w:abstractNumId w:val="54"/>
  </w:num>
  <w:num w:numId="13" w16cid:durableId="381635859">
    <w:abstractNumId w:val="11"/>
  </w:num>
  <w:num w:numId="14" w16cid:durableId="1134831815">
    <w:abstractNumId w:val="3"/>
  </w:num>
  <w:num w:numId="15" w16cid:durableId="278225362">
    <w:abstractNumId w:val="2"/>
  </w:num>
  <w:num w:numId="16" w16cid:durableId="1767264136">
    <w:abstractNumId w:val="44"/>
  </w:num>
  <w:num w:numId="17" w16cid:durableId="1334995090">
    <w:abstractNumId w:val="57"/>
  </w:num>
  <w:num w:numId="18" w16cid:durableId="1601332731">
    <w:abstractNumId w:val="13"/>
  </w:num>
  <w:num w:numId="19" w16cid:durableId="1346397936">
    <w:abstractNumId w:val="37"/>
  </w:num>
  <w:num w:numId="20" w16cid:durableId="2028559309">
    <w:abstractNumId w:val="5"/>
  </w:num>
  <w:num w:numId="21" w16cid:durableId="511333098">
    <w:abstractNumId w:val="22"/>
  </w:num>
  <w:num w:numId="22" w16cid:durableId="2105489690">
    <w:abstractNumId w:val="49"/>
  </w:num>
  <w:num w:numId="23" w16cid:durableId="247278641">
    <w:abstractNumId w:val="9"/>
  </w:num>
  <w:num w:numId="24" w16cid:durableId="1906063320">
    <w:abstractNumId w:val="14"/>
  </w:num>
  <w:num w:numId="25" w16cid:durableId="392973320">
    <w:abstractNumId w:val="1"/>
  </w:num>
  <w:num w:numId="26" w16cid:durableId="1326973322">
    <w:abstractNumId w:val="31"/>
  </w:num>
  <w:num w:numId="27" w16cid:durableId="1978221253">
    <w:abstractNumId w:val="28"/>
  </w:num>
  <w:num w:numId="28" w16cid:durableId="1851531440">
    <w:abstractNumId w:val="30"/>
  </w:num>
  <w:num w:numId="29" w16cid:durableId="1988320117">
    <w:abstractNumId w:val="43"/>
  </w:num>
  <w:num w:numId="30" w16cid:durableId="62022871">
    <w:abstractNumId w:val="45"/>
  </w:num>
  <w:num w:numId="31" w16cid:durableId="126515210">
    <w:abstractNumId w:val="48"/>
  </w:num>
  <w:num w:numId="32" w16cid:durableId="1626503103">
    <w:abstractNumId w:val="19"/>
  </w:num>
  <w:num w:numId="33" w16cid:durableId="905410111">
    <w:abstractNumId w:val="7"/>
  </w:num>
  <w:num w:numId="34" w16cid:durableId="61679810">
    <w:abstractNumId w:val="35"/>
  </w:num>
  <w:num w:numId="35" w16cid:durableId="2123456931">
    <w:abstractNumId w:val="58"/>
  </w:num>
  <w:num w:numId="36" w16cid:durableId="1082021283">
    <w:abstractNumId w:val="24"/>
  </w:num>
  <w:num w:numId="37" w16cid:durableId="469129354">
    <w:abstractNumId w:val="59"/>
  </w:num>
  <w:num w:numId="38" w16cid:durableId="13267008">
    <w:abstractNumId w:val="18"/>
  </w:num>
  <w:num w:numId="39" w16cid:durableId="1338193919">
    <w:abstractNumId w:val="0"/>
  </w:num>
  <w:num w:numId="40" w16cid:durableId="493037026">
    <w:abstractNumId w:val="4"/>
  </w:num>
  <w:num w:numId="41" w16cid:durableId="476184770">
    <w:abstractNumId w:val="27"/>
  </w:num>
  <w:num w:numId="42" w16cid:durableId="230391787">
    <w:abstractNumId w:val="20"/>
  </w:num>
  <w:num w:numId="43" w16cid:durableId="417942556">
    <w:abstractNumId w:val="16"/>
  </w:num>
  <w:num w:numId="44" w16cid:durableId="1630672784">
    <w:abstractNumId w:val="21"/>
  </w:num>
  <w:num w:numId="45" w16cid:durableId="1551766147">
    <w:abstractNumId w:val="47"/>
  </w:num>
  <w:num w:numId="46" w16cid:durableId="1131097735">
    <w:abstractNumId w:val="17"/>
  </w:num>
  <w:num w:numId="47" w16cid:durableId="414741759">
    <w:abstractNumId w:val="26"/>
  </w:num>
  <w:num w:numId="48" w16cid:durableId="168914773">
    <w:abstractNumId w:val="53"/>
  </w:num>
  <w:num w:numId="49" w16cid:durableId="993485857">
    <w:abstractNumId w:val="10"/>
  </w:num>
  <w:num w:numId="50" w16cid:durableId="177886672">
    <w:abstractNumId w:val="34"/>
  </w:num>
  <w:num w:numId="51" w16cid:durableId="1485390984">
    <w:abstractNumId w:val="50"/>
  </w:num>
  <w:num w:numId="52" w16cid:durableId="2144763110">
    <w:abstractNumId w:val="38"/>
  </w:num>
  <w:num w:numId="53" w16cid:durableId="489248827">
    <w:abstractNumId w:val="8"/>
  </w:num>
  <w:num w:numId="54" w16cid:durableId="964193492">
    <w:abstractNumId w:val="29"/>
  </w:num>
  <w:num w:numId="55" w16cid:durableId="1637107625">
    <w:abstractNumId w:val="39"/>
  </w:num>
  <w:num w:numId="56" w16cid:durableId="178858345">
    <w:abstractNumId w:val="51"/>
  </w:num>
  <w:num w:numId="57" w16cid:durableId="1402751091">
    <w:abstractNumId w:val="23"/>
  </w:num>
  <w:num w:numId="58" w16cid:durableId="2072002302">
    <w:abstractNumId w:val="42"/>
  </w:num>
  <w:num w:numId="59" w16cid:durableId="796678512">
    <w:abstractNumId w:val="55"/>
  </w:num>
  <w:num w:numId="60" w16cid:durableId="333650453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1MTgzZDNkMmRlMjAyY2VhZDc2NmVkOGFkZmUyOWMifQ=="/>
  </w:docVars>
  <w:rsids>
    <w:rsidRoot w:val="00710FBC"/>
    <w:rsid w:val="0001486E"/>
    <w:rsid w:val="0006159F"/>
    <w:rsid w:val="00063B04"/>
    <w:rsid w:val="000772E0"/>
    <w:rsid w:val="000A65B3"/>
    <w:rsid w:val="00140959"/>
    <w:rsid w:val="001E6F05"/>
    <w:rsid w:val="001E7732"/>
    <w:rsid w:val="00211C43"/>
    <w:rsid w:val="00260E7B"/>
    <w:rsid w:val="00280E59"/>
    <w:rsid w:val="00371C3E"/>
    <w:rsid w:val="003F2113"/>
    <w:rsid w:val="003F66A3"/>
    <w:rsid w:val="004424C8"/>
    <w:rsid w:val="004D15DA"/>
    <w:rsid w:val="004F018A"/>
    <w:rsid w:val="00550352"/>
    <w:rsid w:val="005B1A04"/>
    <w:rsid w:val="00611089"/>
    <w:rsid w:val="00612CB2"/>
    <w:rsid w:val="006133F5"/>
    <w:rsid w:val="0062070C"/>
    <w:rsid w:val="0062222F"/>
    <w:rsid w:val="006543ED"/>
    <w:rsid w:val="00660267"/>
    <w:rsid w:val="00685DE8"/>
    <w:rsid w:val="006A5285"/>
    <w:rsid w:val="006C16F6"/>
    <w:rsid w:val="006C55C4"/>
    <w:rsid w:val="006D1897"/>
    <w:rsid w:val="00710FBC"/>
    <w:rsid w:val="00791C0B"/>
    <w:rsid w:val="0079269B"/>
    <w:rsid w:val="0079491D"/>
    <w:rsid w:val="00796968"/>
    <w:rsid w:val="007A7F5B"/>
    <w:rsid w:val="007C3629"/>
    <w:rsid w:val="008075E5"/>
    <w:rsid w:val="00887D94"/>
    <w:rsid w:val="008943BC"/>
    <w:rsid w:val="008A09F7"/>
    <w:rsid w:val="008D359B"/>
    <w:rsid w:val="0093474C"/>
    <w:rsid w:val="009E6DA3"/>
    <w:rsid w:val="009F3FAD"/>
    <w:rsid w:val="00A21106"/>
    <w:rsid w:val="00AB7183"/>
    <w:rsid w:val="00AD4E15"/>
    <w:rsid w:val="00B13283"/>
    <w:rsid w:val="00B53471"/>
    <w:rsid w:val="00B715A2"/>
    <w:rsid w:val="00B83E8F"/>
    <w:rsid w:val="00B85237"/>
    <w:rsid w:val="00BB2F74"/>
    <w:rsid w:val="00C40814"/>
    <w:rsid w:val="00C641F4"/>
    <w:rsid w:val="00C71644"/>
    <w:rsid w:val="00C7307A"/>
    <w:rsid w:val="00CD2E2A"/>
    <w:rsid w:val="00D243D7"/>
    <w:rsid w:val="00D56252"/>
    <w:rsid w:val="00D71F4D"/>
    <w:rsid w:val="00D80AAC"/>
    <w:rsid w:val="00D91264"/>
    <w:rsid w:val="00DD06C6"/>
    <w:rsid w:val="00DD5859"/>
    <w:rsid w:val="00E60F83"/>
    <w:rsid w:val="00E97FBF"/>
    <w:rsid w:val="00F6248A"/>
    <w:rsid w:val="00F969BC"/>
    <w:rsid w:val="00FD0A18"/>
    <w:rsid w:val="02F94AB6"/>
    <w:rsid w:val="07351995"/>
    <w:rsid w:val="073A44ED"/>
    <w:rsid w:val="0777244E"/>
    <w:rsid w:val="0C6711F5"/>
    <w:rsid w:val="0D5F6E50"/>
    <w:rsid w:val="117D2D56"/>
    <w:rsid w:val="11E8281D"/>
    <w:rsid w:val="125C1847"/>
    <w:rsid w:val="136861C9"/>
    <w:rsid w:val="16D62174"/>
    <w:rsid w:val="18B05868"/>
    <w:rsid w:val="18B9772D"/>
    <w:rsid w:val="18E2008F"/>
    <w:rsid w:val="1CD84007"/>
    <w:rsid w:val="1D7F6E41"/>
    <w:rsid w:val="20474857"/>
    <w:rsid w:val="21405B9D"/>
    <w:rsid w:val="21D52645"/>
    <w:rsid w:val="2ABF7AE4"/>
    <w:rsid w:val="2D9C37EE"/>
    <w:rsid w:val="34186B2A"/>
    <w:rsid w:val="35E40041"/>
    <w:rsid w:val="376F0A86"/>
    <w:rsid w:val="39561614"/>
    <w:rsid w:val="3A9D03F0"/>
    <w:rsid w:val="45183385"/>
    <w:rsid w:val="45714A55"/>
    <w:rsid w:val="48532902"/>
    <w:rsid w:val="4C5929B7"/>
    <w:rsid w:val="4E530CD2"/>
    <w:rsid w:val="4F6D03B4"/>
    <w:rsid w:val="500829D2"/>
    <w:rsid w:val="51EE5C87"/>
    <w:rsid w:val="548051B1"/>
    <w:rsid w:val="54F30643"/>
    <w:rsid w:val="58C6432E"/>
    <w:rsid w:val="59851A83"/>
    <w:rsid w:val="5C256226"/>
    <w:rsid w:val="5CB564CD"/>
    <w:rsid w:val="6448690D"/>
    <w:rsid w:val="656C6B8D"/>
    <w:rsid w:val="685B53D9"/>
    <w:rsid w:val="6ADF5CB9"/>
    <w:rsid w:val="6B2629BF"/>
    <w:rsid w:val="6E884391"/>
    <w:rsid w:val="70201553"/>
    <w:rsid w:val="703E1C1C"/>
    <w:rsid w:val="7042202E"/>
    <w:rsid w:val="7ABF2E41"/>
    <w:rsid w:val="7E115CE3"/>
    <w:rsid w:val="7E7E10FB"/>
    <w:rsid w:val="7ECC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B1936"/>
  <w15:docId w15:val="{A48E1993-4F00-41C6-81AA-8CCAD619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color w:val="5B9BD5" w:themeColor="accent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customStyle="1" w:styleId="a7">
    <w:name w:val="页眉 字符"/>
    <w:basedOn w:val="a1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kern w:val="2"/>
      <w:sz w:val="18"/>
      <w:szCs w:val="18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a">
    <w:name w:val="List Paragraph"/>
    <w:basedOn w:val="a"/>
    <w:uiPriority w:val="99"/>
    <w:unhideWhenUsed/>
    <w:rsid w:val="000A65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2567</Words>
  <Characters>319</Characters>
  <Application>Microsoft Office Word</Application>
  <DocSecurity>0</DocSecurity>
  <Lines>2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Leakey</dc:creator>
  <cp:lastModifiedBy>Administrator</cp:lastModifiedBy>
  <cp:revision>106</cp:revision>
  <dcterms:created xsi:type="dcterms:W3CDTF">2023-12-13T10:07:00Z</dcterms:created>
  <dcterms:modified xsi:type="dcterms:W3CDTF">2026-03-18T09:59:00Z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0728E8165FE14B3AB312F6AA0583F7C4_13</vt:lpwstr>
  </property>
  <property fmtid="{D5CDD505-2E9C-101B-9397-08002B2CF9AE}" pid="4" name="KSOTemplateDocerSaveRecord">
    <vt:lpwstr>eyJoZGlkIjoiM2Y4MDc5ZGJmYTcxMGIzNzFkMjAzMGU3MmM0MDczYjgiLCJ1c2VySWQiOiIzNTAwOTU1NTIifQ==</vt:lpwstr>
  </property>
</Properties>
</file>