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53052" w14:textId="64614F90" w:rsidR="00863FD2" w:rsidRPr="00A742DC" w:rsidRDefault="00863FD2" w:rsidP="00A742DC">
      <w:pPr>
        <w:spacing w:line="480" w:lineRule="exact"/>
        <w:jc w:val="center"/>
        <w:rPr>
          <w:rFonts w:ascii="宋体" w:eastAsia="宋体" w:hAnsi="宋体" w:hint="eastAsia"/>
          <w:b/>
          <w:bCs/>
          <w:color w:val="1F4E79"/>
          <w:sz w:val="32"/>
          <w:szCs w:val="32"/>
        </w:rPr>
      </w:pPr>
      <w:proofErr w:type="gramStart"/>
      <w:r w:rsidRPr="00A742DC">
        <w:rPr>
          <w:rFonts w:ascii="宋体" w:eastAsia="宋体" w:hAnsi="宋体"/>
          <w:b/>
          <w:bCs/>
          <w:color w:val="1F4E79"/>
          <w:sz w:val="32"/>
          <w:szCs w:val="32"/>
        </w:rPr>
        <w:t>招赢天下</w:t>
      </w:r>
      <w:proofErr w:type="gramEnd"/>
      <w:r w:rsidRPr="00A742DC">
        <w:rPr>
          <w:rFonts w:ascii="宋体" w:eastAsia="宋体" w:hAnsi="宋体"/>
          <w:b/>
          <w:bCs/>
          <w:color w:val="1F4E79"/>
          <w:sz w:val="32"/>
          <w:szCs w:val="32"/>
        </w:rPr>
        <w:t>——精准招商与市场倍增系统</w:t>
      </w:r>
      <w:proofErr w:type="gramStart"/>
      <w:r w:rsidRPr="00A742DC">
        <w:rPr>
          <w:rFonts w:ascii="宋体" w:eastAsia="宋体" w:hAnsi="宋体"/>
          <w:b/>
          <w:bCs/>
          <w:color w:val="1F4E79"/>
          <w:sz w:val="32"/>
          <w:szCs w:val="32"/>
        </w:rPr>
        <w:t>训战营</w:t>
      </w:r>
      <w:proofErr w:type="gramEnd"/>
    </w:p>
    <w:p w14:paraId="1765EF49" w14:textId="77777777" w:rsidR="007E4FAB" w:rsidRPr="00A742DC" w:rsidRDefault="007E4FAB" w:rsidP="00A742DC">
      <w:pPr>
        <w:spacing w:line="480" w:lineRule="exact"/>
        <w:rPr>
          <w:rFonts w:ascii="宋体" w:eastAsia="宋体" w:hAnsi="宋体" w:hint="eastAsia"/>
          <w:sz w:val="24"/>
          <w:szCs w:val="24"/>
        </w:rPr>
      </w:pPr>
    </w:p>
    <w:p w14:paraId="68FBAB3A" w14:textId="04363C81" w:rsidR="00863FD2" w:rsidRPr="00A742DC" w:rsidRDefault="00863FD2" w:rsidP="005859E5">
      <w:pPr>
        <w:spacing w:line="480" w:lineRule="exact"/>
        <w:rPr>
          <w:rFonts w:ascii="宋体" w:eastAsia="宋体" w:hAnsi="宋体" w:hint="eastAsia"/>
          <w:color w:val="1F4E79"/>
          <w:sz w:val="24"/>
          <w:szCs w:val="24"/>
        </w:rPr>
      </w:pPr>
      <w:r w:rsidRPr="00A742DC">
        <w:rPr>
          <w:rFonts w:ascii="宋体" w:eastAsia="宋体" w:hAnsi="宋体"/>
          <w:b/>
          <w:bCs/>
          <w:color w:val="1F4E79"/>
          <w:sz w:val="24"/>
          <w:szCs w:val="24"/>
        </w:rPr>
        <w:t>课程背景</w:t>
      </w:r>
      <w:r w:rsidR="00A742DC" w:rsidRPr="00A742DC">
        <w:rPr>
          <w:rFonts w:ascii="宋体" w:eastAsia="宋体" w:hAnsi="宋体" w:hint="eastAsia"/>
          <w:b/>
          <w:bCs/>
          <w:color w:val="1F4E79"/>
          <w:sz w:val="24"/>
          <w:szCs w:val="24"/>
        </w:rPr>
        <w:t>：</w:t>
      </w:r>
    </w:p>
    <w:p w14:paraId="19E4D093" w14:textId="77777777" w:rsidR="00863FD2" w:rsidRPr="0079327A" w:rsidRDefault="00863FD2" w:rsidP="00A742DC">
      <w:pPr>
        <w:spacing w:line="480" w:lineRule="exact"/>
        <w:ind w:firstLineChars="200" w:firstLine="480"/>
        <w:rPr>
          <w:rFonts w:ascii="宋体" w:eastAsia="宋体" w:hAnsi="宋体" w:hint="eastAsia"/>
          <w:sz w:val="24"/>
          <w:szCs w:val="24"/>
        </w:rPr>
      </w:pPr>
      <w:r w:rsidRPr="0079327A">
        <w:rPr>
          <w:rFonts w:ascii="宋体" w:eastAsia="宋体" w:hAnsi="宋体"/>
          <w:sz w:val="24"/>
          <w:szCs w:val="24"/>
        </w:rPr>
        <w:t>作为招商团队，您在拓展市场中是否面临以下挑战？</w:t>
      </w:r>
    </w:p>
    <w:p w14:paraId="7A225E95" w14:textId="77777777" w:rsidR="00863FD2" w:rsidRPr="005859E5" w:rsidRDefault="00863FD2" w:rsidP="00A742DC">
      <w:pPr>
        <w:spacing w:line="480" w:lineRule="exact"/>
        <w:ind w:firstLineChars="200" w:firstLine="480"/>
        <w:rPr>
          <w:rFonts w:ascii="宋体" w:eastAsia="宋体" w:hAnsi="宋体" w:hint="eastAsia"/>
          <w:sz w:val="24"/>
          <w:szCs w:val="24"/>
        </w:rPr>
      </w:pPr>
      <w:r w:rsidRPr="005859E5">
        <w:rPr>
          <w:rFonts w:ascii="宋体" w:eastAsia="宋体" w:hAnsi="宋体"/>
          <w:sz w:val="24"/>
          <w:szCs w:val="24"/>
        </w:rPr>
        <w:t>招商目标难以达成，渠道拓展速度缓慢？</w:t>
      </w:r>
    </w:p>
    <w:p w14:paraId="13936967" w14:textId="77777777" w:rsidR="00863FD2" w:rsidRPr="005859E5" w:rsidRDefault="00863FD2" w:rsidP="00A742DC">
      <w:pPr>
        <w:spacing w:line="480" w:lineRule="exact"/>
        <w:ind w:firstLineChars="200" w:firstLine="480"/>
        <w:rPr>
          <w:rFonts w:ascii="宋体" w:eastAsia="宋体" w:hAnsi="宋体" w:hint="eastAsia"/>
          <w:sz w:val="24"/>
          <w:szCs w:val="24"/>
        </w:rPr>
      </w:pPr>
      <w:r w:rsidRPr="005859E5">
        <w:rPr>
          <w:rFonts w:ascii="宋体" w:eastAsia="宋体" w:hAnsi="宋体"/>
          <w:sz w:val="24"/>
          <w:szCs w:val="24"/>
        </w:rPr>
        <w:t>缺乏系统化的招商策略与方法，凭感觉做事？</w:t>
      </w:r>
    </w:p>
    <w:p w14:paraId="193F3DDB" w14:textId="77777777" w:rsidR="00863FD2" w:rsidRPr="005859E5" w:rsidRDefault="00863FD2" w:rsidP="00A742DC">
      <w:pPr>
        <w:spacing w:line="480" w:lineRule="exact"/>
        <w:ind w:firstLineChars="200" w:firstLine="480"/>
        <w:rPr>
          <w:rFonts w:ascii="宋体" w:eastAsia="宋体" w:hAnsi="宋体" w:hint="eastAsia"/>
          <w:sz w:val="24"/>
          <w:szCs w:val="24"/>
        </w:rPr>
      </w:pPr>
      <w:r w:rsidRPr="005859E5">
        <w:rPr>
          <w:rFonts w:ascii="宋体" w:eastAsia="宋体" w:hAnsi="宋体"/>
          <w:sz w:val="24"/>
          <w:szCs w:val="24"/>
        </w:rPr>
        <w:t>招商成本居高不下，投入产出比不清晰？</w:t>
      </w:r>
    </w:p>
    <w:p w14:paraId="2A34BF32" w14:textId="77777777" w:rsidR="00863FD2" w:rsidRPr="005859E5" w:rsidRDefault="00863FD2" w:rsidP="00A742DC">
      <w:pPr>
        <w:spacing w:line="480" w:lineRule="exact"/>
        <w:ind w:firstLineChars="200" w:firstLine="480"/>
        <w:rPr>
          <w:rFonts w:ascii="宋体" w:eastAsia="宋体" w:hAnsi="宋体" w:hint="eastAsia"/>
          <w:sz w:val="24"/>
          <w:szCs w:val="24"/>
        </w:rPr>
      </w:pPr>
      <w:r w:rsidRPr="005859E5">
        <w:rPr>
          <w:rFonts w:ascii="宋体" w:eastAsia="宋体" w:hAnsi="宋体"/>
          <w:sz w:val="24"/>
          <w:szCs w:val="24"/>
        </w:rPr>
        <w:t>招商渠道单一，过度依赖传统方式？</w:t>
      </w:r>
    </w:p>
    <w:p w14:paraId="4497A353" w14:textId="77777777" w:rsidR="00863FD2" w:rsidRPr="005859E5" w:rsidRDefault="00863FD2" w:rsidP="00A742DC">
      <w:pPr>
        <w:spacing w:line="480" w:lineRule="exact"/>
        <w:ind w:firstLineChars="200" w:firstLine="480"/>
        <w:rPr>
          <w:rFonts w:ascii="宋体" w:eastAsia="宋体" w:hAnsi="宋体" w:hint="eastAsia"/>
          <w:sz w:val="24"/>
          <w:szCs w:val="24"/>
        </w:rPr>
      </w:pPr>
      <w:r w:rsidRPr="005859E5">
        <w:rPr>
          <w:rFonts w:ascii="宋体" w:eastAsia="宋体" w:hAnsi="宋体"/>
          <w:sz w:val="24"/>
          <w:szCs w:val="24"/>
        </w:rPr>
        <w:t>招商团队能力参差不齐，缺乏标准化作业流程？</w:t>
      </w:r>
    </w:p>
    <w:p w14:paraId="08618FE8" w14:textId="77777777" w:rsidR="00863FD2" w:rsidRPr="005859E5" w:rsidRDefault="00863FD2" w:rsidP="00A742DC">
      <w:pPr>
        <w:spacing w:line="480" w:lineRule="exact"/>
        <w:ind w:firstLineChars="200" w:firstLine="480"/>
        <w:rPr>
          <w:rFonts w:ascii="宋体" w:eastAsia="宋体" w:hAnsi="宋体" w:hint="eastAsia"/>
          <w:sz w:val="24"/>
          <w:szCs w:val="24"/>
        </w:rPr>
      </w:pPr>
      <w:r w:rsidRPr="005859E5">
        <w:rPr>
          <w:rFonts w:ascii="宋体" w:eastAsia="宋体" w:hAnsi="宋体"/>
          <w:sz w:val="24"/>
          <w:szCs w:val="24"/>
        </w:rPr>
        <w:t>市场竞争激烈，</w:t>
      </w:r>
      <w:proofErr w:type="gramStart"/>
      <w:r w:rsidRPr="005859E5">
        <w:rPr>
          <w:rFonts w:ascii="宋体" w:eastAsia="宋体" w:hAnsi="宋体"/>
          <w:sz w:val="24"/>
          <w:szCs w:val="24"/>
        </w:rPr>
        <w:t>优质合作</w:t>
      </w:r>
      <w:proofErr w:type="gramEnd"/>
      <w:r w:rsidRPr="005859E5">
        <w:rPr>
          <w:rFonts w:ascii="宋体" w:eastAsia="宋体" w:hAnsi="宋体"/>
          <w:sz w:val="24"/>
          <w:szCs w:val="24"/>
        </w:rPr>
        <w:t>伙伴难寻难留？</w:t>
      </w:r>
    </w:p>
    <w:p w14:paraId="21DA6836" w14:textId="77777777" w:rsidR="00863FD2" w:rsidRPr="005859E5" w:rsidRDefault="00863FD2" w:rsidP="00A742DC">
      <w:pPr>
        <w:spacing w:line="480" w:lineRule="exact"/>
        <w:ind w:firstLineChars="200" w:firstLine="480"/>
        <w:rPr>
          <w:rFonts w:ascii="宋体" w:eastAsia="宋体" w:hAnsi="宋体" w:hint="eastAsia"/>
          <w:sz w:val="24"/>
          <w:szCs w:val="24"/>
        </w:rPr>
      </w:pPr>
      <w:r w:rsidRPr="005859E5">
        <w:rPr>
          <w:rFonts w:ascii="宋体" w:eastAsia="宋体" w:hAnsi="宋体"/>
          <w:sz w:val="24"/>
          <w:szCs w:val="24"/>
        </w:rPr>
        <w:t>招商后市场支持跟不上，渠道商流失率高？</w:t>
      </w:r>
    </w:p>
    <w:p w14:paraId="52DCAA8B" w14:textId="77777777" w:rsidR="00863FD2" w:rsidRPr="005859E5" w:rsidRDefault="00863FD2" w:rsidP="00A742DC">
      <w:pPr>
        <w:spacing w:line="480" w:lineRule="exact"/>
        <w:ind w:firstLineChars="200" w:firstLine="480"/>
        <w:rPr>
          <w:rFonts w:ascii="宋体" w:eastAsia="宋体" w:hAnsi="宋体" w:hint="eastAsia"/>
          <w:sz w:val="24"/>
          <w:szCs w:val="24"/>
        </w:rPr>
      </w:pPr>
      <w:r w:rsidRPr="005859E5">
        <w:rPr>
          <w:rFonts w:ascii="宋体" w:eastAsia="宋体" w:hAnsi="宋体"/>
          <w:sz w:val="24"/>
          <w:szCs w:val="24"/>
        </w:rPr>
        <w:t>缺乏有效的市场倍增路径，增长遇到天花板？</w:t>
      </w:r>
    </w:p>
    <w:p w14:paraId="768788E9" w14:textId="77777777" w:rsidR="00863FD2" w:rsidRPr="005859E5" w:rsidRDefault="00863FD2" w:rsidP="00A742DC">
      <w:pPr>
        <w:spacing w:line="480" w:lineRule="exact"/>
        <w:ind w:firstLineChars="200" w:firstLine="480"/>
        <w:rPr>
          <w:rFonts w:ascii="宋体" w:eastAsia="宋体" w:hAnsi="宋体" w:hint="eastAsia"/>
          <w:sz w:val="24"/>
          <w:szCs w:val="24"/>
        </w:rPr>
      </w:pPr>
      <w:r w:rsidRPr="005859E5">
        <w:rPr>
          <w:rFonts w:ascii="宋体" w:eastAsia="宋体" w:hAnsi="宋体"/>
          <w:sz w:val="24"/>
          <w:szCs w:val="24"/>
        </w:rPr>
        <w:t>面对快速变化的市场环境和日益激烈的渠道竞争，招商团队必须进行系统化升级，从“找商”转向“招商”，从“招商”迈向“赢商”。唯有构建科学的招商体系、掌握精准的招商工具、打造能打硬仗的招商铁军，才能实现市场的快速突破与持续倍增。</w:t>
      </w:r>
    </w:p>
    <w:p w14:paraId="489C3A7F" w14:textId="77777777" w:rsidR="00863FD2" w:rsidRPr="005859E5" w:rsidRDefault="00863FD2" w:rsidP="00A742DC">
      <w:pPr>
        <w:spacing w:line="480" w:lineRule="exact"/>
        <w:ind w:firstLineChars="200" w:firstLine="480"/>
        <w:rPr>
          <w:rFonts w:ascii="宋体" w:eastAsia="宋体" w:hAnsi="宋体" w:hint="eastAsia"/>
          <w:sz w:val="24"/>
          <w:szCs w:val="24"/>
        </w:rPr>
      </w:pPr>
      <w:proofErr w:type="gramStart"/>
      <w:r w:rsidRPr="005859E5">
        <w:rPr>
          <w:rFonts w:ascii="宋体" w:eastAsia="宋体" w:hAnsi="宋体"/>
          <w:sz w:val="24"/>
          <w:szCs w:val="24"/>
        </w:rPr>
        <w:t>本训战营</w:t>
      </w:r>
      <w:proofErr w:type="gramEnd"/>
      <w:r w:rsidRPr="005859E5">
        <w:rPr>
          <w:rFonts w:ascii="宋体" w:eastAsia="宋体" w:hAnsi="宋体"/>
          <w:sz w:val="24"/>
          <w:szCs w:val="24"/>
        </w:rPr>
        <w:t>基于多家企业招商体系构建与市场倍增的成功实践，融合系统方法论、实战工具与情景化训练，旨在帮助招商团队建立从策略制定、渠道开拓、团队管理到市场倍增的完整闭环，实现招商效率与质量的全面提升，助力企业市场规模的</w:t>
      </w:r>
      <w:proofErr w:type="gramStart"/>
      <w:r w:rsidRPr="005859E5">
        <w:rPr>
          <w:rFonts w:ascii="宋体" w:eastAsia="宋体" w:hAnsi="宋体"/>
          <w:sz w:val="24"/>
          <w:szCs w:val="24"/>
        </w:rPr>
        <w:t>指数级</w:t>
      </w:r>
      <w:proofErr w:type="gramEnd"/>
      <w:r w:rsidRPr="005859E5">
        <w:rPr>
          <w:rFonts w:ascii="宋体" w:eastAsia="宋体" w:hAnsi="宋体"/>
          <w:sz w:val="24"/>
          <w:szCs w:val="24"/>
        </w:rPr>
        <w:t>增长。</w:t>
      </w:r>
    </w:p>
    <w:p w14:paraId="2974497D" w14:textId="77777777" w:rsidR="002402F1" w:rsidRPr="005859E5" w:rsidRDefault="002402F1" w:rsidP="005859E5">
      <w:pPr>
        <w:spacing w:line="480" w:lineRule="exact"/>
        <w:rPr>
          <w:rFonts w:ascii="宋体" w:eastAsia="宋体" w:hAnsi="宋体" w:hint="eastAsia"/>
          <w:b/>
          <w:bCs/>
          <w:sz w:val="24"/>
          <w:szCs w:val="24"/>
        </w:rPr>
      </w:pPr>
    </w:p>
    <w:p w14:paraId="3E535689" w14:textId="7434D24A" w:rsidR="00863FD2" w:rsidRPr="00A742DC" w:rsidRDefault="00863FD2" w:rsidP="005859E5">
      <w:pPr>
        <w:spacing w:line="480" w:lineRule="exact"/>
        <w:rPr>
          <w:rFonts w:ascii="宋体" w:eastAsia="宋体" w:hAnsi="宋体" w:hint="eastAsia"/>
          <w:color w:val="1F4E79"/>
          <w:sz w:val="24"/>
          <w:szCs w:val="24"/>
        </w:rPr>
      </w:pPr>
      <w:r w:rsidRPr="00A742DC">
        <w:rPr>
          <w:rFonts w:ascii="宋体" w:eastAsia="宋体" w:hAnsi="宋体"/>
          <w:b/>
          <w:bCs/>
          <w:color w:val="1F4E79"/>
          <w:sz w:val="24"/>
          <w:szCs w:val="24"/>
        </w:rPr>
        <w:t>课程收益：</w:t>
      </w:r>
    </w:p>
    <w:p w14:paraId="33BB9B15" w14:textId="6F07B6CC" w:rsidR="005859E5" w:rsidRPr="005859E5" w:rsidRDefault="00A742DC" w:rsidP="005859E5">
      <w:pPr>
        <w:spacing w:line="480" w:lineRule="exact"/>
        <w:rPr>
          <w:rFonts w:ascii="宋体" w:eastAsia="宋体" w:hAnsi="宋体" w:hint="eastAsia"/>
          <w:sz w:val="24"/>
          <w:szCs w:val="24"/>
        </w:rPr>
      </w:pPr>
      <w:r>
        <w:rPr>
          <w:rFonts w:ascii="宋体" w:eastAsia="宋体" w:hAnsi="宋体" w:hint="eastAsia"/>
          <w:sz w:val="24"/>
          <w:szCs w:val="24"/>
        </w:rPr>
        <w:t xml:space="preserve">● </w:t>
      </w:r>
      <w:r w:rsidR="005859E5" w:rsidRPr="005859E5">
        <w:rPr>
          <w:rFonts w:ascii="宋体" w:eastAsia="宋体" w:hAnsi="宋体" w:hint="eastAsia"/>
          <w:sz w:val="24"/>
          <w:szCs w:val="24"/>
        </w:rPr>
        <w:t>掌握新经济周期下招商的四大趋势与三大能力升级方向，重塑招商思维</w:t>
      </w:r>
    </w:p>
    <w:p w14:paraId="3F3936DE" w14:textId="416F89D6" w:rsidR="005859E5" w:rsidRPr="005859E5" w:rsidRDefault="00A742DC" w:rsidP="005859E5">
      <w:pPr>
        <w:spacing w:line="480" w:lineRule="exact"/>
        <w:rPr>
          <w:rFonts w:ascii="宋体" w:eastAsia="宋体" w:hAnsi="宋体" w:hint="eastAsia"/>
          <w:sz w:val="24"/>
          <w:szCs w:val="24"/>
        </w:rPr>
      </w:pPr>
      <w:r>
        <w:rPr>
          <w:rFonts w:ascii="宋体" w:eastAsia="宋体" w:hAnsi="宋体" w:hint="eastAsia"/>
          <w:sz w:val="24"/>
          <w:szCs w:val="24"/>
        </w:rPr>
        <w:t>●</w:t>
      </w:r>
      <w:r>
        <w:rPr>
          <w:rFonts w:ascii="宋体" w:eastAsia="宋体" w:hAnsi="宋体" w:hint="eastAsia"/>
          <w:sz w:val="24"/>
          <w:szCs w:val="24"/>
        </w:rPr>
        <w:t xml:space="preserve"> </w:t>
      </w:r>
      <w:r w:rsidR="005859E5" w:rsidRPr="005859E5">
        <w:rPr>
          <w:rFonts w:ascii="宋体" w:eastAsia="宋体" w:hAnsi="宋体" w:hint="eastAsia"/>
          <w:sz w:val="24"/>
          <w:szCs w:val="24"/>
        </w:rPr>
        <w:t>学会运用SWOT分析、区域市场分级、渠道画像等工具，制定清晰的精准招商策略与渠道规划图</w:t>
      </w:r>
    </w:p>
    <w:p w14:paraId="10FAAC02" w14:textId="29F54547" w:rsidR="005859E5" w:rsidRPr="005859E5" w:rsidRDefault="00A742DC" w:rsidP="005859E5">
      <w:pPr>
        <w:spacing w:line="480" w:lineRule="exact"/>
        <w:rPr>
          <w:rFonts w:ascii="宋体" w:eastAsia="宋体" w:hAnsi="宋体" w:hint="eastAsia"/>
          <w:sz w:val="24"/>
          <w:szCs w:val="24"/>
        </w:rPr>
      </w:pPr>
      <w:r>
        <w:rPr>
          <w:rFonts w:ascii="宋体" w:eastAsia="宋体" w:hAnsi="宋体" w:hint="eastAsia"/>
          <w:sz w:val="24"/>
          <w:szCs w:val="24"/>
        </w:rPr>
        <w:t>●</w:t>
      </w:r>
      <w:r>
        <w:rPr>
          <w:rFonts w:ascii="宋体" w:eastAsia="宋体" w:hAnsi="宋体" w:hint="eastAsia"/>
          <w:sz w:val="24"/>
          <w:szCs w:val="24"/>
        </w:rPr>
        <w:t xml:space="preserve"> </w:t>
      </w:r>
      <w:r w:rsidR="005859E5" w:rsidRPr="005859E5">
        <w:rPr>
          <w:rFonts w:ascii="宋体" w:eastAsia="宋体" w:hAnsi="宋体" w:hint="eastAsia"/>
          <w:sz w:val="24"/>
          <w:szCs w:val="24"/>
        </w:rPr>
        <w:t>掌握线上线下一体化的五大渠道开拓方法与合作伙伴开发的七步流程，大幅提升</w:t>
      </w:r>
      <w:proofErr w:type="gramStart"/>
      <w:r w:rsidR="005859E5" w:rsidRPr="005859E5">
        <w:rPr>
          <w:rFonts w:ascii="宋体" w:eastAsia="宋体" w:hAnsi="宋体" w:hint="eastAsia"/>
          <w:sz w:val="24"/>
          <w:szCs w:val="24"/>
        </w:rPr>
        <w:t>招商触达与</w:t>
      </w:r>
      <w:proofErr w:type="gramEnd"/>
      <w:r w:rsidR="005859E5" w:rsidRPr="005859E5">
        <w:rPr>
          <w:rFonts w:ascii="宋体" w:eastAsia="宋体" w:hAnsi="宋体" w:hint="eastAsia"/>
          <w:sz w:val="24"/>
          <w:szCs w:val="24"/>
        </w:rPr>
        <w:t>转化效率</w:t>
      </w:r>
    </w:p>
    <w:p w14:paraId="7BA57588" w14:textId="54FDDC32" w:rsidR="005859E5" w:rsidRPr="005859E5" w:rsidRDefault="00A742DC" w:rsidP="005859E5">
      <w:pPr>
        <w:spacing w:line="480" w:lineRule="exact"/>
        <w:rPr>
          <w:rFonts w:ascii="宋体" w:eastAsia="宋体" w:hAnsi="宋体" w:hint="eastAsia"/>
          <w:sz w:val="24"/>
          <w:szCs w:val="24"/>
        </w:rPr>
      </w:pPr>
      <w:r>
        <w:rPr>
          <w:rFonts w:ascii="宋体" w:eastAsia="宋体" w:hAnsi="宋体" w:hint="eastAsia"/>
          <w:sz w:val="24"/>
          <w:szCs w:val="24"/>
        </w:rPr>
        <w:t>●</w:t>
      </w:r>
      <w:r>
        <w:rPr>
          <w:rFonts w:ascii="宋体" w:eastAsia="宋体" w:hAnsi="宋体" w:hint="eastAsia"/>
          <w:sz w:val="24"/>
          <w:szCs w:val="24"/>
        </w:rPr>
        <w:t xml:space="preserve"> </w:t>
      </w:r>
      <w:r w:rsidR="005859E5" w:rsidRPr="005859E5">
        <w:rPr>
          <w:rFonts w:ascii="宋体" w:eastAsia="宋体" w:hAnsi="宋体" w:hint="eastAsia"/>
          <w:sz w:val="24"/>
          <w:szCs w:val="24"/>
        </w:rPr>
        <w:t>构建招商团队的选拔标准、培训体系、薪酬激励与过程管理模式，激发团队持续战斗力</w:t>
      </w:r>
    </w:p>
    <w:p w14:paraId="159AD413" w14:textId="644F65B6" w:rsidR="005859E5" w:rsidRPr="005859E5" w:rsidRDefault="00A742DC" w:rsidP="005859E5">
      <w:pPr>
        <w:spacing w:line="480" w:lineRule="exact"/>
        <w:rPr>
          <w:rFonts w:ascii="宋体" w:eastAsia="宋体" w:hAnsi="宋体" w:hint="eastAsia"/>
          <w:sz w:val="24"/>
          <w:szCs w:val="24"/>
        </w:rPr>
      </w:pPr>
      <w:r>
        <w:rPr>
          <w:rFonts w:ascii="宋体" w:eastAsia="宋体" w:hAnsi="宋体" w:hint="eastAsia"/>
          <w:sz w:val="24"/>
          <w:szCs w:val="24"/>
        </w:rPr>
        <w:t>●</w:t>
      </w:r>
      <w:r>
        <w:rPr>
          <w:rFonts w:ascii="宋体" w:eastAsia="宋体" w:hAnsi="宋体" w:hint="eastAsia"/>
          <w:sz w:val="24"/>
          <w:szCs w:val="24"/>
        </w:rPr>
        <w:t xml:space="preserve"> </w:t>
      </w:r>
      <w:r w:rsidR="005859E5" w:rsidRPr="005859E5">
        <w:rPr>
          <w:rFonts w:ascii="宋体" w:eastAsia="宋体" w:hAnsi="宋体" w:hint="eastAsia"/>
          <w:sz w:val="24"/>
          <w:szCs w:val="24"/>
        </w:rPr>
        <w:t>精通招商谈判的六个核心环节与</w:t>
      </w:r>
      <w:proofErr w:type="gramStart"/>
      <w:r w:rsidR="005859E5" w:rsidRPr="005859E5">
        <w:rPr>
          <w:rFonts w:ascii="宋体" w:eastAsia="宋体" w:hAnsi="宋体" w:hint="eastAsia"/>
          <w:sz w:val="24"/>
          <w:szCs w:val="24"/>
        </w:rPr>
        <w:t>关键话</w:t>
      </w:r>
      <w:proofErr w:type="gramEnd"/>
      <w:r w:rsidR="005859E5" w:rsidRPr="005859E5">
        <w:rPr>
          <w:rFonts w:ascii="宋体" w:eastAsia="宋体" w:hAnsi="宋体" w:hint="eastAsia"/>
          <w:sz w:val="24"/>
          <w:szCs w:val="24"/>
        </w:rPr>
        <w:t>术策略，提升商务谈判</w:t>
      </w:r>
      <w:proofErr w:type="gramStart"/>
      <w:r w:rsidR="005859E5" w:rsidRPr="005859E5">
        <w:rPr>
          <w:rFonts w:ascii="宋体" w:eastAsia="宋体" w:hAnsi="宋体" w:hint="eastAsia"/>
          <w:sz w:val="24"/>
          <w:szCs w:val="24"/>
        </w:rPr>
        <w:t>掌控力与</w:t>
      </w:r>
      <w:proofErr w:type="gramEnd"/>
      <w:r w:rsidR="005859E5" w:rsidRPr="005859E5">
        <w:rPr>
          <w:rFonts w:ascii="宋体" w:eastAsia="宋体" w:hAnsi="宋体" w:hint="eastAsia"/>
          <w:sz w:val="24"/>
          <w:szCs w:val="24"/>
        </w:rPr>
        <w:t>签约成功率</w:t>
      </w:r>
    </w:p>
    <w:p w14:paraId="7E1D11C1" w14:textId="5EDD2132" w:rsidR="002402F1" w:rsidRDefault="00A742DC" w:rsidP="005859E5">
      <w:pPr>
        <w:spacing w:line="480" w:lineRule="exact"/>
        <w:rPr>
          <w:rFonts w:ascii="宋体" w:eastAsia="宋体" w:hAnsi="宋体"/>
          <w:sz w:val="24"/>
          <w:szCs w:val="24"/>
        </w:rPr>
      </w:pPr>
      <w:r>
        <w:rPr>
          <w:rFonts w:ascii="宋体" w:eastAsia="宋体" w:hAnsi="宋体" w:hint="eastAsia"/>
          <w:sz w:val="24"/>
          <w:szCs w:val="24"/>
        </w:rPr>
        <w:t>●</w:t>
      </w:r>
      <w:r>
        <w:rPr>
          <w:rFonts w:ascii="宋体" w:eastAsia="宋体" w:hAnsi="宋体" w:hint="eastAsia"/>
          <w:sz w:val="24"/>
          <w:szCs w:val="24"/>
        </w:rPr>
        <w:t xml:space="preserve"> </w:t>
      </w:r>
      <w:r w:rsidR="005859E5" w:rsidRPr="005859E5">
        <w:rPr>
          <w:rFonts w:ascii="宋体" w:eastAsia="宋体" w:hAnsi="宋体" w:hint="eastAsia"/>
          <w:sz w:val="24"/>
          <w:szCs w:val="24"/>
        </w:rPr>
        <w:t>构建市场快速复制的四大系统与渠道生态运营的三大机制，实现从单点突破到区域乃至全国市场的有效倍增</w:t>
      </w:r>
    </w:p>
    <w:p w14:paraId="48432B33" w14:textId="77777777" w:rsidR="005859E5" w:rsidRPr="005859E5" w:rsidRDefault="005859E5" w:rsidP="005859E5">
      <w:pPr>
        <w:spacing w:line="480" w:lineRule="exact"/>
        <w:rPr>
          <w:rFonts w:ascii="宋体" w:eastAsia="宋体" w:hAnsi="宋体" w:hint="eastAsia"/>
          <w:b/>
          <w:bCs/>
          <w:sz w:val="24"/>
          <w:szCs w:val="24"/>
        </w:rPr>
      </w:pPr>
    </w:p>
    <w:p w14:paraId="0A017C13" w14:textId="6D33FA7A" w:rsidR="00863FD2" w:rsidRPr="00A742DC" w:rsidRDefault="00863FD2" w:rsidP="005859E5">
      <w:pPr>
        <w:spacing w:line="480" w:lineRule="exact"/>
        <w:rPr>
          <w:rFonts w:ascii="宋体" w:eastAsia="宋体" w:hAnsi="宋体" w:hint="eastAsia"/>
          <w:color w:val="1F4E79"/>
          <w:sz w:val="24"/>
          <w:szCs w:val="24"/>
        </w:rPr>
      </w:pPr>
      <w:r w:rsidRPr="00A742DC">
        <w:rPr>
          <w:rFonts w:ascii="宋体" w:eastAsia="宋体" w:hAnsi="宋体"/>
          <w:b/>
          <w:bCs/>
          <w:color w:val="1F4E79"/>
          <w:sz w:val="24"/>
          <w:szCs w:val="24"/>
        </w:rPr>
        <w:lastRenderedPageBreak/>
        <w:t>课程特点：</w:t>
      </w:r>
    </w:p>
    <w:p w14:paraId="3D9F2028" w14:textId="3F3033AF"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 实战导向：内容源于多家企业招商体系咨询与建设项目，所有方法、工具均经过市场验证，即学即用</w:t>
      </w:r>
    </w:p>
    <w:p w14:paraId="1CA17DB1" w14:textId="373BA594"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 系统闭环：涵盖“策略-拓展-团队-谈判-倍增”全链条，形成完整的精准招商与市场增长闭环</w:t>
      </w:r>
    </w:p>
    <w:p w14:paraId="7A5FBD00" w14:textId="064BF2EA"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 工具落地：每讲配备针对性实操工具与模板，随堂练习，确保知识转化为可执行的动作与方案。</w:t>
      </w:r>
    </w:p>
    <w:p w14:paraId="5914A8B1" w14:textId="23C2BDE2" w:rsidR="002402F1" w:rsidRPr="005859E5" w:rsidRDefault="005859E5" w:rsidP="005859E5">
      <w:pPr>
        <w:spacing w:line="480" w:lineRule="exact"/>
        <w:rPr>
          <w:rFonts w:ascii="宋体" w:eastAsia="宋体" w:hAnsi="宋体"/>
          <w:sz w:val="24"/>
          <w:szCs w:val="24"/>
        </w:rPr>
      </w:pPr>
      <w:r w:rsidRPr="005859E5">
        <w:rPr>
          <w:rFonts w:ascii="宋体" w:eastAsia="宋体" w:hAnsi="宋体" w:hint="eastAsia"/>
          <w:sz w:val="24"/>
          <w:szCs w:val="24"/>
        </w:rPr>
        <w:t xml:space="preserve">★ </w:t>
      </w:r>
      <w:proofErr w:type="gramStart"/>
      <w:r w:rsidRPr="005859E5">
        <w:rPr>
          <w:rFonts w:ascii="宋体" w:eastAsia="宋体" w:hAnsi="宋体" w:hint="eastAsia"/>
          <w:sz w:val="24"/>
          <w:szCs w:val="24"/>
        </w:rPr>
        <w:t>训战结合</w:t>
      </w:r>
      <w:proofErr w:type="gramEnd"/>
      <w:r w:rsidRPr="005859E5">
        <w:rPr>
          <w:rFonts w:ascii="宋体" w:eastAsia="宋体" w:hAnsi="宋体" w:hint="eastAsia"/>
          <w:sz w:val="24"/>
          <w:szCs w:val="24"/>
        </w:rPr>
        <w:t>：采用“知识输入+案例研讨+情景模拟+方案共创”形式，在解决实际问题的过程中深化学习</w:t>
      </w:r>
    </w:p>
    <w:p w14:paraId="71918874" w14:textId="77777777" w:rsidR="005859E5" w:rsidRPr="005859E5" w:rsidRDefault="005859E5" w:rsidP="005859E5">
      <w:pPr>
        <w:spacing w:line="480" w:lineRule="exact"/>
        <w:rPr>
          <w:rFonts w:ascii="宋体" w:eastAsia="宋体" w:hAnsi="宋体" w:hint="eastAsia"/>
          <w:b/>
          <w:bCs/>
          <w:sz w:val="24"/>
          <w:szCs w:val="24"/>
        </w:rPr>
      </w:pPr>
    </w:p>
    <w:p w14:paraId="4AB1AE66" w14:textId="77777777" w:rsidR="005859E5" w:rsidRDefault="00863FD2" w:rsidP="005859E5">
      <w:pPr>
        <w:spacing w:line="480" w:lineRule="exact"/>
        <w:rPr>
          <w:rFonts w:ascii="宋体" w:eastAsia="宋体" w:hAnsi="宋体"/>
          <w:sz w:val="24"/>
          <w:szCs w:val="24"/>
        </w:rPr>
      </w:pPr>
      <w:r w:rsidRPr="005859E5">
        <w:rPr>
          <w:rFonts w:ascii="宋体" w:eastAsia="宋体" w:hAnsi="宋体"/>
          <w:b/>
          <w:bCs/>
          <w:color w:val="1F4E79"/>
          <w:sz w:val="24"/>
          <w:szCs w:val="24"/>
        </w:rPr>
        <w:t>课程时间：</w:t>
      </w:r>
      <w:r w:rsidR="002402F1" w:rsidRPr="005859E5">
        <w:rPr>
          <w:rFonts w:ascii="宋体" w:eastAsia="宋体" w:hAnsi="宋体" w:hint="eastAsia"/>
          <w:sz w:val="24"/>
          <w:szCs w:val="24"/>
        </w:rPr>
        <w:t>2</w:t>
      </w:r>
      <w:r w:rsidRPr="005859E5">
        <w:rPr>
          <w:rFonts w:ascii="宋体" w:eastAsia="宋体" w:hAnsi="宋体"/>
          <w:sz w:val="24"/>
          <w:szCs w:val="24"/>
        </w:rPr>
        <w:t>天</w:t>
      </w:r>
      <w:r w:rsidR="005859E5">
        <w:rPr>
          <w:rFonts w:ascii="宋体" w:eastAsia="宋体" w:hAnsi="宋体" w:hint="eastAsia"/>
          <w:sz w:val="24"/>
          <w:szCs w:val="24"/>
        </w:rPr>
        <w:t>，</w:t>
      </w:r>
      <w:r w:rsidRPr="005859E5">
        <w:rPr>
          <w:rFonts w:ascii="宋体" w:eastAsia="宋体" w:hAnsi="宋体"/>
          <w:sz w:val="24"/>
          <w:szCs w:val="24"/>
        </w:rPr>
        <w:t>6小时</w:t>
      </w:r>
      <w:r w:rsidR="005859E5">
        <w:rPr>
          <w:rFonts w:ascii="宋体" w:eastAsia="宋体" w:hAnsi="宋体" w:hint="eastAsia"/>
          <w:sz w:val="24"/>
          <w:szCs w:val="24"/>
        </w:rPr>
        <w:t>/天</w:t>
      </w:r>
    </w:p>
    <w:p w14:paraId="0D9C2AC8" w14:textId="3B21F1F4" w:rsidR="005859E5" w:rsidRDefault="00863FD2" w:rsidP="005859E5">
      <w:pPr>
        <w:spacing w:line="480" w:lineRule="exact"/>
        <w:rPr>
          <w:rFonts w:ascii="宋体" w:eastAsia="宋体" w:hAnsi="宋体"/>
          <w:sz w:val="24"/>
          <w:szCs w:val="24"/>
        </w:rPr>
      </w:pPr>
      <w:r w:rsidRPr="005859E5">
        <w:rPr>
          <w:rFonts w:ascii="宋体" w:eastAsia="宋体" w:hAnsi="宋体"/>
          <w:b/>
          <w:bCs/>
          <w:color w:val="1F4E79"/>
          <w:sz w:val="24"/>
          <w:szCs w:val="24"/>
        </w:rPr>
        <w:t>课程对象：</w:t>
      </w:r>
      <w:r w:rsidRPr="005859E5">
        <w:rPr>
          <w:rFonts w:ascii="宋体" w:eastAsia="宋体" w:hAnsi="宋体"/>
          <w:sz w:val="24"/>
          <w:szCs w:val="24"/>
        </w:rPr>
        <w:t>企业招商总监、招商经理、渠道经理、大区经理等核心招商团队成员</w:t>
      </w:r>
    </w:p>
    <w:p w14:paraId="33CCEF1B" w14:textId="204BF96E" w:rsidR="00863FD2" w:rsidRPr="005859E5" w:rsidRDefault="00863FD2" w:rsidP="005859E5">
      <w:pPr>
        <w:spacing w:line="480" w:lineRule="exact"/>
        <w:rPr>
          <w:rFonts w:ascii="宋体" w:eastAsia="宋体" w:hAnsi="宋体" w:hint="eastAsia"/>
          <w:sz w:val="24"/>
          <w:szCs w:val="24"/>
        </w:rPr>
      </w:pPr>
      <w:r w:rsidRPr="005859E5">
        <w:rPr>
          <w:rFonts w:ascii="宋体" w:eastAsia="宋体" w:hAnsi="宋体"/>
          <w:b/>
          <w:bCs/>
          <w:color w:val="1F4E79"/>
          <w:sz w:val="24"/>
          <w:szCs w:val="24"/>
        </w:rPr>
        <w:t>课程方式：</w:t>
      </w:r>
      <w:r w:rsidRPr="005859E5">
        <w:rPr>
          <w:rFonts w:ascii="宋体" w:eastAsia="宋体" w:hAnsi="宋体"/>
          <w:sz w:val="24"/>
          <w:szCs w:val="24"/>
        </w:rPr>
        <w:t>专题讲授、案例分析、小组研讨、情景模拟、工具演练、方案汇报</w:t>
      </w:r>
    </w:p>
    <w:p w14:paraId="047CF781" w14:textId="7C94153B" w:rsidR="005859E5" w:rsidRPr="005859E5" w:rsidRDefault="005859E5" w:rsidP="005859E5">
      <w:pPr>
        <w:spacing w:line="480" w:lineRule="exact"/>
        <w:rPr>
          <w:rFonts w:ascii="宋体" w:eastAsia="宋体" w:hAnsi="宋体" w:hint="eastAsia"/>
          <w:b/>
          <w:bCs/>
          <w:color w:val="1F4E79"/>
          <w:sz w:val="24"/>
          <w:szCs w:val="24"/>
        </w:rPr>
      </w:pPr>
      <w:r w:rsidRPr="005859E5">
        <w:rPr>
          <w:rFonts w:ascii="宋体" w:eastAsia="宋体" w:hAnsi="宋体"/>
          <w:b/>
          <w:bCs/>
          <w:color w:val="1F4E79"/>
          <w:sz w:val="24"/>
          <w:szCs w:val="24"/>
        </w:rPr>
        <w:t>课程工具清单</w:t>
      </w:r>
      <w:r>
        <w:rPr>
          <w:rFonts w:ascii="宋体" w:eastAsia="宋体" w:hAnsi="宋体" w:hint="eastAsia"/>
          <w:b/>
          <w:bCs/>
          <w:color w:val="1F4E79"/>
          <w:sz w:val="24"/>
          <w:szCs w:val="24"/>
        </w:rPr>
        <w:t>：</w:t>
      </w:r>
    </w:p>
    <w:tbl>
      <w:tblPr>
        <w:tblStyle w:val="ae"/>
        <w:tblW w:w="9788" w:type="dxa"/>
        <w:tblLook w:val="04A0" w:firstRow="1" w:lastRow="0" w:firstColumn="1" w:lastColumn="0" w:noHBand="0" w:noVBand="1"/>
      </w:tblPr>
      <w:tblGrid>
        <w:gridCol w:w="704"/>
        <w:gridCol w:w="2977"/>
        <w:gridCol w:w="6107"/>
      </w:tblGrid>
      <w:tr w:rsidR="005859E5" w:rsidRPr="005859E5" w14:paraId="5AE5B757" w14:textId="77777777" w:rsidTr="00A742DC">
        <w:trPr>
          <w:trHeight w:val="647"/>
        </w:trPr>
        <w:tc>
          <w:tcPr>
            <w:tcW w:w="704" w:type="dxa"/>
            <w:hideMark/>
          </w:tcPr>
          <w:p w14:paraId="492FC476" w14:textId="77777777" w:rsidR="005859E5" w:rsidRPr="005859E5" w:rsidRDefault="005859E5" w:rsidP="00BB1746">
            <w:pPr>
              <w:spacing w:line="480" w:lineRule="exact"/>
              <w:rPr>
                <w:rFonts w:ascii="宋体" w:eastAsia="宋体" w:hAnsi="宋体" w:hint="eastAsia"/>
                <w:b/>
                <w:bCs/>
                <w:sz w:val="24"/>
                <w:szCs w:val="24"/>
              </w:rPr>
            </w:pPr>
            <w:r w:rsidRPr="005859E5">
              <w:rPr>
                <w:rFonts w:ascii="宋体" w:eastAsia="宋体" w:hAnsi="宋体"/>
                <w:b/>
                <w:bCs/>
                <w:sz w:val="24"/>
                <w:szCs w:val="24"/>
              </w:rPr>
              <w:t>序号</w:t>
            </w:r>
          </w:p>
        </w:tc>
        <w:tc>
          <w:tcPr>
            <w:tcW w:w="2977" w:type="dxa"/>
            <w:hideMark/>
          </w:tcPr>
          <w:p w14:paraId="4890D056" w14:textId="77777777" w:rsidR="005859E5" w:rsidRPr="005859E5" w:rsidRDefault="005859E5" w:rsidP="00BB1746">
            <w:pPr>
              <w:spacing w:line="480" w:lineRule="exact"/>
              <w:rPr>
                <w:rFonts w:ascii="宋体" w:eastAsia="宋体" w:hAnsi="宋体" w:hint="eastAsia"/>
                <w:b/>
                <w:bCs/>
                <w:sz w:val="24"/>
                <w:szCs w:val="24"/>
              </w:rPr>
            </w:pPr>
            <w:r w:rsidRPr="005859E5">
              <w:rPr>
                <w:rFonts w:ascii="宋体" w:eastAsia="宋体" w:hAnsi="宋体"/>
                <w:b/>
                <w:bCs/>
                <w:sz w:val="24"/>
                <w:szCs w:val="24"/>
              </w:rPr>
              <w:t>工具名称</w:t>
            </w:r>
          </w:p>
        </w:tc>
        <w:tc>
          <w:tcPr>
            <w:tcW w:w="6107" w:type="dxa"/>
            <w:hideMark/>
          </w:tcPr>
          <w:p w14:paraId="76955B8A" w14:textId="77777777" w:rsidR="005859E5" w:rsidRPr="005859E5" w:rsidRDefault="005859E5" w:rsidP="00BB1746">
            <w:pPr>
              <w:spacing w:line="480" w:lineRule="exact"/>
              <w:rPr>
                <w:rFonts w:ascii="宋体" w:eastAsia="宋体" w:hAnsi="宋体" w:hint="eastAsia"/>
                <w:b/>
                <w:bCs/>
                <w:sz w:val="24"/>
                <w:szCs w:val="24"/>
              </w:rPr>
            </w:pPr>
            <w:r w:rsidRPr="005859E5">
              <w:rPr>
                <w:rFonts w:ascii="宋体" w:eastAsia="宋体" w:hAnsi="宋体"/>
                <w:b/>
                <w:bCs/>
                <w:sz w:val="24"/>
                <w:szCs w:val="24"/>
              </w:rPr>
              <w:t>主要应用场景与作用</w:t>
            </w:r>
          </w:p>
        </w:tc>
      </w:tr>
      <w:tr w:rsidR="005859E5" w:rsidRPr="005859E5" w14:paraId="1BDA7E98" w14:textId="77777777" w:rsidTr="00A742DC">
        <w:trPr>
          <w:trHeight w:val="706"/>
        </w:trPr>
        <w:tc>
          <w:tcPr>
            <w:tcW w:w="704" w:type="dxa"/>
            <w:hideMark/>
          </w:tcPr>
          <w:p w14:paraId="39B76856" w14:textId="77777777" w:rsidR="005859E5" w:rsidRPr="005859E5" w:rsidRDefault="005859E5" w:rsidP="00A742DC">
            <w:pPr>
              <w:spacing w:line="480" w:lineRule="exact"/>
              <w:jc w:val="center"/>
              <w:rPr>
                <w:rFonts w:ascii="宋体" w:eastAsia="宋体" w:hAnsi="宋体" w:hint="eastAsia"/>
                <w:sz w:val="24"/>
                <w:szCs w:val="24"/>
              </w:rPr>
            </w:pPr>
            <w:r w:rsidRPr="005859E5">
              <w:rPr>
                <w:rFonts w:ascii="宋体" w:eastAsia="宋体" w:hAnsi="宋体"/>
                <w:sz w:val="24"/>
                <w:szCs w:val="24"/>
              </w:rPr>
              <w:t>1</w:t>
            </w:r>
          </w:p>
        </w:tc>
        <w:tc>
          <w:tcPr>
            <w:tcW w:w="2977" w:type="dxa"/>
            <w:hideMark/>
          </w:tcPr>
          <w:p w14:paraId="4C2A7C04" w14:textId="77777777" w:rsidR="005859E5" w:rsidRPr="005859E5" w:rsidRDefault="005859E5" w:rsidP="00BB1746">
            <w:pPr>
              <w:spacing w:line="480" w:lineRule="exact"/>
              <w:rPr>
                <w:rFonts w:ascii="宋体" w:eastAsia="宋体" w:hAnsi="宋体" w:hint="eastAsia"/>
                <w:sz w:val="24"/>
                <w:szCs w:val="24"/>
              </w:rPr>
            </w:pPr>
            <w:r w:rsidRPr="005859E5">
              <w:rPr>
                <w:rFonts w:ascii="宋体" w:eastAsia="宋体" w:hAnsi="宋体"/>
                <w:sz w:val="24"/>
                <w:szCs w:val="24"/>
              </w:rPr>
              <w:t>目标合作伙伴画像描述模板</w:t>
            </w:r>
          </w:p>
        </w:tc>
        <w:tc>
          <w:tcPr>
            <w:tcW w:w="6107" w:type="dxa"/>
            <w:hideMark/>
          </w:tcPr>
          <w:p w14:paraId="14E477F4" w14:textId="4C5F6588" w:rsidR="005859E5" w:rsidRPr="005859E5" w:rsidRDefault="005859E5" w:rsidP="00BB1746">
            <w:pPr>
              <w:spacing w:line="480" w:lineRule="exact"/>
              <w:rPr>
                <w:rFonts w:ascii="宋体" w:eastAsia="宋体" w:hAnsi="宋体" w:hint="eastAsia"/>
                <w:sz w:val="24"/>
                <w:szCs w:val="24"/>
              </w:rPr>
            </w:pPr>
            <w:r w:rsidRPr="005859E5">
              <w:rPr>
                <w:rFonts w:ascii="宋体" w:eastAsia="宋体" w:hAnsi="宋体"/>
                <w:sz w:val="24"/>
                <w:szCs w:val="24"/>
              </w:rPr>
              <w:t>精准定义理想合作伙伴标准，统一团队搜寻与评估标尺</w:t>
            </w:r>
          </w:p>
        </w:tc>
      </w:tr>
      <w:tr w:rsidR="005859E5" w:rsidRPr="005859E5" w14:paraId="5B3544AE" w14:textId="77777777" w:rsidTr="00A742DC">
        <w:trPr>
          <w:trHeight w:val="715"/>
        </w:trPr>
        <w:tc>
          <w:tcPr>
            <w:tcW w:w="704" w:type="dxa"/>
            <w:hideMark/>
          </w:tcPr>
          <w:p w14:paraId="2837547A" w14:textId="77777777" w:rsidR="005859E5" w:rsidRPr="005859E5" w:rsidRDefault="005859E5" w:rsidP="00A742DC">
            <w:pPr>
              <w:spacing w:line="480" w:lineRule="exact"/>
              <w:jc w:val="center"/>
              <w:rPr>
                <w:rFonts w:ascii="宋体" w:eastAsia="宋体" w:hAnsi="宋体" w:hint="eastAsia"/>
                <w:sz w:val="24"/>
                <w:szCs w:val="24"/>
              </w:rPr>
            </w:pPr>
            <w:r w:rsidRPr="005859E5">
              <w:rPr>
                <w:rFonts w:ascii="宋体" w:eastAsia="宋体" w:hAnsi="宋体"/>
                <w:sz w:val="24"/>
                <w:szCs w:val="24"/>
              </w:rPr>
              <w:t>2</w:t>
            </w:r>
          </w:p>
        </w:tc>
        <w:tc>
          <w:tcPr>
            <w:tcW w:w="2977" w:type="dxa"/>
            <w:hideMark/>
          </w:tcPr>
          <w:p w14:paraId="6DB09C31" w14:textId="77777777" w:rsidR="005859E5" w:rsidRPr="005859E5" w:rsidRDefault="005859E5" w:rsidP="00BB1746">
            <w:pPr>
              <w:spacing w:line="480" w:lineRule="exact"/>
              <w:rPr>
                <w:rFonts w:ascii="宋体" w:eastAsia="宋体" w:hAnsi="宋体" w:hint="eastAsia"/>
                <w:sz w:val="24"/>
                <w:szCs w:val="24"/>
              </w:rPr>
            </w:pPr>
            <w:r w:rsidRPr="005859E5">
              <w:rPr>
                <w:rFonts w:ascii="宋体" w:eastAsia="宋体" w:hAnsi="宋体"/>
                <w:sz w:val="24"/>
                <w:szCs w:val="24"/>
              </w:rPr>
              <w:t>区域市场潜力评估表</w:t>
            </w:r>
          </w:p>
        </w:tc>
        <w:tc>
          <w:tcPr>
            <w:tcW w:w="6107" w:type="dxa"/>
            <w:hideMark/>
          </w:tcPr>
          <w:p w14:paraId="2B64F5C5" w14:textId="228D73A4" w:rsidR="005859E5" w:rsidRPr="005859E5" w:rsidRDefault="005859E5" w:rsidP="00BB1746">
            <w:pPr>
              <w:spacing w:line="480" w:lineRule="exact"/>
              <w:rPr>
                <w:rFonts w:ascii="宋体" w:eastAsia="宋体" w:hAnsi="宋体" w:hint="eastAsia"/>
                <w:sz w:val="24"/>
                <w:szCs w:val="24"/>
              </w:rPr>
            </w:pPr>
            <w:r w:rsidRPr="005859E5">
              <w:rPr>
                <w:rFonts w:ascii="宋体" w:eastAsia="宋体" w:hAnsi="宋体"/>
                <w:sz w:val="24"/>
                <w:szCs w:val="24"/>
              </w:rPr>
              <w:t>量化评估不同区域市场的招商优先级，辅助资源分配决策</w:t>
            </w:r>
          </w:p>
        </w:tc>
      </w:tr>
      <w:tr w:rsidR="005859E5" w:rsidRPr="005859E5" w14:paraId="7D3A9539" w14:textId="77777777" w:rsidTr="00A742DC">
        <w:trPr>
          <w:trHeight w:val="706"/>
        </w:trPr>
        <w:tc>
          <w:tcPr>
            <w:tcW w:w="704" w:type="dxa"/>
            <w:hideMark/>
          </w:tcPr>
          <w:p w14:paraId="2598B74E" w14:textId="77777777" w:rsidR="005859E5" w:rsidRPr="005859E5" w:rsidRDefault="005859E5" w:rsidP="00A742DC">
            <w:pPr>
              <w:spacing w:line="480" w:lineRule="exact"/>
              <w:jc w:val="center"/>
              <w:rPr>
                <w:rFonts w:ascii="宋体" w:eastAsia="宋体" w:hAnsi="宋体" w:hint="eastAsia"/>
                <w:sz w:val="24"/>
                <w:szCs w:val="24"/>
              </w:rPr>
            </w:pPr>
            <w:r w:rsidRPr="005859E5">
              <w:rPr>
                <w:rFonts w:ascii="宋体" w:eastAsia="宋体" w:hAnsi="宋体"/>
                <w:sz w:val="24"/>
                <w:szCs w:val="24"/>
              </w:rPr>
              <w:t>3</w:t>
            </w:r>
          </w:p>
        </w:tc>
        <w:tc>
          <w:tcPr>
            <w:tcW w:w="2977" w:type="dxa"/>
            <w:hideMark/>
          </w:tcPr>
          <w:p w14:paraId="6EBCFAFB" w14:textId="77777777" w:rsidR="005859E5" w:rsidRPr="005859E5" w:rsidRDefault="005859E5" w:rsidP="00BB1746">
            <w:pPr>
              <w:spacing w:line="480" w:lineRule="exact"/>
              <w:rPr>
                <w:rFonts w:ascii="宋体" w:eastAsia="宋体" w:hAnsi="宋体" w:hint="eastAsia"/>
                <w:sz w:val="24"/>
                <w:szCs w:val="24"/>
              </w:rPr>
            </w:pPr>
            <w:r w:rsidRPr="005859E5">
              <w:rPr>
                <w:rFonts w:ascii="宋体" w:eastAsia="宋体" w:hAnsi="宋体"/>
                <w:sz w:val="24"/>
                <w:szCs w:val="24"/>
              </w:rPr>
              <w:t>季度招商行动计划表</w:t>
            </w:r>
          </w:p>
        </w:tc>
        <w:tc>
          <w:tcPr>
            <w:tcW w:w="6107" w:type="dxa"/>
            <w:hideMark/>
          </w:tcPr>
          <w:p w14:paraId="62F5729B" w14:textId="5EF716C8" w:rsidR="005859E5" w:rsidRPr="005859E5" w:rsidRDefault="005859E5" w:rsidP="00BB1746">
            <w:pPr>
              <w:spacing w:line="480" w:lineRule="exact"/>
              <w:rPr>
                <w:rFonts w:ascii="宋体" w:eastAsia="宋体" w:hAnsi="宋体" w:hint="eastAsia"/>
                <w:sz w:val="24"/>
                <w:szCs w:val="24"/>
              </w:rPr>
            </w:pPr>
            <w:r w:rsidRPr="005859E5">
              <w:rPr>
                <w:rFonts w:ascii="宋体" w:eastAsia="宋体" w:hAnsi="宋体"/>
                <w:sz w:val="24"/>
                <w:szCs w:val="24"/>
              </w:rPr>
              <w:t>将招商策略转化为具体的、可执行、可检查的团队行动计划</w:t>
            </w:r>
          </w:p>
        </w:tc>
      </w:tr>
      <w:tr w:rsidR="005859E5" w:rsidRPr="005859E5" w14:paraId="23A68728" w14:textId="77777777" w:rsidTr="00A742DC">
        <w:trPr>
          <w:trHeight w:val="706"/>
        </w:trPr>
        <w:tc>
          <w:tcPr>
            <w:tcW w:w="704" w:type="dxa"/>
            <w:hideMark/>
          </w:tcPr>
          <w:p w14:paraId="4B7BA1A5" w14:textId="77777777" w:rsidR="005859E5" w:rsidRPr="005859E5" w:rsidRDefault="005859E5" w:rsidP="00A742DC">
            <w:pPr>
              <w:spacing w:line="480" w:lineRule="exact"/>
              <w:jc w:val="center"/>
              <w:rPr>
                <w:rFonts w:ascii="宋体" w:eastAsia="宋体" w:hAnsi="宋体" w:hint="eastAsia"/>
                <w:sz w:val="24"/>
                <w:szCs w:val="24"/>
              </w:rPr>
            </w:pPr>
            <w:r w:rsidRPr="005859E5">
              <w:rPr>
                <w:rFonts w:ascii="宋体" w:eastAsia="宋体" w:hAnsi="宋体"/>
                <w:sz w:val="24"/>
                <w:szCs w:val="24"/>
              </w:rPr>
              <w:t>4</w:t>
            </w:r>
          </w:p>
        </w:tc>
        <w:tc>
          <w:tcPr>
            <w:tcW w:w="2977" w:type="dxa"/>
            <w:hideMark/>
          </w:tcPr>
          <w:p w14:paraId="60F50D2F" w14:textId="77777777" w:rsidR="005859E5" w:rsidRPr="005859E5" w:rsidRDefault="005859E5" w:rsidP="00BB1746">
            <w:pPr>
              <w:spacing w:line="480" w:lineRule="exact"/>
              <w:rPr>
                <w:rFonts w:ascii="宋体" w:eastAsia="宋体" w:hAnsi="宋体" w:hint="eastAsia"/>
                <w:sz w:val="24"/>
                <w:szCs w:val="24"/>
              </w:rPr>
            </w:pPr>
            <w:r w:rsidRPr="005859E5">
              <w:rPr>
                <w:rFonts w:ascii="宋体" w:eastAsia="宋体" w:hAnsi="宋体"/>
                <w:sz w:val="24"/>
                <w:szCs w:val="24"/>
              </w:rPr>
              <w:t>合作伙伴开发跟进记录表</w:t>
            </w:r>
          </w:p>
        </w:tc>
        <w:tc>
          <w:tcPr>
            <w:tcW w:w="6107" w:type="dxa"/>
            <w:hideMark/>
          </w:tcPr>
          <w:p w14:paraId="3407A089" w14:textId="3C295203" w:rsidR="005859E5" w:rsidRPr="005859E5" w:rsidRDefault="005859E5" w:rsidP="00BB1746">
            <w:pPr>
              <w:spacing w:line="480" w:lineRule="exact"/>
              <w:rPr>
                <w:rFonts w:ascii="宋体" w:eastAsia="宋体" w:hAnsi="宋体" w:hint="eastAsia"/>
                <w:sz w:val="24"/>
                <w:szCs w:val="24"/>
              </w:rPr>
            </w:pPr>
            <w:r w:rsidRPr="005859E5">
              <w:rPr>
                <w:rFonts w:ascii="宋体" w:eastAsia="宋体" w:hAnsi="宋体"/>
                <w:sz w:val="24"/>
                <w:szCs w:val="24"/>
              </w:rPr>
              <w:t>标准化记录每一次客户互动信息，确保跟进</w:t>
            </w:r>
            <w:proofErr w:type="gramStart"/>
            <w:r w:rsidRPr="005859E5">
              <w:rPr>
                <w:rFonts w:ascii="宋体" w:eastAsia="宋体" w:hAnsi="宋体"/>
                <w:sz w:val="24"/>
                <w:szCs w:val="24"/>
              </w:rPr>
              <w:t>不</w:t>
            </w:r>
            <w:proofErr w:type="gramEnd"/>
            <w:r w:rsidRPr="005859E5">
              <w:rPr>
                <w:rFonts w:ascii="宋体" w:eastAsia="宋体" w:hAnsi="宋体"/>
                <w:sz w:val="24"/>
                <w:szCs w:val="24"/>
              </w:rPr>
              <w:t>断档，过程可追溯</w:t>
            </w:r>
          </w:p>
        </w:tc>
      </w:tr>
      <w:tr w:rsidR="005859E5" w:rsidRPr="005859E5" w14:paraId="4568245D" w14:textId="77777777" w:rsidTr="00A742DC">
        <w:trPr>
          <w:trHeight w:val="353"/>
        </w:trPr>
        <w:tc>
          <w:tcPr>
            <w:tcW w:w="704" w:type="dxa"/>
            <w:hideMark/>
          </w:tcPr>
          <w:p w14:paraId="469BC5C6" w14:textId="77777777" w:rsidR="005859E5" w:rsidRPr="005859E5" w:rsidRDefault="005859E5" w:rsidP="00A742DC">
            <w:pPr>
              <w:spacing w:line="480" w:lineRule="exact"/>
              <w:jc w:val="center"/>
              <w:rPr>
                <w:rFonts w:ascii="宋体" w:eastAsia="宋体" w:hAnsi="宋体" w:hint="eastAsia"/>
                <w:sz w:val="24"/>
                <w:szCs w:val="24"/>
              </w:rPr>
            </w:pPr>
            <w:r w:rsidRPr="005859E5">
              <w:rPr>
                <w:rFonts w:ascii="宋体" w:eastAsia="宋体" w:hAnsi="宋体"/>
                <w:sz w:val="24"/>
                <w:szCs w:val="24"/>
              </w:rPr>
              <w:t>5</w:t>
            </w:r>
          </w:p>
        </w:tc>
        <w:tc>
          <w:tcPr>
            <w:tcW w:w="2977" w:type="dxa"/>
            <w:hideMark/>
          </w:tcPr>
          <w:p w14:paraId="60FF1844" w14:textId="77777777" w:rsidR="005859E5" w:rsidRPr="005859E5" w:rsidRDefault="005859E5" w:rsidP="00BB1746">
            <w:pPr>
              <w:spacing w:line="480" w:lineRule="exact"/>
              <w:rPr>
                <w:rFonts w:ascii="宋体" w:eastAsia="宋体" w:hAnsi="宋体" w:hint="eastAsia"/>
                <w:sz w:val="24"/>
                <w:szCs w:val="24"/>
              </w:rPr>
            </w:pPr>
            <w:r w:rsidRPr="005859E5">
              <w:rPr>
                <w:rFonts w:ascii="宋体" w:eastAsia="宋体" w:hAnsi="宋体"/>
                <w:sz w:val="24"/>
                <w:szCs w:val="24"/>
              </w:rPr>
              <w:t>招商新人90天带教计划表</w:t>
            </w:r>
          </w:p>
        </w:tc>
        <w:tc>
          <w:tcPr>
            <w:tcW w:w="6107" w:type="dxa"/>
            <w:hideMark/>
          </w:tcPr>
          <w:p w14:paraId="3552D2A7" w14:textId="55902B63" w:rsidR="005859E5" w:rsidRPr="005859E5" w:rsidRDefault="005859E5" w:rsidP="00BB1746">
            <w:pPr>
              <w:spacing w:line="480" w:lineRule="exact"/>
              <w:rPr>
                <w:rFonts w:ascii="宋体" w:eastAsia="宋体" w:hAnsi="宋体" w:hint="eastAsia"/>
                <w:sz w:val="24"/>
                <w:szCs w:val="24"/>
              </w:rPr>
            </w:pPr>
            <w:r w:rsidRPr="005859E5">
              <w:rPr>
                <w:rFonts w:ascii="宋体" w:eastAsia="宋体" w:hAnsi="宋体"/>
                <w:sz w:val="24"/>
                <w:szCs w:val="24"/>
              </w:rPr>
              <w:t>系统化指导新人融入与成长，缩短成才周期</w:t>
            </w:r>
          </w:p>
        </w:tc>
      </w:tr>
      <w:tr w:rsidR="005859E5" w:rsidRPr="005859E5" w14:paraId="55345492" w14:textId="77777777" w:rsidTr="00A742DC">
        <w:trPr>
          <w:trHeight w:val="706"/>
        </w:trPr>
        <w:tc>
          <w:tcPr>
            <w:tcW w:w="704" w:type="dxa"/>
            <w:hideMark/>
          </w:tcPr>
          <w:p w14:paraId="4747D981" w14:textId="77777777" w:rsidR="005859E5" w:rsidRPr="005859E5" w:rsidRDefault="005859E5" w:rsidP="00A742DC">
            <w:pPr>
              <w:spacing w:line="480" w:lineRule="exact"/>
              <w:jc w:val="center"/>
              <w:rPr>
                <w:rFonts w:ascii="宋体" w:eastAsia="宋体" w:hAnsi="宋体" w:hint="eastAsia"/>
                <w:sz w:val="24"/>
                <w:szCs w:val="24"/>
              </w:rPr>
            </w:pPr>
            <w:r w:rsidRPr="005859E5">
              <w:rPr>
                <w:rFonts w:ascii="宋体" w:eastAsia="宋体" w:hAnsi="宋体"/>
                <w:sz w:val="24"/>
                <w:szCs w:val="24"/>
              </w:rPr>
              <w:t>6</w:t>
            </w:r>
          </w:p>
        </w:tc>
        <w:tc>
          <w:tcPr>
            <w:tcW w:w="2977" w:type="dxa"/>
            <w:hideMark/>
          </w:tcPr>
          <w:p w14:paraId="2A6FFBE9" w14:textId="77777777" w:rsidR="005859E5" w:rsidRPr="005859E5" w:rsidRDefault="005859E5" w:rsidP="00BB1746">
            <w:pPr>
              <w:spacing w:line="480" w:lineRule="exact"/>
              <w:rPr>
                <w:rFonts w:ascii="宋体" w:eastAsia="宋体" w:hAnsi="宋体" w:hint="eastAsia"/>
                <w:sz w:val="24"/>
                <w:szCs w:val="24"/>
              </w:rPr>
            </w:pPr>
            <w:r w:rsidRPr="005859E5">
              <w:rPr>
                <w:rFonts w:ascii="宋体" w:eastAsia="宋体" w:hAnsi="宋体"/>
                <w:sz w:val="24"/>
                <w:szCs w:val="24"/>
              </w:rPr>
              <w:t>招商团队绩效考核与激励方案设计框架</w:t>
            </w:r>
          </w:p>
        </w:tc>
        <w:tc>
          <w:tcPr>
            <w:tcW w:w="6107" w:type="dxa"/>
            <w:hideMark/>
          </w:tcPr>
          <w:p w14:paraId="251FEF84" w14:textId="4769555D" w:rsidR="005859E5" w:rsidRPr="005859E5" w:rsidRDefault="005859E5" w:rsidP="00BB1746">
            <w:pPr>
              <w:spacing w:line="480" w:lineRule="exact"/>
              <w:rPr>
                <w:rFonts w:ascii="宋体" w:eastAsia="宋体" w:hAnsi="宋体" w:hint="eastAsia"/>
                <w:sz w:val="24"/>
                <w:szCs w:val="24"/>
              </w:rPr>
            </w:pPr>
            <w:r w:rsidRPr="005859E5">
              <w:rPr>
                <w:rFonts w:ascii="宋体" w:eastAsia="宋体" w:hAnsi="宋体"/>
                <w:sz w:val="24"/>
                <w:szCs w:val="24"/>
              </w:rPr>
              <w:t>设计或优化兼顾过程与结果、物质与精神的团队激励体系</w:t>
            </w:r>
          </w:p>
        </w:tc>
      </w:tr>
      <w:tr w:rsidR="005859E5" w:rsidRPr="005859E5" w14:paraId="2FDB94C3" w14:textId="77777777" w:rsidTr="00A742DC">
        <w:trPr>
          <w:trHeight w:val="706"/>
        </w:trPr>
        <w:tc>
          <w:tcPr>
            <w:tcW w:w="704" w:type="dxa"/>
            <w:hideMark/>
          </w:tcPr>
          <w:p w14:paraId="539D5907" w14:textId="77777777" w:rsidR="005859E5" w:rsidRPr="005859E5" w:rsidRDefault="005859E5" w:rsidP="00A742DC">
            <w:pPr>
              <w:spacing w:line="480" w:lineRule="exact"/>
              <w:jc w:val="center"/>
              <w:rPr>
                <w:rFonts w:ascii="宋体" w:eastAsia="宋体" w:hAnsi="宋体" w:hint="eastAsia"/>
                <w:sz w:val="24"/>
                <w:szCs w:val="24"/>
              </w:rPr>
            </w:pPr>
            <w:r w:rsidRPr="005859E5">
              <w:rPr>
                <w:rFonts w:ascii="宋体" w:eastAsia="宋体" w:hAnsi="宋体"/>
                <w:sz w:val="24"/>
                <w:szCs w:val="24"/>
              </w:rPr>
              <w:t>7</w:t>
            </w:r>
          </w:p>
        </w:tc>
        <w:tc>
          <w:tcPr>
            <w:tcW w:w="2977" w:type="dxa"/>
            <w:hideMark/>
          </w:tcPr>
          <w:p w14:paraId="566D4246" w14:textId="77777777" w:rsidR="005859E5" w:rsidRPr="005859E5" w:rsidRDefault="005859E5" w:rsidP="00BB1746">
            <w:pPr>
              <w:spacing w:line="480" w:lineRule="exact"/>
              <w:rPr>
                <w:rFonts w:ascii="宋体" w:eastAsia="宋体" w:hAnsi="宋体" w:hint="eastAsia"/>
                <w:sz w:val="24"/>
                <w:szCs w:val="24"/>
              </w:rPr>
            </w:pPr>
            <w:r w:rsidRPr="005859E5">
              <w:rPr>
                <w:rFonts w:ascii="宋体" w:eastAsia="宋体" w:hAnsi="宋体"/>
                <w:sz w:val="24"/>
                <w:szCs w:val="24"/>
              </w:rPr>
              <w:t>招商谈判准备清单</w:t>
            </w:r>
          </w:p>
        </w:tc>
        <w:tc>
          <w:tcPr>
            <w:tcW w:w="6107" w:type="dxa"/>
            <w:hideMark/>
          </w:tcPr>
          <w:p w14:paraId="38946460" w14:textId="2F21C2AD" w:rsidR="005859E5" w:rsidRPr="005859E5" w:rsidRDefault="005859E5" w:rsidP="00BB1746">
            <w:pPr>
              <w:spacing w:line="480" w:lineRule="exact"/>
              <w:rPr>
                <w:rFonts w:ascii="宋体" w:eastAsia="宋体" w:hAnsi="宋体" w:hint="eastAsia"/>
                <w:sz w:val="24"/>
                <w:szCs w:val="24"/>
              </w:rPr>
            </w:pPr>
            <w:r w:rsidRPr="005859E5">
              <w:rPr>
                <w:rFonts w:ascii="宋体" w:eastAsia="宋体" w:hAnsi="宋体"/>
                <w:sz w:val="24"/>
                <w:szCs w:val="24"/>
              </w:rPr>
              <w:t>谈判前系统化准备，确保信息充分、方案清晰、策略明确</w:t>
            </w:r>
          </w:p>
        </w:tc>
      </w:tr>
      <w:tr w:rsidR="005859E5" w:rsidRPr="005859E5" w14:paraId="0A1C8308" w14:textId="77777777" w:rsidTr="00A742DC">
        <w:trPr>
          <w:trHeight w:val="715"/>
        </w:trPr>
        <w:tc>
          <w:tcPr>
            <w:tcW w:w="704" w:type="dxa"/>
            <w:hideMark/>
          </w:tcPr>
          <w:p w14:paraId="15E6C72C" w14:textId="77777777" w:rsidR="005859E5" w:rsidRPr="005859E5" w:rsidRDefault="005859E5" w:rsidP="00A742DC">
            <w:pPr>
              <w:spacing w:line="480" w:lineRule="exact"/>
              <w:jc w:val="center"/>
              <w:rPr>
                <w:rFonts w:ascii="宋体" w:eastAsia="宋体" w:hAnsi="宋体" w:hint="eastAsia"/>
                <w:sz w:val="24"/>
                <w:szCs w:val="24"/>
              </w:rPr>
            </w:pPr>
            <w:r w:rsidRPr="005859E5">
              <w:rPr>
                <w:rFonts w:ascii="宋体" w:eastAsia="宋体" w:hAnsi="宋体"/>
                <w:sz w:val="24"/>
                <w:szCs w:val="24"/>
              </w:rPr>
              <w:t>8</w:t>
            </w:r>
          </w:p>
        </w:tc>
        <w:tc>
          <w:tcPr>
            <w:tcW w:w="2977" w:type="dxa"/>
            <w:hideMark/>
          </w:tcPr>
          <w:p w14:paraId="51739DA7" w14:textId="77777777" w:rsidR="005859E5" w:rsidRPr="005859E5" w:rsidRDefault="005859E5" w:rsidP="00BB1746">
            <w:pPr>
              <w:spacing w:line="480" w:lineRule="exact"/>
              <w:rPr>
                <w:rFonts w:ascii="宋体" w:eastAsia="宋体" w:hAnsi="宋体" w:hint="eastAsia"/>
                <w:sz w:val="24"/>
                <w:szCs w:val="24"/>
              </w:rPr>
            </w:pPr>
            <w:r w:rsidRPr="005859E5">
              <w:rPr>
                <w:rFonts w:ascii="宋体" w:eastAsia="宋体" w:hAnsi="宋体"/>
                <w:sz w:val="24"/>
                <w:szCs w:val="24"/>
              </w:rPr>
              <w:t>常见招商异议应对</w:t>
            </w:r>
            <w:proofErr w:type="gramStart"/>
            <w:r w:rsidRPr="005859E5">
              <w:rPr>
                <w:rFonts w:ascii="宋体" w:eastAsia="宋体" w:hAnsi="宋体"/>
                <w:sz w:val="24"/>
                <w:szCs w:val="24"/>
              </w:rPr>
              <w:t>话术库</w:t>
            </w:r>
            <w:proofErr w:type="gramEnd"/>
          </w:p>
        </w:tc>
        <w:tc>
          <w:tcPr>
            <w:tcW w:w="6107" w:type="dxa"/>
            <w:hideMark/>
          </w:tcPr>
          <w:p w14:paraId="5B73F21F" w14:textId="3D363719" w:rsidR="005859E5" w:rsidRPr="005859E5" w:rsidRDefault="005859E5" w:rsidP="00BB1746">
            <w:pPr>
              <w:spacing w:line="480" w:lineRule="exact"/>
              <w:rPr>
                <w:rFonts w:ascii="宋体" w:eastAsia="宋体" w:hAnsi="宋体" w:hint="eastAsia"/>
                <w:sz w:val="24"/>
                <w:szCs w:val="24"/>
              </w:rPr>
            </w:pPr>
            <w:r w:rsidRPr="005859E5">
              <w:rPr>
                <w:rFonts w:ascii="宋体" w:eastAsia="宋体" w:hAnsi="宋体"/>
                <w:sz w:val="24"/>
                <w:szCs w:val="24"/>
              </w:rPr>
              <w:t>提前准备标准应答思路，提升谈判临场应变与说服能力</w:t>
            </w:r>
          </w:p>
        </w:tc>
      </w:tr>
      <w:tr w:rsidR="005859E5" w:rsidRPr="005859E5" w14:paraId="6572BF99" w14:textId="77777777" w:rsidTr="00A742DC">
        <w:trPr>
          <w:trHeight w:val="706"/>
        </w:trPr>
        <w:tc>
          <w:tcPr>
            <w:tcW w:w="704" w:type="dxa"/>
            <w:hideMark/>
          </w:tcPr>
          <w:p w14:paraId="02DB6F60" w14:textId="77777777" w:rsidR="005859E5" w:rsidRPr="005859E5" w:rsidRDefault="005859E5" w:rsidP="00A742DC">
            <w:pPr>
              <w:spacing w:line="480" w:lineRule="exact"/>
              <w:jc w:val="center"/>
              <w:rPr>
                <w:rFonts w:ascii="宋体" w:eastAsia="宋体" w:hAnsi="宋体" w:hint="eastAsia"/>
                <w:sz w:val="24"/>
                <w:szCs w:val="24"/>
              </w:rPr>
            </w:pPr>
            <w:r w:rsidRPr="005859E5">
              <w:rPr>
                <w:rFonts w:ascii="宋体" w:eastAsia="宋体" w:hAnsi="宋体"/>
                <w:sz w:val="24"/>
                <w:szCs w:val="24"/>
              </w:rPr>
              <w:lastRenderedPageBreak/>
              <w:t>9</w:t>
            </w:r>
          </w:p>
        </w:tc>
        <w:tc>
          <w:tcPr>
            <w:tcW w:w="2977" w:type="dxa"/>
            <w:hideMark/>
          </w:tcPr>
          <w:p w14:paraId="374C6275" w14:textId="77777777" w:rsidR="005859E5" w:rsidRPr="005859E5" w:rsidRDefault="005859E5" w:rsidP="00BB1746">
            <w:pPr>
              <w:spacing w:line="480" w:lineRule="exact"/>
              <w:rPr>
                <w:rFonts w:ascii="宋体" w:eastAsia="宋体" w:hAnsi="宋体" w:hint="eastAsia"/>
                <w:sz w:val="24"/>
                <w:szCs w:val="24"/>
              </w:rPr>
            </w:pPr>
            <w:r w:rsidRPr="005859E5">
              <w:rPr>
                <w:rFonts w:ascii="宋体" w:eastAsia="宋体" w:hAnsi="宋体"/>
                <w:sz w:val="24"/>
                <w:szCs w:val="24"/>
              </w:rPr>
              <w:t>新合作伙伴启动支持 checklist</w:t>
            </w:r>
          </w:p>
        </w:tc>
        <w:tc>
          <w:tcPr>
            <w:tcW w:w="6107" w:type="dxa"/>
            <w:hideMark/>
          </w:tcPr>
          <w:p w14:paraId="0869FF45" w14:textId="034A550F" w:rsidR="005859E5" w:rsidRPr="005859E5" w:rsidRDefault="005859E5" w:rsidP="00BB1746">
            <w:pPr>
              <w:spacing w:line="480" w:lineRule="exact"/>
              <w:rPr>
                <w:rFonts w:ascii="宋体" w:eastAsia="宋体" w:hAnsi="宋体" w:hint="eastAsia"/>
                <w:sz w:val="24"/>
                <w:szCs w:val="24"/>
              </w:rPr>
            </w:pPr>
            <w:r w:rsidRPr="005859E5">
              <w:rPr>
                <w:rFonts w:ascii="宋体" w:eastAsia="宋体" w:hAnsi="宋体"/>
                <w:sz w:val="24"/>
                <w:szCs w:val="24"/>
              </w:rPr>
              <w:t>确保签约后快速、无遗漏地启动扶持工作，提升合作伙伴初期存活率</w:t>
            </w:r>
          </w:p>
        </w:tc>
      </w:tr>
      <w:tr w:rsidR="005859E5" w:rsidRPr="005859E5" w14:paraId="531769D9" w14:textId="77777777" w:rsidTr="00A742DC">
        <w:trPr>
          <w:trHeight w:val="706"/>
        </w:trPr>
        <w:tc>
          <w:tcPr>
            <w:tcW w:w="704" w:type="dxa"/>
            <w:hideMark/>
          </w:tcPr>
          <w:p w14:paraId="7E2D3FFF" w14:textId="77777777" w:rsidR="005859E5" w:rsidRPr="005859E5" w:rsidRDefault="005859E5" w:rsidP="00A742DC">
            <w:pPr>
              <w:spacing w:line="480" w:lineRule="exact"/>
              <w:jc w:val="center"/>
              <w:rPr>
                <w:rFonts w:ascii="宋体" w:eastAsia="宋体" w:hAnsi="宋体" w:hint="eastAsia"/>
                <w:sz w:val="24"/>
                <w:szCs w:val="24"/>
              </w:rPr>
            </w:pPr>
            <w:r w:rsidRPr="005859E5">
              <w:rPr>
                <w:rFonts w:ascii="宋体" w:eastAsia="宋体" w:hAnsi="宋体"/>
                <w:sz w:val="24"/>
                <w:szCs w:val="24"/>
              </w:rPr>
              <w:t>10</w:t>
            </w:r>
          </w:p>
        </w:tc>
        <w:tc>
          <w:tcPr>
            <w:tcW w:w="2977" w:type="dxa"/>
            <w:hideMark/>
          </w:tcPr>
          <w:p w14:paraId="28FD1DAA" w14:textId="77777777" w:rsidR="005859E5" w:rsidRPr="005859E5" w:rsidRDefault="005859E5" w:rsidP="00BB1746">
            <w:pPr>
              <w:spacing w:line="480" w:lineRule="exact"/>
              <w:rPr>
                <w:rFonts w:ascii="宋体" w:eastAsia="宋体" w:hAnsi="宋体" w:hint="eastAsia"/>
                <w:sz w:val="24"/>
                <w:szCs w:val="24"/>
              </w:rPr>
            </w:pPr>
            <w:r w:rsidRPr="005859E5">
              <w:rPr>
                <w:rFonts w:ascii="宋体" w:eastAsia="宋体" w:hAnsi="宋体"/>
                <w:sz w:val="24"/>
                <w:szCs w:val="24"/>
              </w:rPr>
              <w:t>渠道健康度诊断仪表盘（指标框架）</w:t>
            </w:r>
          </w:p>
        </w:tc>
        <w:tc>
          <w:tcPr>
            <w:tcW w:w="6107" w:type="dxa"/>
            <w:hideMark/>
          </w:tcPr>
          <w:p w14:paraId="1167B856" w14:textId="0B3A3F29" w:rsidR="005859E5" w:rsidRPr="005859E5" w:rsidRDefault="005859E5" w:rsidP="00BB1746">
            <w:pPr>
              <w:spacing w:line="480" w:lineRule="exact"/>
              <w:rPr>
                <w:rFonts w:ascii="宋体" w:eastAsia="宋体" w:hAnsi="宋体" w:hint="eastAsia"/>
                <w:sz w:val="24"/>
                <w:szCs w:val="24"/>
              </w:rPr>
            </w:pPr>
            <w:r w:rsidRPr="005859E5">
              <w:rPr>
                <w:rFonts w:ascii="宋体" w:eastAsia="宋体" w:hAnsi="宋体"/>
                <w:sz w:val="24"/>
                <w:szCs w:val="24"/>
              </w:rPr>
              <w:t>监控已合作渠道的运营状况，及时发现风险与机会，实现精细化运营</w:t>
            </w:r>
          </w:p>
        </w:tc>
      </w:tr>
      <w:tr w:rsidR="005859E5" w:rsidRPr="005859E5" w14:paraId="282B0BEF" w14:textId="77777777" w:rsidTr="00A742DC">
        <w:trPr>
          <w:trHeight w:val="706"/>
        </w:trPr>
        <w:tc>
          <w:tcPr>
            <w:tcW w:w="704" w:type="dxa"/>
            <w:hideMark/>
          </w:tcPr>
          <w:p w14:paraId="444482EC" w14:textId="77777777" w:rsidR="005859E5" w:rsidRPr="005859E5" w:rsidRDefault="005859E5" w:rsidP="00A742DC">
            <w:pPr>
              <w:spacing w:line="480" w:lineRule="exact"/>
              <w:jc w:val="center"/>
              <w:rPr>
                <w:rFonts w:ascii="宋体" w:eastAsia="宋体" w:hAnsi="宋体" w:hint="eastAsia"/>
                <w:sz w:val="24"/>
                <w:szCs w:val="24"/>
              </w:rPr>
            </w:pPr>
            <w:r w:rsidRPr="005859E5">
              <w:rPr>
                <w:rFonts w:ascii="宋体" w:eastAsia="宋体" w:hAnsi="宋体"/>
                <w:sz w:val="24"/>
                <w:szCs w:val="24"/>
              </w:rPr>
              <w:t>11</w:t>
            </w:r>
          </w:p>
        </w:tc>
        <w:tc>
          <w:tcPr>
            <w:tcW w:w="2977" w:type="dxa"/>
            <w:hideMark/>
          </w:tcPr>
          <w:p w14:paraId="135F7074" w14:textId="77777777" w:rsidR="005859E5" w:rsidRPr="005859E5" w:rsidRDefault="005859E5" w:rsidP="00BB1746">
            <w:pPr>
              <w:spacing w:line="480" w:lineRule="exact"/>
              <w:rPr>
                <w:rFonts w:ascii="宋体" w:eastAsia="宋体" w:hAnsi="宋体" w:hint="eastAsia"/>
                <w:sz w:val="24"/>
                <w:szCs w:val="24"/>
              </w:rPr>
            </w:pPr>
            <w:r w:rsidRPr="005859E5">
              <w:rPr>
                <w:rFonts w:ascii="宋体" w:eastAsia="宋体" w:hAnsi="宋体"/>
                <w:sz w:val="24"/>
                <w:szCs w:val="24"/>
              </w:rPr>
              <w:t>市场倍增落地计划书模板</w:t>
            </w:r>
          </w:p>
        </w:tc>
        <w:tc>
          <w:tcPr>
            <w:tcW w:w="6107" w:type="dxa"/>
            <w:hideMark/>
          </w:tcPr>
          <w:p w14:paraId="4F69C803" w14:textId="15FCAB12" w:rsidR="005859E5" w:rsidRPr="005859E5" w:rsidRDefault="005859E5" w:rsidP="00BB1746">
            <w:pPr>
              <w:spacing w:line="480" w:lineRule="exact"/>
              <w:rPr>
                <w:rFonts w:ascii="宋体" w:eastAsia="宋体" w:hAnsi="宋体" w:hint="eastAsia"/>
                <w:sz w:val="24"/>
                <w:szCs w:val="24"/>
              </w:rPr>
            </w:pPr>
            <w:r w:rsidRPr="005859E5">
              <w:rPr>
                <w:rFonts w:ascii="宋体" w:eastAsia="宋体" w:hAnsi="宋体"/>
                <w:sz w:val="24"/>
                <w:szCs w:val="24"/>
              </w:rPr>
              <w:t>用于将系统倍增思想转化为具体区域或项目的可执行方案，推动学习成果落地</w:t>
            </w:r>
          </w:p>
        </w:tc>
      </w:tr>
    </w:tbl>
    <w:p w14:paraId="16C0FB7F" w14:textId="77777777" w:rsidR="005859E5" w:rsidRPr="005859E5" w:rsidRDefault="005859E5" w:rsidP="005859E5">
      <w:pPr>
        <w:spacing w:line="480" w:lineRule="exact"/>
        <w:rPr>
          <w:rFonts w:ascii="宋体" w:eastAsia="宋体" w:hAnsi="宋体" w:hint="eastAsia"/>
          <w:b/>
          <w:bCs/>
          <w:sz w:val="24"/>
          <w:szCs w:val="24"/>
        </w:rPr>
      </w:pPr>
    </w:p>
    <w:p w14:paraId="57FDA1DE" w14:textId="08987C26" w:rsidR="00863FD2" w:rsidRPr="005859E5" w:rsidRDefault="00863FD2" w:rsidP="005859E5">
      <w:pPr>
        <w:spacing w:line="480" w:lineRule="exact"/>
        <w:jc w:val="center"/>
        <w:rPr>
          <w:rFonts w:ascii="宋体" w:eastAsia="宋体" w:hAnsi="宋体" w:hint="eastAsia"/>
          <w:color w:val="1F4E79"/>
          <w:sz w:val="24"/>
          <w:szCs w:val="24"/>
        </w:rPr>
      </w:pPr>
      <w:r w:rsidRPr="005859E5">
        <w:rPr>
          <w:rFonts w:ascii="宋体" w:eastAsia="宋体" w:hAnsi="宋体"/>
          <w:b/>
          <w:bCs/>
          <w:color w:val="1F4E79"/>
          <w:sz w:val="24"/>
          <w:szCs w:val="24"/>
        </w:rPr>
        <w:t>课程大纲</w:t>
      </w:r>
    </w:p>
    <w:p w14:paraId="3837B14B" w14:textId="77777777" w:rsidR="00863FD2" w:rsidRPr="005859E5" w:rsidRDefault="00863FD2" w:rsidP="005859E5">
      <w:pPr>
        <w:spacing w:line="480" w:lineRule="exact"/>
        <w:rPr>
          <w:rFonts w:ascii="宋体" w:eastAsia="宋体" w:hAnsi="宋体" w:hint="eastAsia"/>
          <w:color w:val="1F4E79"/>
          <w:sz w:val="24"/>
          <w:szCs w:val="24"/>
        </w:rPr>
      </w:pPr>
      <w:r w:rsidRPr="005859E5">
        <w:rPr>
          <w:rFonts w:ascii="宋体" w:eastAsia="宋体" w:hAnsi="宋体"/>
          <w:b/>
          <w:bCs/>
          <w:color w:val="1F4E79"/>
          <w:sz w:val="24"/>
          <w:szCs w:val="24"/>
        </w:rPr>
        <w:t>第一讲：</w:t>
      </w:r>
      <w:proofErr w:type="gramStart"/>
      <w:r w:rsidRPr="005859E5">
        <w:rPr>
          <w:rFonts w:ascii="宋体" w:eastAsia="宋体" w:hAnsi="宋体"/>
          <w:b/>
          <w:bCs/>
          <w:color w:val="1F4E79"/>
          <w:sz w:val="24"/>
          <w:szCs w:val="24"/>
        </w:rPr>
        <w:t>招商破局</w:t>
      </w:r>
      <w:proofErr w:type="gramEnd"/>
      <w:r w:rsidRPr="005859E5">
        <w:rPr>
          <w:rFonts w:ascii="宋体" w:eastAsia="宋体" w:hAnsi="宋体"/>
          <w:b/>
          <w:bCs/>
          <w:color w:val="1F4E79"/>
          <w:sz w:val="24"/>
          <w:szCs w:val="24"/>
        </w:rPr>
        <w:t>——新形势下招商挑战与趋势洞察</w:t>
      </w:r>
    </w:p>
    <w:p w14:paraId="4B995673" w14:textId="1898EB9F" w:rsidR="00863FD2" w:rsidRDefault="005859E5" w:rsidP="005859E5">
      <w:pPr>
        <w:spacing w:line="480" w:lineRule="exact"/>
        <w:rPr>
          <w:rFonts w:ascii="宋体" w:eastAsia="宋体" w:hAnsi="宋体"/>
          <w:b/>
          <w:bCs/>
          <w:color w:val="C45911"/>
          <w:sz w:val="24"/>
          <w:szCs w:val="24"/>
        </w:rPr>
      </w:pPr>
      <w:r>
        <w:rPr>
          <w:rFonts w:ascii="宋体" w:eastAsia="宋体" w:hAnsi="宋体" w:hint="eastAsia"/>
          <w:b/>
          <w:bCs/>
          <w:color w:val="C45911"/>
          <w:sz w:val="24"/>
          <w:szCs w:val="24"/>
        </w:rPr>
        <w:t>一、</w:t>
      </w:r>
      <w:r w:rsidR="00863FD2" w:rsidRPr="005859E5">
        <w:rPr>
          <w:rFonts w:ascii="宋体" w:eastAsia="宋体" w:hAnsi="宋体"/>
          <w:b/>
          <w:bCs/>
          <w:color w:val="C45911"/>
          <w:sz w:val="24"/>
          <w:szCs w:val="24"/>
        </w:rPr>
        <w:t>招商团队面临的六大核心困境</w:t>
      </w:r>
    </w:p>
    <w:p w14:paraId="78090E29" w14:textId="6FAB4D46"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1</w:t>
      </w:r>
      <w:r>
        <w:rPr>
          <w:rFonts w:ascii="宋体" w:eastAsia="宋体" w:hAnsi="宋体" w:hint="eastAsia"/>
          <w:sz w:val="24"/>
          <w:szCs w:val="24"/>
        </w:rPr>
        <w:t xml:space="preserve">. </w:t>
      </w:r>
      <w:r w:rsidRPr="005859E5">
        <w:rPr>
          <w:rFonts w:ascii="宋体" w:eastAsia="宋体" w:hAnsi="宋体" w:hint="eastAsia"/>
          <w:sz w:val="24"/>
          <w:szCs w:val="24"/>
        </w:rPr>
        <w:t>招商方式粗放：普遍采用“人海战术”、“关系营销”，效率低下</w:t>
      </w:r>
    </w:p>
    <w:p w14:paraId="0E712A9E" w14:textId="0460BB89"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2</w:t>
      </w:r>
      <w:r>
        <w:rPr>
          <w:rFonts w:ascii="宋体" w:eastAsia="宋体" w:hAnsi="宋体" w:hint="eastAsia"/>
          <w:sz w:val="24"/>
          <w:szCs w:val="24"/>
        </w:rPr>
        <w:t xml:space="preserve">. </w:t>
      </w:r>
      <w:r w:rsidRPr="005859E5">
        <w:rPr>
          <w:rFonts w:ascii="宋体" w:eastAsia="宋体" w:hAnsi="宋体" w:hint="eastAsia"/>
          <w:sz w:val="24"/>
          <w:szCs w:val="24"/>
        </w:rPr>
        <w:t>渠道结构失衡：过度依赖个别渠道或区域，抗风险能力弱</w:t>
      </w:r>
    </w:p>
    <w:p w14:paraId="267C9C48" w14:textId="43BBA6C2"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3</w:t>
      </w:r>
      <w:r>
        <w:rPr>
          <w:rFonts w:ascii="宋体" w:eastAsia="宋体" w:hAnsi="宋体" w:hint="eastAsia"/>
          <w:sz w:val="24"/>
          <w:szCs w:val="24"/>
        </w:rPr>
        <w:t xml:space="preserve">. </w:t>
      </w:r>
      <w:r w:rsidRPr="005859E5">
        <w:rPr>
          <w:rFonts w:ascii="宋体" w:eastAsia="宋体" w:hAnsi="宋体" w:hint="eastAsia"/>
          <w:sz w:val="24"/>
          <w:szCs w:val="24"/>
        </w:rPr>
        <w:t>团队专业度不足：缺乏系统培训，谈判与市场分析能力薄弱</w:t>
      </w:r>
    </w:p>
    <w:p w14:paraId="1584486E" w14:textId="33295524"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4</w:t>
      </w:r>
      <w:r>
        <w:rPr>
          <w:rFonts w:ascii="宋体" w:eastAsia="宋体" w:hAnsi="宋体" w:hint="eastAsia"/>
          <w:sz w:val="24"/>
          <w:szCs w:val="24"/>
        </w:rPr>
        <w:t xml:space="preserve">. </w:t>
      </w:r>
      <w:r w:rsidRPr="005859E5">
        <w:rPr>
          <w:rFonts w:ascii="宋体" w:eastAsia="宋体" w:hAnsi="宋体" w:hint="eastAsia"/>
          <w:sz w:val="24"/>
          <w:szCs w:val="24"/>
        </w:rPr>
        <w:t>招商成本失控：投入大量费用，但有效商机转化率低</w:t>
      </w:r>
    </w:p>
    <w:p w14:paraId="0EDB6860" w14:textId="3D25AF7B"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5</w:t>
      </w:r>
      <w:r>
        <w:rPr>
          <w:rFonts w:ascii="宋体" w:eastAsia="宋体" w:hAnsi="宋体" w:hint="eastAsia"/>
          <w:sz w:val="24"/>
          <w:szCs w:val="24"/>
        </w:rPr>
        <w:t xml:space="preserve">. </w:t>
      </w:r>
      <w:r w:rsidRPr="005859E5">
        <w:rPr>
          <w:rFonts w:ascii="宋体" w:eastAsia="宋体" w:hAnsi="宋体" w:hint="eastAsia"/>
          <w:sz w:val="24"/>
          <w:szCs w:val="24"/>
        </w:rPr>
        <w:t>合作伙伴质量参差不齐：引入后存活率低，贡献价值有限</w:t>
      </w:r>
    </w:p>
    <w:p w14:paraId="123FD823" w14:textId="7CA49BA1"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6</w:t>
      </w:r>
      <w:r>
        <w:rPr>
          <w:rFonts w:ascii="宋体" w:eastAsia="宋体" w:hAnsi="宋体" w:hint="eastAsia"/>
          <w:sz w:val="24"/>
          <w:szCs w:val="24"/>
        </w:rPr>
        <w:t xml:space="preserve">. </w:t>
      </w:r>
      <w:r w:rsidRPr="005859E5">
        <w:rPr>
          <w:rFonts w:ascii="宋体" w:eastAsia="宋体" w:hAnsi="宋体" w:hint="eastAsia"/>
          <w:sz w:val="24"/>
          <w:szCs w:val="24"/>
        </w:rPr>
        <w:t>缺乏长期规划：招商行为短期化，与市场战略脱节</w:t>
      </w:r>
    </w:p>
    <w:p w14:paraId="36535F1A" w14:textId="77777777"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b/>
          <w:bCs/>
          <w:sz w:val="24"/>
          <w:szCs w:val="24"/>
        </w:rPr>
        <w:t>实战案例：</w:t>
      </w:r>
      <w:r w:rsidRPr="005859E5">
        <w:rPr>
          <w:rFonts w:ascii="宋体" w:eastAsia="宋体" w:hAnsi="宋体" w:hint="eastAsia"/>
          <w:sz w:val="24"/>
          <w:szCs w:val="24"/>
        </w:rPr>
        <w:t>某</w:t>
      </w:r>
      <w:proofErr w:type="gramStart"/>
      <w:r w:rsidRPr="005859E5">
        <w:rPr>
          <w:rFonts w:ascii="宋体" w:eastAsia="宋体" w:hAnsi="宋体" w:hint="eastAsia"/>
          <w:sz w:val="24"/>
          <w:szCs w:val="24"/>
        </w:rPr>
        <w:t>快消品企业</w:t>
      </w:r>
      <w:proofErr w:type="gramEnd"/>
      <w:r w:rsidRPr="005859E5">
        <w:rPr>
          <w:rFonts w:ascii="宋体" w:eastAsia="宋体" w:hAnsi="宋体" w:hint="eastAsia"/>
          <w:sz w:val="24"/>
          <w:szCs w:val="24"/>
        </w:rPr>
        <w:t>传统招商模式陷入增长停滞的反思</w:t>
      </w:r>
    </w:p>
    <w:p w14:paraId="37743E9D" w14:textId="77777777"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b/>
          <w:bCs/>
          <w:sz w:val="24"/>
          <w:szCs w:val="24"/>
        </w:rPr>
        <w:t>小组研讨：</w:t>
      </w:r>
      <w:r w:rsidRPr="005859E5">
        <w:rPr>
          <w:rFonts w:ascii="宋体" w:eastAsia="宋体" w:hAnsi="宋体" w:hint="eastAsia"/>
          <w:sz w:val="24"/>
          <w:szCs w:val="24"/>
        </w:rPr>
        <w:t>我们当前招商工作中最大的三个痛点是什么？</w:t>
      </w:r>
    </w:p>
    <w:p w14:paraId="0192E288" w14:textId="77777777" w:rsidR="005859E5" w:rsidRPr="005859E5" w:rsidRDefault="005859E5" w:rsidP="005859E5">
      <w:pPr>
        <w:spacing w:line="480" w:lineRule="exact"/>
        <w:rPr>
          <w:rFonts w:ascii="宋体" w:eastAsia="宋体" w:hAnsi="宋体" w:hint="eastAsia"/>
          <w:b/>
          <w:bCs/>
          <w:color w:val="C45911"/>
          <w:sz w:val="24"/>
          <w:szCs w:val="24"/>
        </w:rPr>
      </w:pPr>
      <w:r w:rsidRPr="005859E5">
        <w:rPr>
          <w:rFonts w:ascii="宋体" w:eastAsia="宋体" w:hAnsi="宋体" w:hint="eastAsia"/>
          <w:b/>
          <w:bCs/>
          <w:color w:val="C45911"/>
          <w:sz w:val="24"/>
          <w:szCs w:val="24"/>
        </w:rPr>
        <w:t>二、市场环境变迁与</w:t>
      </w:r>
      <w:proofErr w:type="gramStart"/>
      <w:r w:rsidRPr="005859E5">
        <w:rPr>
          <w:rFonts w:ascii="宋体" w:eastAsia="宋体" w:hAnsi="宋体" w:hint="eastAsia"/>
          <w:b/>
          <w:bCs/>
          <w:color w:val="C45911"/>
          <w:sz w:val="24"/>
          <w:szCs w:val="24"/>
        </w:rPr>
        <w:t>招商四</w:t>
      </w:r>
      <w:proofErr w:type="gramEnd"/>
      <w:r w:rsidRPr="005859E5">
        <w:rPr>
          <w:rFonts w:ascii="宋体" w:eastAsia="宋体" w:hAnsi="宋体" w:hint="eastAsia"/>
          <w:b/>
          <w:bCs/>
          <w:color w:val="C45911"/>
          <w:sz w:val="24"/>
          <w:szCs w:val="24"/>
        </w:rPr>
        <w:t>大趋势</w:t>
      </w:r>
    </w:p>
    <w:p w14:paraId="7B09388B" w14:textId="77777777" w:rsidR="005859E5" w:rsidRPr="005859E5" w:rsidRDefault="005859E5" w:rsidP="005859E5">
      <w:pPr>
        <w:spacing w:line="480" w:lineRule="exact"/>
        <w:rPr>
          <w:rFonts w:ascii="宋体" w:eastAsia="宋体" w:hAnsi="宋体" w:hint="eastAsia"/>
          <w:b/>
          <w:bCs/>
          <w:sz w:val="24"/>
          <w:szCs w:val="24"/>
        </w:rPr>
      </w:pPr>
      <w:r w:rsidRPr="005859E5">
        <w:rPr>
          <w:rFonts w:ascii="宋体" w:eastAsia="宋体" w:hAnsi="宋体" w:hint="eastAsia"/>
          <w:b/>
          <w:bCs/>
          <w:sz w:val="24"/>
          <w:szCs w:val="24"/>
        </w:rPr>
        <w:t>趋势</w:t>
      </w:r>
      <w:proofErr w:type="gramStart"/>
      <w:r w:rsidRPr="005859E5">
        <w:rPr>
          <w:rFonts w:ascii="宋体" w:eastAsia="宋体" w:hAnsi="宋体" w:hint="eastAsia"/>
          <w:b/>
          <w:bCs/>
          <w:sz w:val="24"/>
          <w:szCs w:val="24"/>
        </w:rPr>
        <w:t>一</w:t>
      </w:r>
      <w:proofErr w:type="gramEnd"/>
      <w:r w:rsidRPr="005859E5">
        <w:rPr>
          <w:rFonts w:ascii="宋体" w:eastAsia="宋体" w:hAnsi="宋体" w:hint="eastAsia"/>
          <w:b/>
          <w:bCs/>
          <w:sz w:val="24"/>
          <w:szCs w:val="24"/>
        </w:rPr>
        <w:t>：从“广撒网”到“精聚焦”——精准化招商成为必然</w:t>
      </w:r>
    </w:p>
    <w:p w14:paraId="2BCB3518" w14:textId="710599E1"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1</w:t>
      </w:r>
      <w:r>
        <w:rPr>
          <w:rFonts w:ascii="宋体" w:eastAsia="宋体" w:hAnsi="宋体" w:hint="eastAsia"/>
          <w:sz w:val="24"/>
          <w:szCs w:val="24"/>
        </w:rPr>
        <w:t>）</w:t>
      </w:r>
      <w:r w:rsidRPr="005859E5">
        <w:rPr>
          <w:rFonts w:ascii="宋体" w:eastAsia="宋体" w:hAnsi="宋体" w:hint="eastAsia"/>
          <w:sz w:val="24"/>
          <w:szCs w:val="24"/>
        </w:rPr>
        <w:t>数据驱动下的目标合作伙伴画像</w:t>
      </w:r>
    </w:p>
    <w:p w14:paraId="2DC09DD4" w14:textId="6E0FC981"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2</w:t>
      </w:r>
      <w:r>
        <w:rPr>
          <w:rFonts w:ascii="宋体" w:eastAsia="宋体" w:hAnsi="宋体" w:hint="eastAsia"/>
          <w:sz w:val="24"/>
          <w:szCs w:val="24"/>
        </w:rPr>
        <w:t>）</w:t>
      </w:r>
      <w:r w:rsidRPr="005859E5">
        <w:rPr>
          <w:rFonts w:ascii="宋体" w:eastAsia="宋体" w:hAnsi="宋体" w:hint="eastAsia"/>
          <w:sz w:val="24"/>
          <w:szCs w:val="24"/>
        </w:rPr>
        <w:t>垂直细分领域的深度渗透</w:t>
      </w:r>
    </w:p>
    <w:p w14:paraId="5173AC20" w14:textId="77777777" w:rsidR="005859E5" w:rsidRPr="005859E5" w:rsidRDefault="005859E5" w:rsidP="005859E5">
      <w:pPr>
        <w:spacing w:line="480" w:lineRule="exact"/>
        <w:rPr>
          <w:rFonts w:ascii="宋体" w:eastAsia="宋体" w:hAnsi="宋体" w:hint="eastAsia"/>
          <w:b/>
          <w:bCs/>
          <w:sz w:val="24"/>
          <w:szCs w:val="24"/>
        </w:rPr>
      </w:pPr>
      <w:r w:rsidRPr="005859E5">
        <w:rPr>
          <w:rFonts w:ascii="宋体" w:eastAsia="宋体" w:hAnsi="宋体" w:hint="eastAsia"/>
          <w:b/>
          <w:bCs/>
          <w:sz w:val="24"/>
          <w:szCs w:val="24"/>
        </w:rPr>
        <w:t>趋势二：从“单一代理”到“多元共生”——生态化渠道关系</w:t>
      </w:r>
    </w:p>
    <w:p w14:paraId="5D9F26DB" w14:textId="47A9B8CA"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1</w:t>
      </w:r>
      <w:r>
        <w:rPr>
          <w:rFonts w:ascii="宋体" w:eastAsia="宋体" w:hAnsi="宋体" w:hint="eastAsia"/>
          <w:sz w:val="24"/>
          <w:szCs w:val="24"/>
        </w:rPr>
        <w:t>）</w:t>
      </w:r>
      <w:r w:rsidRPr="005859E5">
        <w:rPr>
          <w:rFonts w:ascii="宋体" w:eastAsia="宋体" w:hAnsi="宋体" w:hint="eastAsia"/>
          <w:sz w:val="24"/>
          <w:szCs w:val="24"/>
        </w:rPr>
        <w:t>平台联营、城市合伙人、特许经营等模式创新</w:t>
      </w:r>
    </w:p>
    <w:p w14:paraId="3DA29A97" w14:textId="3A1F8F9F"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2</w:t>
      </w:r>
      <w:r>
        <w:rPr>
          <w:rFonts w:ascii="宋体" w:eastAsia="宋体" w:hAnsi="宋体" w:hint="eastAsia"/>
          <w:sz w:val="24"/>
          <w:szCs w:val="24"/>
        </w:rPr>
        <w:t>）</w:t>
      </w:r>
      <w:r w:rsidRPr="005859E5">
        <w:rPr>
          <w:rFonts w:ascii="宋体" w:eastAsia="宋体" w:hAnsi="宋体" w:hint="eastAsia"/>
          <w:sz w:val="24"/>
          <w:szCs w:val="24"/>
        </w:rPr>
        <w:t>构建利益共享、风险共担的共同体</w:t>
      </w:r>
    </w:p>
    <w:p w14:paraId="22117670" w14:textId="77777777" w:rsidR="005859E5" w:rsidRPr="005859E5" w:rsidRDefault="005859E5" w:rsidP="005859E5">
      <w:pPr>
        <w:spacing w:line="480" w:lineRule="exact"/>
        <w:rPr>
          <w:rFonts w:ascii="宋体" w:eastAsia="宋体" w:hAnsi="宋体" w:hint="eastAsia"/>
          <w:b/>
          <w:bCs/>
          <w:sz w:val="24"/>
          <w:szCs w:val="24"/>
        </w:rPr>
      </w:pPr>
      <w:r w:rsidRPr="005859E5">
        <w:rPr>
          <w:rFonts w:ascii="宋体" w:eastAsia="宋体" w:hAnsi="宋体" w:hint="eastAsia"/>
          <w:b/>
          <w:bCs/>
          <w:sz w:val="24"/>
          <w:szCs w:val="24"/>
        </w:rPr>
        <w:t>趋势三：从“线下为主”到“线上线下融合”——数字化招商崛起</w:t>
      </w:r>
    </w:p>
    <w:p w14:paraId="12F96987" w14:textId="06DE63E2"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1</w:t>
      </w:r>
      <w:r>
        <w:rPr>
          <w:rFonts w:ascii="宋体" w:eastAsia="宋体" w:hAnsi="宋体" w:hint="eastAsia"/>
          <w:sz w:val="24"/>
          <w:szCs w:val="24"/>
        </w:rPr>
        <w:t>）</w:t>
      </w:r>
      <w:r w:rsidRPr="005859E5">
        <w:rPr>
          <w:rFonts w:ascii="宋体" w:eastAsia="宋体" w:hAnsi="宋体" w:hint="eastAsia"/>
          <w:sz w:val="24"/>
          <w:szCs w:val="24"/>
        </w:rPr>
        <w:t>社交媒体、行业平台、内容营销成为新阵地</w:t>
      </w:r>
    </w:p>
    <w:p w14:paraId="0552146C" w14:textId="55FE5F29"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2</w:t>
      </w:r>
      <w:r>
        <w:rPr>
          <w:rFonts w:ascii="宋体" w:eastAsia="宋体" w:hAnsi="宋体" w:hint="eastAsia"/>
          <w:sz w:val="24"/>
          <w:szCs w:val="24"/>
        </w:rPr>
        <w:t>）</w:t>
      </w:r>
      <w:r w:rsidRPr="005859E5">
        <w:rPr>
          <w:rFonts w:ascii="宋体" w:eastAsia="宋体" w:hAnsi="宋体" w:hint="eastAsia"/>
          <w:sz w:val="24"/>
          <w:szCs w:val="24"/>
        </w:rPr>
        <w:t>线上线索孵化与线下落地服务的结合</w:t>
      </w:r>
    </w:p>
    <w:p w14:paraId="38E62570" w14:textId="77777777" w:rsidR="005859E5" w:rsidRPr="005859E5" w:rsidRDefault="005859E5" w:rsidP="005859E5">
      <w:pPr>
        <w:spacing w:line="480" w:lineRule="exact"/>
        <w:rPr>
          <w:rFonts w:ascii="宋体" w:eastAsia="宋体" w:hAnsi="宋体" w:hint="eastAsia"/>
          <w:b/>
          <w:bCs/>
          <w:sz w:val="24"/>
          <w:szCs w:val="24"/>
        </w:rPr>
      </w:pPr>
      <w:r w:rsidRPr="005859E5">
        <w:rPr>
          <w:rFonts w:ascii="宋体" w:eastAsia="宋体" w:hAnsi="宋体" w:hint="eastAsia"/>
          <w:b/>
          <w:bCs/>
          <w:sz w:val="24"/>
          <w:szCs w:val="24"/>
        </w:rPr>
        <w:t>趋势四：从“招商”到“扶商”——赋能型招商成为竞争力</w:t>
      </w:r>
    </w:p>
    <w:p w14:paraId="703707FC" w14:textId="75459377"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1</w:t>
      </w:r>
      <w:r>
        <w:rPr>
          <w:rFonts w:ascii="宋体" w:eastAsia="宋体" w:hAnsi="宋体" w:hint="eastAsia"/>
          <w:sz w:val="24"/>
          <w:szCs w:val="24"/>
        </w:rPr>
        <w:t>）</w:t>
      </w:r>
      <w:r w:rsidRPr="005859E5">
        <w:rPr>
          <w:rFonts w:ascii="宋体" w:eastAsia="宋体" w:hAnsi="宋体" w:hint="eastAsia"/>
          <w:sz w:val="24"/>
          <w:szCs w:val="24"/>
        </w:rPr>
        <w:t>前期严格筛选与后期深度扶持并重</w:t>
      </w:r>
    </w:p>
    <w:p w14:paraId="0A3A47A2" w14:textId="25B1D01C"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lastRenderedPageBreak/>
        <w:t>2</w:t>
      </w:r>
      <w:r>
        <w:rPr>
          <w:rFonts w:ascii="宋体" w:eastAsia="宋体" w:hAnsi="宋体" w:hint="eastAsia"/>
          <w:sz w:val="24"/>
          <w:szCs w:val="24"/>
        </w:rPr>
        <w:t>）</w:t>
      </w:r>
      <w:r w:rsidRPr="005859E5">
        <w:rPr>
          <w:rFonts w:ascii="宋体" w:eastAsia="宋体" w:hAnsi="宋体" w:hint="eastAsia"/>
          <w:sz w:val="24"/>
          <w:szCs w:val="24"/>
        </w:rPr>
        <w:t>为合作伙伴提供系统化运营支持</w:t>
      </w:r>
    </w:p>
    <w:p w14:paraId="78DAD9B4" w14:textId="031E9CE6"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b/>
          <w:bCs/>
          <w:sz w:val="24"/>
          <w:szCs w:val="24"/>
        </w:rPr>
        <w:t>案例分析：</w:t>
      </w:r>
      <w:r w:rsidRPr="005859E5">
        <w:rPr>
          <w:rFonts w:ascii="宋体" w:eastAsia="宋体" w:hAnsi="宋体" w:hint="eastAsia"/>
          <w:sz w:val="24"/>
          <w:szCs w:val="24"/>
        </w:rPr>
        <w:t>一家科技公司如何借助数字化工具实现招商效率翻倍</w:t>
      </w:r>
    </w:p>
    <w:p w14:paraId="7EDED602" w14:textId="4875E185"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b/>
          <w:bCs/>
          <w:sz w:val="24"/>
          <w:szCs w:val="24"/>
        </w:rPr>
        <w:t>工具演练：</w:t>
      </w:r>
      <w:r w:rsidRPr="005859E5">
        <w:rPr>
          <w:rFonts w:ascii="宋体" w:eastAsia="宋体" w:hAnsi="宋体" w:hint="eastAsia"/>
          <w:sz w:val="24"/>
          <w:szCs w:val="24"/>
        </w:rPr>
        <w:t>利用趋势分析工具，初步</w:t>
      </w:r>
      <w:proofErr w:type="gramStart"/>
      <w:r w:rsidRPr="005859E5">
        <w:rPr>
          <w:rFonts w:ascii="宋体" w:eastAsia="宋体" w:hAnsi="宋体" w:hint="eastAsia"/>
          <w:sz w:val="24"/>
          <w:szCs w:val="24"/>
        </w:rPr>
        <w:t>研判本</w:t>
      </w:r>
      <w:proofErr w:type="gramEnd"/>
      <w:r w:rsidRPr="005859E5">
        <w:rPr>
          <w:rFonts w:ascii="宋体" w:eastAsia="宋体" w:hAnsi="宋体" w:hint="eastAsia"/>
          <w:sz w:val="24"/>
          <w:szCs w:val="24"/>
        </w:rPr>
        <w:t>企业招商升级方向</w:t>
      </w:r>
    </w:p>
    <w:p w14:paraId="45C5023D" w14:textId="77777777" w:rsidR="005859E5" w:rsidRPr="005859E5" w:rsidRDefault="005859E5" w:rsidP="005859E5">
      <w:pPr>
        <w:spacing w:line="480" w:lineRule="exact"/>
        <w:rPr>
          <w:rFonts w:ascii="宋体" w:eastAsia="宋体" w:hAnsi="宋体" w:hint="eastAsia"/>
          <w:b/>
          <w:bCs/>
          <w:color w:val="C45911"/>
          <w:sz w:val="24"/>
          <w:szCs w:val="24"/>
        </w:rPr>
      </w:pPr>
      <w:r w:rsidRPr="005859E5">
        <w:rPr>
          <w:rFonts w:ascii="宋体" w:eastAsia="宋体" w:hAnsi="宋体" w:hint="eastAsia"/>
          <w:b/>
          <w:bCs/>
          <w:color w:val="C45911"/>
          <w:sz w:val="24"/>
          <w:szCs w:val="24"/>
        </w:rPr>
        <w:t>三、新形势下招商团队的三大能力升级</w:t>
      </w:r>
    </w:p>
    <w:p w14:paraId="31F3AD36" w14:textId="77777777" w:rsidR="005859E5" w:rsidRPr="005859E5" w:rsidRDefault="005859E5" w:rsidP="005859E5">
      <w:pPr>
        <w:spacing w:line="480" w:lineRule="exact"/>
        <w:rPr>
          <w:rFonts w:ascii="宋体" w:eastAsia="宋体" w:hAnsi="宋体" w:hint="eastAsia"/>
          <w:b/>
          <w:bCs/>
          <w:sz w:val="24"/>
          <w:szCs w:val="24"/>
        </w:rPr>
      </w:pPr>
      <w:r w:rsidRPr="005859E5">
        <w:rPr>
          <w:rFonts w:ascii="宋体" w:eastAsia="宋体" w:hAnsi="宋体" w:hint="eastAsia"/>
          <w:b/>
          <w:bCs/>
          <w:sz w:val="24"/>
          <w:szCs w:val="24"/>
        </w:rPr>
        <w:t>能力升级</w:t>
      </w:r>
      <w:proofErr w:type="gramStart"/>
      <w:r w:rsidRPr="005859E5">
        <w:rPr>
          <w:rFonts w:ascii="宋体" w:eastAsia="宋体" w:hAnsi="宋体" w:hint="eastAsia"/>
          <w:b/>
          <w:bCs/>
          <w:sz w:val="24"/>
          <w:szCs w:val="24"/>
        </w:rPr>
        <w:t>一</w:t>
      </w:r>
      <w:proofErr w:type="gramEnd"/>
      <w:r w:rsidRPr="005859E5">
        <w:rPr>
          <w:rFonts w:ascii="宋体" w:eastAsia="宋体" w:hAnsi="宋体" w:hint="eastAsia"/>
          <w:b/>
          <w:bCs/>
          <w:sz w:val="24"/>
          <w:szCs w:val="24"/>
        </w:rPr>
        <w:t>：市场洞察与策略规划能力</w:t>
      </w:r>
    </w:p>
    <w:p w14:paraId="6C48BC4B" w14:textId="0444B285"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1</w:t>
      </w:r>
      <w:r>
        <w:rPr>
          <w:rFonts w:ascii="宋体" w:eastAsia="宋体" w:hAnsi="宋体" w:hint="eastAsia"/>
          <w:sz w:val="24"/>
          <w:szCs w:val="24"/>
        </w:rPr>
        <w:t>）</w:t>
      </w:r>
      <w:r w:rsidRPr="005859E5">
        <w:rPr>
          <w:rFonts w:ascii="宋体" w:eastAsia="宋体" w:hAnsi="宋体" w:hint="eastAsia"/>
          <w:sz w:val="24"/>
          <w:szCs w:val="24"/>
        </w:rPr>
        <w:t>读懂行业、区域、竞争格局</w:t>
      </w:r>
    </w:p>
    <w:p w14:paraId="3D6C749E" w14:textId="2D6ADABD"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2</w:t>
      </w:r>
      <w:r>
        <w:rPr>
          <w:rFonts w:ascii="宋体" w:eastAsia="宋体" w:hAnsi="宋体" w:hint="eastAsia"/>
          <w:sz w:val="24"/>
          <w:szCs w:val="24"/>
        </w:rPr>
        <w:t>）</w:t>
      </w:r>
      <w:r w:rsidRPr="005859E5">
        <w:rPr>
          <w:rFonts w:ascii="宋体" w:eastAsia="宋体" w:hAnsi="宋体" w:hint="eastAsia"/>
          <w:sz w:val="24"/>
          <w:szCs w:val="24"/>
        </w:rPr>
        <w:t>将公司战略转化为可执行的招商策略</w:t>
      </w:r>
    </w:p>
    <w:p w14:paraId="04C2B67B" w14:textId="77777777" w:rsidR="005859E5" w:rsidRPr="005859E5" w:rsidRDefault="005859E5" w:rsidP="005859E5">
      <w:pPr>
        <w:spacing w:line="480" w:lineRule="exact"/>
        <w:rPr>
          <w:rFonts w:ascii="宋体" w:eastAsia="宋体" w:hAnsi="宋体" w:hint="eastAsia"/>
          <w:b/>
          <w:bCs/>
          <w:sz w:val="24"/>
          <w:szCs w:val="24"/>
        </w:rPr>
      </w:pPr>
      <w:r w:rsidRPr="005859E5">
        <w:rPr>
          <w:rFonts w:ascii="宋体" w:eastAsia="宋体" w:hAnsi="宋体" w:hint="eastAsia"/>
          <w:b/>
          <w:bCs/>
          <w:sz w:val="24"/>
          <w:szCs w:val="24"/>
        </w:rPr>
        <w:t>能力升级二：渠道拓展与资源整合能力</w:t>
      </w:r>
    </w:p>
    <w:p w14:paraId="3CDF416F" w14:textId="451B6133"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1</w:t>
      </w:r>
      <w:r>
        <w:rPr>
          <w:rFonts w:ascii="宋体" w:eastAsia="宋体" w:hAnsi="宋体" w:hint="eastAsia"/>
          <w:sz w:val="24"/>
          <w:szCs w:val="24"/>
        </w:rPr>
        <w:t>）</w:t>
      </w:r>
      <w:r w:rsidRPr="005859E5">
        <w:rPr>
          <w:rFonts w:ascii="宋体" w:eastAsia="宋体" w:hAnsi="宋体" w:hint="eastAsia"/>
          <w:sz w:val="24"/>
          <w:szCs w:val="24"/>
        </w:rPr>
        <w:t>高效开发并管理多元化招商渠道</w:t>
      </w:r>
    </w:p>
    <w:p w14:paraId="5BDE145E" w14:textId="56E67997"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2</w:t>
      </w:r>
      <w:r>
        <w:rPr>
          <w:rFonts w:ascii="宋体" w:eastAsia="宋体" w:hAnsi="宋体" w:hint="eastAsia"/>
          <w:sz w:val="24"/>
          <w:szCs w:val="24"/>
        </w:rPr>
        <w:t>）</w:t>
      </w:r>
      <w:r w:rsidRPr="005859E5">
        <w:rPr>
          <w:rFonts w:ascii="宋体" w:eastAsia="宋体" w:hAnsi="宋体" w:hint="eastAsia"/>
          <w:sz w:val="24"/>
          <w:szCs w:val="24"/>
        </w:rPr>
        <w:t>整合内外部资源为招商赋能</w:t>
      </w:r>
    </w:p>
    <w:p w14:paraId="71C03A34" w14:textId="77777777" w:rsidR="005859E5" w:rsidRPr="005859E5" w:rsidRDefault="005859E5" w:rsidP="005859E5">
      <w:pPr>
        <w:spacing w:line="480" w:lineRule="exact"/>
        <w:rPr>
          <w:rFonts w:ascii="宋体" w:eastAsia="宋体" w:hAnsi="宋体" w:hint="eastAsia"/>
          <w:b/>
          <w:bCs/>
          <w:sz w:val="24"/>
          <w:szCs w:val="24"/>
        </w:rPr>
      </w:pPr>
      <w:r w:rsidRPr="005859E5">
        <w:rPr>
          <w:rFonts w:ascii="宋体" w:eastAsia="宋体" w:hAnsi="宋体" w:hint="eastAsia"/>
          <w:b/>
          <w:bCs/>
          <w:sz w:val="24"/>
          <w:szCs w:val="24"/>
        </w:rPr>
        <w:t>能力升级三：商务谈判与生态构建能力</w:t>
      </w:r>
    </w:p>
    <w:p w14:paraId="7685D7D8" w14:textId="68872242"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1</w:t>
      </w:r>
      <w:r>
        <w:rPr>
          <w:rFonts w:ascii="宋体" w:eastAsia="宋体" w:hAnsi="宋体" w:hint="eastAsia"/>
          <w:sz w:val="24"/>
          <w:szCs w:val="24"/>
        </w:rPr>
        <w:t>）</w:t>
      </w:r>
      <w:r w:rsidRPr="005859E5">
        <w:rPr>
          <w:rFonts w:ascii="宋体" w:eastAsia="宋体" w:hAnsi="宋体" w:hint="eastAsia"/>
          <w:sz w:val="24"/>
          <w:szCs w:val="24"/>
        </w:rPr>
        <w:t>从单一合同谈判到长期合作价值塑造</w:t>
      </w:r>
    </w:p>
    <w:p w14:paraId="07B67C86" w14:textId="0BC983E3"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2</w:t>
      </w:r>
      <w:r>
        <w:rPr>
          <w:rFonts w:ascii="宋体" w:eastAsia="宋体" w:hAnsi="宋体" w:hint="eastAsia"/>
          <w:sz w:val="24"/>
          <w:szCs w:val="24"/>
        </w:rPr>
        <w:t>）</w:t>
      </w:r>
      <w:r w:rsidRPr="005859E5">
        <w:rPr>
          <w:rFonts w:ascii="宋体" w:eastAsia="宋体" w:hAnsi="宋体" w:hint="eastAsia"/>
          <w:sz w:val="24"/>
          <w:szCs w:val="24"/>
        </w:rPr>
        <w:t>构建并维护健康的渠道生态网络</w:t>
      </w:r>
    </w:p>
    <w:p w14:paraId="7ED3C850" w14:textId="77777777" w:rsidR="005859E5" w:rsidRPr="005859E5" w:rsidRDefault="005859E5" w:rsidP="005859E5">
      <w:pPr>
        <w:spacing w:line="480" w:lineRule="exact"/>
        <w:rPr>
          <w:rFonts w:ascii="宋体" w:eastAsia="宋体" w:hAnsi="宋体" w:hint="eastAsia"/>
          <w:sz w:val="24"/>
          <w:szCs w:val="24"/>
        </w:rPr>
      </w:pPr>
    </w:p>
    <w:p w14:paraId="1DB8A8A4" w14:textId="77777777" w:rsidR="005859E5" w:rsidRPr="005859E5" w:rsidRDefault="005859E5" w:rsidP="005859E5">
      <w:pPr>
        <w:spacing w:line="480" w:lineRule="exact"/>
        <w:rPr>
          <w:rFonts w:ascii="宋体" w:eastAsia="宋体" w:hAnsi="宋体" w:hint="eastAsia"/>
          <w:b/>
          <w:bCs/>
          <w:color w:val="1F4E79"/>
          <w:sz w:val="24"/>
          <w:szCs w:val="24"/>
        </w:rPr>
      </w:pPr>
      <w:r w:rsidRPr="005859E5">
        <w:rPr>
          <w:rFonts w:ascii="宋体" w:eastAsia="宋体" w:hAnsi="宋体" w:hint="eastAsia"/>
          <w:b/>
          <w:bCs/>
          <w:color w:val="1F4E79"/>
          <w:sz w:val="24"/>
          <w:szCs w:val="24"/>
        </w:rPr>
        <w:t>第二讲：谋定后动——精准招商策略制定与渠道地图绘制</w:t>
      </w:r>
    </w:p>
    <w:p w14:paraId="502A4D8E" w14:textId="77777777" w:rsidR="005859E5" w:rsidRPr="005859E5" w:rsidRDefault="005859E5" w:rsidP="005859E5">
      <w:pPr>
        <w:spacing w:line="480" w:lineRule="exact"/>
        <w:rPr>
          <w:rFonts w:ascii="宋体" w:eastAsia="宋体" w:hAnsi="宋体" w:hint="eastAsia"/>
          <w:b/>
          <w:bCs/>
          <w:color w:val="C45911"/>
          <w:sz w:val="24"/>
          <w:szCs w:val="24"/>
        </w:rPr>
      </w:pPr>
      <w:r w:rsidRPr="005859E5">
        <w:rPr>
          <w:rFonts w:ascii="宋体" w:eastAsia="宋体" w:hAnsi="宋体" w:hint="eastAsia"/>
          <w:b/>
          <w:bCs/>
          <w:color w:val="C45911"/>
          <w:sz w:val="24"/>
          <w:szCs w:val="24"/>
        </w:rPr>
        <w:t>一、精准招商策略制定的起点：市场深度分析</w:t>
      </w:r>
    </w:p>
    <w:p w14:paraId="01EE2059" w14:textId="01D47947"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1</w:t>
      </w:r>
      <w:r>
        <w:rPr>
          <w:rFonts w:ascii="宋体" w:eastAsia="宋体" w:hAnsi="宋体" w:hint="eastAsia"/>
          <w:sz w:val="24"/>
          <w:szCs w:val="24"/>
        </w:rPr>
        <w:t xml:space="preserve">. </w:t>
      </w:r>
      <w:r w:rsidRPr="005859E5">
        <w:rPr>
          <w:rFonts w:ascii="宋体" w:eastAsia="宋体" w:hAnsi="宋体" w:hint="eastAsia"/>
          <w:sz w:val="24"/>
          <w:szCs w:val="24"/>
        </w:rPr>
        <w:t>宏观与行业分析：识别机会与风险</w:t>
      </w:r>
    </w:p>
    <w:p w14:paraId="275BAF0E" w14:textId="7D8FA5A4"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2</w:t>
      </w:r>
      <w:r>
        <w:rPr>
          <w:rFonts w:ascii="宋体" w:eastAsia="宋体" w:hAnsi="宋体" w:hint="eastAsia"/>
          <w:sz w:val="24"/>
          <w:szCs w:val="24"/>
        </w:rPr>
        <w:t xml:space="preserve">. </w:t>
      </w:r>
      <w:r w:rsidRPr="005859E5">
        <w:rPr>
          <w:rFonts w:ascii="宋体" w:eastAsia="宋体" w:hAnsi="宋体" w:hint="eastAsia"/>
          <w:sz w:val="24"/>
          <w:szCs w:val="24"/>
        </w:rPr>
        <w:t>区域市场分析：潜力评估与优先级排序</w:t>
      </w:r>
    </w:p>
    <w:p w14:paraId="035772D3" w14:textId="77777777"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——经济指数、人口结构、消费习惯、竞争密度四维评估法</w:t>
      </w:r>
    </w:p>
    <w:p w14:paraId="4CDCBEC0" w14:textId="4B30E7E6" w:rsidR="005859E5" w:rsidRPr="005859E5" w:rsidRDefault="005859E5" w:rsidP="005859E5">
      <w:pPr>
        <w:spacing w:line="480" w:lineRule="exact"/>
        <w:rPr>
          <w:rFonts w:ascii="宋体" w:eastAsia="宋体" w:hAnsi="宋体" w:hint="eastAsia"/>
          <w:b/>
          <w:bCs/>
          <w:sz w:val="24"/>
          <w:szCs w:val="24"/>
        </w:rPr>
      </w:pPr>
      <w:r w:rsidRPr="005859E5">
        <w:rPr>
          <w:rFonts w:ascii="宋体" w:eastAsia="宋体" w:hAnsi="宋体" w:hint="eastAsia"/>
          <w:b/>
          <w:bCs/>
          <w:sz w:val="24"/>
          <w:szCs w:val="24"/>
        </w:rPr>
        <w:t>3</w:t>
      </w:r>
      <w:r w:rsidRPr="005859E5">
        <w:rPr>
          <w:rFonts w:ascii="宋体" w:eastAsia="宋体" w:hAnsi="宋体" w:hint="eastAsia"/>
          <w:b/>
          <w:bCs/>
          <w:sz w:val="24"/>
          <w:szCs w:val="24"/>
        </w:rPr>
        <w:t xml:space="preserve">. </w:t>
      </w:r>
      <w:r w:rsidRPr="005859E5">
        <w:rPr>
          <w:rFonts w:ascii="宋体" w:eastAsia="宋体" w:hAnsi="宋体" w:hint="eastAsia"/>
          <w:b/>
          <w:bCs/>
          <w:sz w:val="24"/>
          <w:szCs w:val="24"/>
        </w:rPr>
        <w:t>目标客户群分析：明确最终用户画像</w:t>
      </w:r>
    </w:p>
    <w:p w14:paraId="4B8EAB22" w14:textId="2F8436BD"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1</w:t>
      </w:r>
      <w:r>
        <w:rPr>
          <w:rFonts w:ascii="宋体" w:eastAsia="宋体" w:hAnsi="宋体" w:hint="eastAsia"/>
          <w:sz w:val="24"/>
          <w:szCs w:val="24"/>
        </w:rPr>
        <w:t>）</w:t>
      </w:r>
      <w:r w:rsidRPr="005859E5">
        <w:rPr>
          <w:rFonts w:ascii="宋体" w:eastAsia="宋体" w:hAnsi="宋体" w:hint="eastAsia"/>
          <w:sz w:val="24"/>
          <w:szCs w:val="24"/>
        </w:rPr>
        <w:t>谁是产品的最终购买者和使用者？</w:t>
      </w:r>
    </w:p>
    <w:p w14:paraId="3B4819F5" w14:textId="4A0A2504"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2</w:t>
      </w:r>
      <w:r>
        <w:rPr>
          <w:rFonts w:ascii="宋体" w:eastAsia="宋体" w:hAnsi="宋体" w:hint="eastAsia"/>
          <w:sz w:val="24"/>
          <w:szCs w:val="24"/>
        </w:rPr>
        <w:t>）</w:t>
      </w:r>
      <w:r w:rsidRPr="005859E5">
        <w:rPr>
          <w:rFonts w:ascii="宋体" w:eastAsia="宋体" w:hAnsi="宋体" w:hint="eastAsia"/>
          <w:sz w:val="24"/>
          <w:szCs w:val="24"/>
        </w:rPr>
        <w:t>他们的需求、偏好与购买路径是什么？</w:t>
      </w:r>
    </w:p>
    <w:p w14:paraId="5818A757" w14:textId="27D5C47A" w:rsidR="005859E5" w:rsidRPr="005859E5" w:rsidRDefault="005859E5" w:rsidP="005859E5">
      <w:pPr>
        <w:spacing w:line="480" w:lineRule="exact"/>
        <w:rPr>
          <w:rFonts w:ascii="宋体" w:eastAsia="宋体" w:hAnsi="宋体" w:hint="eastAsia"/>
          <w:sz w:val="24"/>
          <w:szCs w:val="24"/>
        </w:rPr>
      </w:pPr>
      <w:r w:rsidRPr="00A742DC">
        <w:rPr>
          <w:rFonts w:ascii="宋体" w:eastAsia="宋体" w:hAnsi="宋体" w:hint="eastAsia"/>
          <w:b/>
          <w:bCs/>
          <w:sz w:val="24"/>
          <w:szCs w:val="24"/>
        </w:rPr>
        <w:t>实战练习：</w:t>
      </w:r>
      <w:r w:rsidRPr="005859E5">
        <w:rPr>
          <w:rFonts w:ascii="宋体" w:eastAsia="宋体" w:hAnsi="宋体" w:hint="eastAsia"/>
          <w:sz w:val="24"/>
          <w:szCs w:val="24"/>
        </w:rPr>
        <w:t>选择一款公司产品，进行简要的区域市场潜力排序分析</w:t>
      </w:r>
    </w:p>
    <w:p w14:paraId="44D89E8E" w14:textId="77777777" w:rsidR="005859E5" w:rsidRPr="005859E5" w:rsidRDefault="005859E5" w:rsidP="005859E5">
      <w:pPr>
        <w:spacing w:line="480" w:lineRule="exact"/>
        <w:rPr>
          <w:rFonts w:ascii="宋体" w:eastAsia="宋体" w:hAnsi="宋体" w:hint="eastAsia"/>
          <w:b/>
          <w:bCs/>
          <w:color w:val="C45911"/>
          <w:sz w:val="24"/>
          <w:szCs w:val="24"/>
        </w:rPr>
      </w:pPr>
      <w:r w:rsidRPr="005859E5">
        <w:rPr>
          <w:rFonts w:ascii="宋体" w:eastAsia="宋体" w:hAnsi="宋体" w:hint="eastAsia"/>
          <w:b/>
          <w:bCs/>
          <w:color w:val="C45911"/>
          <w:sz w:val="24"/>
          <w:szCs w:val="24"/>
        </w:rPr>
        <w:t>二、绘制招商渠道地图：明确主攻方向</w:t>
      </w:r>
    </w:p>
    <w:p w14:paraId="45478148" w14:textId="010300AF"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1</w:t>
      </w:r>
      <w:r>
        <w:rPr>
          <w:rFonts w:ascii="宋体" w:eastAsia="宋体" w:hAnsi="宋体" w:hint="eastAsia"/>
          <w:sz w:val="24"/>
          <w:szCs w:val="24"/>
        </w:rPr>
        <w:t xml:space="preserve">. </w:t>
      </w:r>
      <w:r w:rsidRPr="005859E5">
        <w:rPr>
          <w:rFonts w:ascii="宋体" w:eastAsia="宋体" w:hAnsi="宋体" w:hint="eastAsia"/>
          <w:sz w:val="24"/>
          <w:szCs w:val="24"/>
        </w:rPr>
        <w:t>渠道地图构成三要素：区域、渠道类型、合作伙伴画像</w:t>
      </w:r>
    </w:p>
    <w:p w14:paraId="63377CDF" w14:textId="5371BE29" w:rsidR="005859E5" w:rsidRPr="005859E5" w:rsidRDefault="005859E5" w:rsidP="005859E5">
      <w:pPr>
        <w:spacing w:line="480" w:lineRule="exact"/>
        <w:rPr>
          <w:rFonts w:ascii="宋体" w:eastAsia="宋体" w:hAnsi="宋体" w:hint="eastAsia"/>
          <w:b/>
          <w:bCs/>
          <w:sz w:val="24"/>
          <w:szCs w:val="24"/>
        </w:rPr>
      </w:pPr>
      <w:r w:rsidRPr="005859E5">
        <w:rPr>
          <w:rFonts w:ascii="宋体" w:eastAsia="宋体" w:hAnsi="宋体" w:hint="eastAsia"/>
          <w:b/>
          <w:bCs/>
          <w:sz w:val="24"/>
          <w:szCs w:val="24"/>
        </w:rPr>
        <w:t>2</w:t>
      </w:r>
      <w:r w:rsidRPr="005859E5">
        <w:rPr>
          <w:rFonts w:ascii="宋体" w:eastAsia="宋体" w:hAnsi="宋体" w:hint="eastAsia"/>
          <w:b/>
          <w:bCs/>
          <w:sz w:val="24"/>
          <w:szCs w:val="24"/>
        </w:rPr>
        <w:t xml:space="preserve">. </w:t>
      </w:r>
      <w:r w:rsidRPr="005859E5">
        <w:rPr>
          <w:rFonts w:ascii="宋体" w:eastAsia="宋体" w:hAnsi="宋体" w:hint="eastAsia"/>
          <w:b/>
          <w:bCs/>
          <w:sz w:val="24"/>
          <w:szCs w:val="24"/>
        </w:rPr>
        <w:t>渠道类型盘点与评估</w:t>
      </w:r>
    </w:p>
    <w:p w14:paraId="62BE6F6B" w14:textId="2A5A4BA4"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1</w:t>
      </w:r>
      <w:r>
        <w:rPr>
          <w:rFonts w:ascii="宋体" w:eastAsia="宋体" w:hAnsi="宋体" w:hint="eastAsia"/>
          <w:sz w:val="24"/>
          <w:szCs w:val="24"/>
        </w:rPr>
        <w:t>）</w:t>
      </w:r>
      <w:r w:rsidRPr="005859E5">
        <w:rPr>
          <w:rFonts w:ascii="宋体" w:eastAsia="宋体" w:hAnsi="宋体" w:hint="eastAsia"/>
          <w:sz w:val="24"/>
          <w:szCs w:val="24"/>
        </w:rPr>
        <w:t>传统代理/经销商、现代零售终端、电商平台、行业集成商、社群/KOL等</w:t>
      </w:r>
    </w:p>
    <w:p w14:paraId="3EC5581A" w14:textId="6327C490"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2</w:t>
      </w:r>
      <w:r>
        <w:rPr>
          <w:rFonts w:ascii="宋体" w:eastAsia="宋体" w:hAnsi="宋体" w:hint="eastAsia"/>
          <w:sz w:val="24"/>
          <w:szCs w:val="24"/>
        </w:rPr>
        <w:t>）</w:t>
      </w:r>
      <w:r w:rsidRPr="005859E5">
        <w:rPr>
          <w:rFonts w:ascii="宋体" w:eastAsia="宋体" w:hAnsi="宋体" w:hint="eastAsia"/>
          <w:sz w:val="24"/>
          <w:szCs w:val="24"/>
        </w:rPr>
        <w:t>评估各</w:t>
      </w:r>
      <w:proofErr w:type="gramStart"/>
      <w:r w:rsidRPr="005859E5">
        <w:rPr>
          <w:rFonts w:ascii="宋体" w:eastAsia="宋体" w:hAnsi="宋体" w:hint="eastAsia"/>
          <w:sz w:val="24"/>
          <w:szCs w:val="24"/>
        </w:rPr>
        <w:t>类渠道</w:t>
      </w:r>
      <w:proofErr w:type="gramEnd"/>
      <w:r w:rsidRPr="005859E5">
        <w:rPr>
          <w:rFonts w:ascii="宋体" w:eastAsia="宋体" w:hAnsi="宋体" w:hint="eastAsia"/>
          <w:sz w:val="24"/>
          <w:szCs w:val="24"/>
        </w:rPr>
        <w:t>的覆盖率、成本、可控性、增长潜力</w:t>
      </w:r>
    </w:p>
    <w:p w14:paraId="33D1BD6E" w14:textId="4D991405" w:rsidR="005859E5" w:rsidRPr="00D85D5F" w:rsidRDefault="005859E5" w:rsidP="005859E5">
      <w:pPr>
        <w:spacing w:line="480" w:lineRule="exact"/>
        <w:rPr>
          <w:rFonts w:ascii="宋体" w:eastAsia="宋体" w:hAnsi="宋体" w:hint="eastAsia"/>
          <w:b/>
          <w:bCs/>
          <w:sz w:val="24"/>
          <w:szCs w:val="24"/>
        </w:rPr>
      </w:pPr>
      <w:r w:rsidRPr="00D85D5F">
        <w:rPr>
          <w:rFonts w:ascii="宋体" w:eastAsia="宋体" w:hAnsi="宋体" w:hint="eastAsia"/>
          <w:b/>
          <w:bCs/>
          <w:sz w:val="24"/>
          <w:szCs w:val="24"/>
        </w:rPr>
        <w:t>3</w:t>
      </w:r>
      <w:r w:rsidRPr="00D85D5F">
        <w:rPr>
          <w:rFonts w:ascii="宋体" w:eastAsia="宋体" w:hAnsi="宋体" w:hint="eastAsia"/>
          <w:b/>
          <w:bCs/>
          <w:sz w:val="24"/>
          <w:szCs w:val="24"/>
        </w:rPr>
        <w:t xml:space="preserve">. </w:t>
      </w:r>
      <w:r w:rsidRPr="00D85D5F">
        <w:rPr>
          <w:rFonts w:ascii="宋体" w:eastAsia="宋体" w:hAnsi="宋体" w:hint="eastAsia"/>
          <w:b/>
          <w:bCs/>
          <w:sz w:val="24"/>
          <w:szCs w:val="24"/>
        </w:rPr>
        <w:t>目标合作伙伴精准画像</w:t>
      </w:r>
    </w:p>
    <w:p w14:paraId="105CF297" w14:textId="09DA6A09"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1</w:t>
      </w:r>
      <w:r>
        <w:rPr>
          <w:rFonts w:ascii="宋体" w:eastAsia="宋体" w:hAnsi="宋体" w:hint="eastAsia"/>
          <w:sz w:val="24"/>
          <w:szCs w:val="24"/>
        </w:rPr>
        <w:t>）</w:t>
      </w:r>
      <w:r w:rsidRPr="005859E5">
        <w:rPr>
          <w:rFonts w:ascii="宋体" w:eastAsia="宋体" w:hAnsi="宋体" w:hint="eastAsia"/>
          <w:sz w:val="24"/>
          <w:szCs w:val="24"/>
        </w:rPr>
        <w:t>基础画像（规模、地域、经验）</w:t>
      </w:r>
    </w:p>
    <w:p w14:paraId="58D34539" w14:textId="179FE900"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lastRenderedPageBreak/>
        <w:t>2</w:t>
      </w:r>
      <w:r>
        <w:rPr>
          <w:rFonts w:ascii="宋体" w:eastAsia="宋体" w:hAnsi="宋体" w:hint="eastAsia"/>
          <w:sz w:val="24"/>
          <w:szCs w:val="24"/>
        </w:rPr>
        <w:t>）</w:t>
      </w:r>
      <w:r w:rsidRPr="005859E5">
        <w:rPr>
          <w:rFonts w:ascii="宋体" w:eastAsia="宋体" w:hAnsi="宋体" w:hint="eastAsia"/>
          <w:sz w:val="24"/>
          <w:szCs w:val="24"/>
        </w:rPr>
        <w:t>能力画像（资金、团队、渠道、服务）</w:t>
      </w:r>
    </w:p>
    <w:p w14:paraId="3C1388A7" w14:textId="47538A4A"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3</w:t>
      </w:r>
      <w:r>
        <w:rPr>
          <w:rFonts w:ascii="宋体" w:eastAsia="宋体" w:hAnsi="宋体" w:hint="eastAsia"/>
          <w:sz w:val="24"/>
          <w:szCs w:val="24"/>
        </w:rPr>
        <w:t>）</w:t>
      </w:r>
      <w:r w:rsidRPr="005859E5">
        <w:rPr>
          <w:rFonts w:ascii="宋体" w:eastAsia="宋体" w:hAnsi="宋体" w:hint="eastAsia"/>
          <w:sz w:val="24"/>
          <w:szCs w:val="24"/>
        </w:rPr>
        <w:t>理念画像（经营理念、合作意愿、发展野心）</w:t>
      </w:r>
    </w:p>
    <w:p w14:paraId="546E4C8D" w14:textId="04A1D797"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b/>
          <w:bCs/>
          <w:sz w:val="24"/>
          <w:szCs w:val="24"/>
        </w:rPr>
        <w:t>工具应用：</w:t>
      </w:r>
      <w:r w:rsidRPr="005859E5">
        <w:rPr>
          <w:rFonts w:ascii="宋体" w:eastAsia="宋体" w:hAnsi="宋体" w:hint="eastAsia"/>
          <w:sz w:val="24"/>
          <w:szCs w:val="24"/>
        </w:rPr>
        <w:t>《目标合作伙伴画像描述模板》</w:t>
      </w:r>
    </w:p>
    <w:p w14:paraId="267BADEB" w14:textId="4FD8722E"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b/>
          <w:bCs/>
          <w:sz w:val="24"/>
          <w:szCs w:val="24"/>
        </w:rPr>
        <w:t>小组共创：</w:t>
      </w:r>
      <w:r w:rsidRPr="005859E5">
        <w:rPr>
          <w:rFonts w:ascii="宋体" w:eastAsia="宋体" w:hAnsi="宋体" w:hint="eastAsia"/>
          <w:sz w:val="24"/>
          <w:szCs w:val="24"/>
        </w:rPr>
        <w:t>绘制本小组负责市场的初步招商渠道地图</w:t>
      </w:r>
    </w:p>
    <w:p w14:paraId="71CBCB0A" w14:textId="77777777" w:rsidR="005859E5" w:rsidRPr="005859E5" w:rsidRDefault="005859E5" w:rsidP="005859E5">
      <w:pPr>
        <w:spacing w:line="480" w:lineRule="exact"/>
        <w:rPr>
          <w:rFonts w:ascii="宋体" w:eastAsia="宋体" w:hAnsi="宋体" w:hint="eastAsia"/>
          <w:b/>
          <w:bCs/>
          <w:color w:val="C45911"/>
          <w:sz w:val="24"/>
          <w:szCs w:val="24"/>
        </w:rPr>
      </w:pPr>
      <w:r w:rsidRPr="005859E5">
        <w:rPr>
          <w:rFonts w:ascii="宋体" w:eastAsia="宋体" w:hAnsi="宋体" w:hint="eastAsia"/>
          <w:b/>
          <w:bCs/>
          <w:color w:val="C45911"/>
          <w:sz w:val="24"/>
          <w:szCs w:val="24"/>
        </w:rPr>
        <w:t>三、制定差异化招商策略组合</w:t>
      </w:r>
    </w:p>
    <w:p w14:paraId="32392117" w14:textId="38C4B7F7"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1</w:t>
      </w:r>
      <w:r>
        <w:rPr>
          <w:rFonts w:ascii="宋体" w:eastAsia="宋体" w:hAnsi="宋体" w:hint="eastAsia"/>
          <w:sz w:val="24"/>
          <w:szCs w:val="24"/>
        </w:rPr>
        <w:t xml:space="preserve">. </w:t>
      </w:r>
      <w:r w:rsidRPr="005859E5">
        <w:rPr>
          <w:rFonts w:ascii="宋体" w:eastAsia="宋体" w:hAnsi="宋体" w:hint="eastAsia"/>
          <w:sz w:val="24"/>
          <w:szCs w:val="24"/>
        </w:rPr>
        <w:t>针对不同区域市场的策略：进攻型、渗透型、维持型、培育型</w:t>
      </w:r>
    </w:p>
    <w:p w14:paraId="54B73CE8" w14:textId="2AA87D6B"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2</w:t>
      </w:r>
      <w:r>
        <w:rPr>
          <w:rFonts w:ascii="宋体" w:eastAsia="宋体" w:hAnsi="宋体" w:hint="eastAsia"/>
          <w:sz w:val="24"/>
          <w:szCs w:val="24"/>
        </w:rPr>
        <w:t xml:space="preserve">. </w:t>
      </w:r>
      <w:r w:rsidRPr="005859E5">
        <w:rPr>
          <w:rFonts w:ascii="宋体" w:eastAsia="宋体" w:hAnsi="宋体" w:hint="eastAsia"/>
          <w:sz w:val="24"/>
          <w:szCs w:val="24"/>
        </w:rPr>
        <w:t>针对不同渠道类型的策略：独家合作、核心合作、一般合作</w:t>
      </w:r>
    </w:p>
    <w:p w14:paraId="14A86A0C" w14:textId="34EE833F"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3</w:t>
      </w:r>
      <w:r>
        <w:rPr>
          <w:rFonts w:ascii="宋体" w:eastAsia="宋体" w:hAnsi="宋体" w:hint="eastAsia"/>
          <w:sz w:val="24"/>
          <w:szCs w:val="24"/>
        </w:rPr>
        <w:t xml:space="preserve">. </w:t>
      </w:r>
      <w:r w:rsidRPr="005859E5">
        <w:rPr>
          <w:rFonts w:ascii="宋体" w:eastAsia="宋体" w:hAnsi="宋体" w:hint="eastAsia"/>
          <w:sz w:val="24"/>
          <w:szCs w:val="24"/>
        </w:rPr>
        <w:t>招商政策包设计：产品政策、价格政策、市场支持政策、激励政策</w:t>
      </w:r>
    </w:p>
    <w:p w14:paraId="1BF91911" w14:textId="77777777"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b/>
          <w:bCs/>
          <w:sz w:val="24"/>
          <w:szCs w:val="24"/>
        </w:rPr>
        <w:t>原则：</w:t>
      </w:r>
      <w:r w:rsidRPr="005859E5">
        <w:rPr>
          <w:rFonts w:ascii="宋体" w:eastAsia="宋体" w:hAnsi="宋体" w:hint="eastAsia"/>
          <w:sz w:val="24"/>
          <w:szCs w:val="24"/>
        </w:rPr>
        <w:t>具有吸引力，同时具备门槛和规范性</w:t>
      </w:r>
    </w:p>
    <w:p w14:paraId="3E435853" w14:textId="3D2DD9EF"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b/>
          <w:bCs/>
          <w:sz w:val="24"/>
          <w:szCs w:val="24"/>
        </w:rPr>
        <w:t>案例分析：</w:t>
      </w:r>
      <w:r w:rsidRPr="005859E5">
        <w:rPr>
          <w:rFonts w:ascii="宋体" w:eastAsia="宋体" w:hAnsi="宋体" w:hint="eastAsia"/>
          <w:sz w:val="24"/>
          <w:szCs w:val="24"/>
        </w:rPr>
        <w:t>某建材品牌如何通过差异化策略成功打开华东高端市场</w:t>
      </w:r>
    </w:p>
    <w:p w14:paraId="38A03601" w14:textId="230E7BB2"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b/>
          <w:bCs/>
          <w:sz w:val="24"/>
          <w:szCs w:val="24"/>
        </w:rPr>
        <w:t>实战研讨：</w:t>
      </w:r>
      <w:r w:rsidRPr="005859E5">
        <w:rPr>
          <w:rFonts w:ascii="宋体" w:eastAsia="宋体" w:hAnsi="宋体" w:hint="eastAsia"/>
          <w:sz w:val="24"/>
          <w:szCs w:val="24"/>
        </w:rPr>
        <w:t>针对我们渠道地图中的A类区域，设计核心招商策略要点</w:t>
      </w:r>
    </w:p>
    <w:p w14:paraId="754493A2" w14:textId="77777777" w:rsidR="005859E5" w:rsidRPr="005859E5" w:rsidRDefault="005859E5" w:rsidP="005859E5">
      <w:pPr>
        <w:spacing w:line="480" w:lineRule="exact"/>
        <w:rPr>
          <w:rFonts w:ascii="宋体" w:eastAsia="宋体" w:hAnsi="宋体" w:hint="eastAsia"/>
          <w:b/>
          <w:bCs/>
          <w:color w:val="C45911"/>
          <w:sz w:val="24"/>
          <w:szCs w:val="24"/>
        </w:rPr>
      </w:pPr>
      <w:r w:rsidRPr="005859E5">
        <w:rPr>
          <w:rFonts w:ascii="宋体" w:eastAsia="宋体" w:hAnsi="宋体" w:hint="eastAsia"/>
          <w:b/>
          <w:bCs/>
          <w:color w:val="C45911"/>
          <w:sz w:val="24"/>
          <w:szCs w:val="24"/>
        </w:rPr>
        <w:t>四、制定年度/季度招商实施计划</w:t>
      </w:r>
    </w:p>
    <w:p w14:paraId="62E0B4CC" w14:textId="3F4E5A48"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1</w:t>
      </w:r>
      <w:r>
        <w:rPr>
          <w:rFonts w:ascii="宋体" w:eastAsia="宋体" w:hAnsi="宋体" w:hint="eastAsia"/>
          <w:sz w:val="24"/>
          <w:szCs w:val="24"/>
        </w:rPr>
        <w:t xml:space="preserve">. </w:t>
      </w:r>
      <w:r w:rsidRPr="005859E5">
        <w:rPr>
          <w:rFonts w:ascii="宋体" w:eastAsia="宋体" w:hAnsi="宋体" w:hint="eastAsia"/>
          <w:sz w:val="24"/>
          <w:szCs w:val="24"/>
        </w:rPr>
        <w:t>目标分解：将招商目标分解到区域、渠道、时间节点</w:t>
      </w:r>
    </w:p>
    <w:p w14:paraId="6184D531" w14:textId="263CFCF8"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2</w:t>
      </w:r>
      <w:r>
        <w:rPr>
          <w:rFonts w:ascii="宋体" w:eastAsia="宋体" w:hAnsi="宋体" w:hint="eastAsia"/>
          <w:sz w:val="24"/>
          <w:szCs w:val="24"/>
        </w:rPr>
        <w:t xml:space="preserve">. </w:t>
      </w:r>
      <w:r w:rsidRPr="005859E5">
        <w:rPr>
          <w:rFonts w:ascii="宋体" w:eastAsia="宋体" w:hAnsi="宋体" w:hint="eastAsia"/>
          <w:sz w:val="24"/>
          <w:szCs w:val="24"/>
        </w:rPr>
        <w:t>行动计划：明确关键任务、责任人、所需资源、时间表</w:t>
      </w:r>
    </w:p>
    <w:p w14:paraId="3FF3A5E6" w14:textId="74CD82C2"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3</w:t>
      </w:r>
      <w:r>
        <w:rPr>
          <w:rFonts w:ascii="宋体" w:eastAsia="宋体" w:hAnsi="宋体" w:hint="eastAsia"/>
          <w:sz w:val="24"/>
          <w:szCs w:val="24"/>
        </w:rPr>
        <w:t xml:space="preserve">. </w:t>
      </w:r>
      <w:r w:rsidRPr="005859E5">
        <w:rPr>
          <w:rFonts w:ascii="宋体" w:eastAsia="宋体" w:hAnsi="宋体" w:hint="eastAsia"/>
          <w:sz w:val="24"/>
          <w:szCs w:val="24"/>
        </w:rPr>
        <w:t>预算规划：合理分配招商费用，预估投入产出</w:t>
      </w:r>
    </w:p>
    <w:p w14:paraId="01302E04" w14:textId="7DAC1548"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b/>
          <w:bCs/>
          <w:sz w:val="24"/>
          <w:szCs w:val="24"/>
        </w:rPr>
        <w:t>工具应用：</w:t>
      </w:r>
      <w:r w:rsidRPr="005859E5">
        <w:rPr>
          <w:rFonts w:ascii="宋体" w:eastAsia="宋体" w:hAnsi="宋体" w:hint="eastAsia"/>
          <w:sz w:val="24"/>
          <w:szCs w:val="24"/>
        </w:rPr>
        <w:t>《季度招商行动计划表》</w:t>
      </w:r>
    </w:p>
    <w:p w14:paraId="3D47BCEA" w14:textId="77777777" w:rsidR="005859E5" w:rsidRPr="005859E5" w:rsidRDefault="005859E5" w:rsidP="005859E5">
      <w:pPr>
        <w:spacing w:line="480" w:lineRule="exact"/>
        <w:rPr>
          <w:rFonts w:ascii="宋体" w:eastAsia="宋体" w:hAnsi="宋体" w:hint="eastAsia"/>
          <w:b/>
          <w:bCs/>
          <w:sz w:val="24"/>
          <w:szCs w:val="24"/>
        </w:rPr>
      </w:pPr>
    </w:p>
    <w:p w14:paraId="042743ED" w14:textId="77777777" w:rsidR="005859E5" w:rsidRPr="005859E5" w:rsidRDefault="005859E5" w:rsidP="005859E5">
      <w:pPr>
        <w:spacing w:line="480" w:lineRule="exact"/>
        <w:rPr>
          <w:rFonts w:ascii="宋体" w:eastAsia="宋体" w:hAnsi="宋体" w:hint="eastAsia"/>
          <w:b/>
          <w:bCs/>
          <w:color w:val="1F4E79"/>
          <w:sz w:val="24"/>
          <w:szCs w:val="24"/>
        </w:rPr>
      </w:pPr>
      <w:r w:rsidRPr="005859E5">
        <w:rPr>
          <w:rFonts w:ascii="宋体" w:eastAsia="宋体" w:hAnsi="宋体" w:hint="eastAsia"/>
          <w:b/>
          <w:bCs/>
          <w:color w:val="1F4E79"/>
          <w:sz w:val="24"/>
          <w:szCs w:val="24"/>
        </w:rPr>
        <w:t>第三讲：渠道深耕——高效招商渠道拓展与合作伙伴开发</w:t>
      </w:r>
    </w:p>
    <w:p w14:paraId="71658DE5" w14:textId="77777777" w:rsidR="005859E5" w:rsidRPr="005859E5" w:rsidRDefault="005859E5" w:rsidP="005859E5">
      <w:pPr>
        <w:spacing w:line="480" w:lineRule="exact"/>
        <w:rPr>
          <w:rFonts w:ascii="宋体" w:eastAsia="宋体" w:hAnsi="宋体" w:hint="eastAsia"/>
          <w:b/>
          <w:bCs/>
          <w:color w:val="C45911"/>
          <w:sz w:val="24"/>
          <w:szCs w:val="24"/>
        </w:rPr>
      </w:pPr>
      <w:r w:rsidRPr="005859E5">
        <w:rPr>
          <w:rFonts w:ascii="宋体" w:eastAsia="宋体" w:hAnsi="宋体" w:hint="eastAsia"/>
          <w:b/>
          <w:bCs/>
          <w:color w:val="C45911"/>
          <w:sz w:val="24"/>
          <w:szCs w:val="24"/>
        </w:rPr>
        <w:t>一、多元化招商渠道布局与开拓</w:t>
      </w:r>
    </w:p>
    <w:p w14:paraId="6001903D" w14:textId="4DB95F25" w:rsidR="005859E5" w:rsidRPr="005859E5" w:rsidRDefault="005859E5" w:rsidP="005859E5">
      <w:pPr>
        <w:spacing w:line="480" w:lineRule="exact"/>
        <w:rPr>
          <w:rFonts w:ascii="宋体" w:eastAsia="宋体" w:hAnsi="宋体" w:hint="eastAsia"/>
          <w:b/>
          <w:bCs/>
          <w:sz w:val="24"/>
          <w:szCs w:val="24"/>
        </w:rPr>
      </w:pPr>
      <w:r w:rsidRPr="005859E5">
        <w:rPr>
          <w:rFonts w:ascii="宋体" w:eastAsia="宋体" w:hAnsi="宋体" w:hint="eastAsia"/>
          <w:b/>
          <w:bCs/>
          <w:sz w:val="24"/>
          <w:szCs w:val="24"/>
        </w:rPr>
        <w:t>1</w:t>
      </w:r>
      <w:r w:rsidRPr="005859E5">
        <w:rPr>
          <w:rFonts w:ascii="宋体" w:eastAsia="宋体" w:hAnsi="宋体" w:hint="eastAsia"/>
          <w:b/>
          <w:bCs/>
          <w:sz w:val="24"/>
          <w:szCs w:val="24"/>
        </w:rPr>
        <w:t xml:space="preserve">. </w:t>
      </w:r>
      <w:r w:rsidRPr="005859E5">
        <w:rPr>
          <w:rFonts w:ascii="宋体" w:eastAsia="宋体" w:hAnsi="宋体" w:hint="eastAsia"/>
          <w:b/>
          <w:bCs/>
          <w:sz w:val="24"/>
          <w:szCs w:val="24"/>
        </w:rPr>
        <w:t>线下渠道深耕</w:t>
      </w:r>
    </w:p>
    <w:p w14:paraId="37074C5A" w14:textId="0EA09288"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1</w:t>
      </w:r>
      <w:r>
        <w:rPr>
          <w:rFonts w:ascii="宋体" w:eastAsia="宋体" w:hAnsi="宋体" w:hint="eastAsia"/>
          <w:sz w:val="24"/>
          <w:szCs w:val="24"/>
        </w:rPr>
        <w:t>）</w:t>
      </w:r>
      <w:r w:rsidRPr="005859E5">
        <w:rPr>
          <w:rFonts w:ascii="宋体" w:eastAsia="宋体" w:hAnsi="宋体" w:hint="eastAsia"/>
          <w:sz w:val="24"/>
          <w:szCs w:val="24"/>
        </w:rPr>
        <w:t>行业展会/峰会精准狙击</w:t>
      </w:r>
    </w:p>
    <w:p w14:paraId="2E08EA85" w14:textId="57159E1B"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2</w:t>
      </w:r>
      <w:r>
        <w:rPr>
          <w:rFonts w:ascii="宋体" w:eastAsia="宋体" w:hAnsi="宋体" w:hint="eastAsia"/>
          <w:sz w:val="24"/>
          <w:szCs w:val="24"/>
        </w:rPr>
        <w:t>）</w:t>
      </w:r>
      <w:r w:rsidRPr="005859E5">
        <w:rPr>
          <w:rFonts w:ascii="宋体" w:eastAsia="宋体" w:hAnsi="宋体" w:hint="eastAsia"/>
          <w:sz w:val="24"/>
          <w:szCs w:val="24"/>
        </w:rPr>
        <w:t>标杆市场/伙伴实地考察与转介绍</w:t>
      </w:r>
    </w:p>
    <w:p w14:paraId="2719B148" w14:textId="2BCBBB1F"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3</w:t>
      </w:r>
      <w:r>
        <w:rPr>
          <w:rFonts w:ascii="宋体" w:eastAsia="宋体" w:hAnsi="宋体" w:hint="eastAsia"/>
          <w:sz w:val="24"/>
          <w:szCs w:val="24"/>
        </w:rPr>
        <w:t>）</w:t>
      </w:r>
      <w:r w:rsidRPr="005859E5">
        <w:rPr>
          <w:rFonts w:ascii="宋体" w:eastAsia="宋体" w:hAnsi="宋体" w:hint="eastAsia"/>
          <w:sz w:val="24"/>
          <w:szCs w:val="24"/>
        </w:rPr>
        <w:t>产业链上下游企业联动开发</w:t>
      </w:r>
    </w:p>
    <w:p w14:paraId="1FB2DD24" w14:textId="5B83EF2C" w:rsidR="005859E5" w:rsidRPr="005859E5" w:rsidRDefault="005859E5" w:rsidP="005859E5">
      <w:pPr>
        <w:spacing w:line="480" w:lineRule="exact"/>
        <w:rPr>
          <w:rFonts w:ascii="宋体" w:eastAsia="宋体" w:hAnsi="宋体" w:hint="eastAsia"/>
          <w:b/>
          <w:bCs/>
          <w:sz w:val="24"/>
          <w:szCs w:val="24"/>
        </w:rPr>
      </w:pPr>
      <w:r w:rsidRPr="005859E5">
        <w:rPr>
          <w:rFonts w:ascii="宋体" w:eastAsia="宋体" w:hAnsi="宋体" w:hint="eastAsia"/>
          <w:b/>
          <w:bCs/>
          <w:sz w:val="24"/>
          <w:szCs w:val="24"/>
        </w:rPr>
        <w:t>2</w:t>
      </w:r>
      <w:r w:rsidRPr="005859E5">
        <w:rPr>
          <w:rFonts w:ascii="宋体" w:eastAsia="宋体" w:hAnsi="宋体" w:hint="eastAsia"/>
          <w:b/>
          <w:bCs/>
          <w:sz w:val="24"/>
          <w:szCs w:val="24"/>
        </w:rPr>
        <w:t xml:space="preserve">. </w:t>
      </w:r>
      <w:r w:rsidRPr="005859E5">
        <w:rPr>
          <w:rFonts w:ascii="宋体" w:eastAsia="宋体" w:hAnsi="宋体" w:hint="eastAsia"/>
          <w:b/>
          <w:bCs/>
          <w:sz w:val="24"/>
          <w:szCs w:val="24"/>
        </w:rPr>
        <w:t>线</w:t>
      </w:r>
      <w:proofErr w:type="gramStart"/>
      <w:r w:rsidRPr="005859E5">
        <w:rPr>
          <w:rFonts w:ascii="宋体" w:eastAsia="宋体" w:hAnsi="宋体" w:hint="eastAsia"/>
          <w:b/>
          <w:bCs/>
          <w:sz w:val="24"/>
          <w:szCs w:val="24"/>
        </w:rPr>
        <w:t>上渠道</w:t>
      </w:r>
      <w:proofErr w:type="gramEnd"/>
      <w:r w:rsidRPr="005859E5">
        <w:rPr>
          <w:rFonts w:ascii="宋体" w:eastAsia="宋体" w:hAnsi="宋体" w:hint="eastAsia"/>
          <w:b/>
          <w:bCs/>
          <w:sz w:val="24"/>
          <w:szCs w:val="24"/>
        </w:rPr>
        <w:t>引爆</w:t>
      </w:r>
    </w:p>
    <w:p w14:paraId="2BDA7A95" w14:textId="595937FB"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1</w:t>
      </w:r>
      <w:r>
        <w:rPr>
          <w:rFonts w:ascii="宋体" w:eastAsia="宋体" w:hAnsi="宋体" w:hint="eastAsia"/>
          <w:sz w:val="24"/>
          <w:szCs w:val="24"/>
        </w:rPr>
        <w:t>）</w:t>
      </w:r>
      <w:r w:rsidRPr="005859E5">
        <w:rPr>
          <w:rFonts w:ascii="宋体" w:eastAsia="宋体" w:hAnsi="宋体" w:hint="eastAsia"/>
          <w:sz w:val="24"/>
          <w:szCs w:val="24"/>
        </w:rPr>
        <w:t>专业行业网站与平台信息发布与运营</w:t>
      </w:r>
    </w:p>
    <w:p w14:paraId="779D6B0F" w14:textId="07C56114"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2</w:t>
      </w:r>
      <w:r>
        <w:rPr>
          <w:rFonts w:ascii="宋体" w:eastAsia="宋体" w:hAnsi="宋体" w:hint="eastAsia"/>
          <w:sz w:val="24"/>
          <w:szCs w:val="24"/>
        </w:rPr>
        <w:t>）</w:t>
      </w:r>
      <w:r w:rsidRPr="005859E5">
        <w:rPr>
          <w:rFonts w:ascii="宋体" w:eastAsia="宋体" w:hAnsi="宋体" w:hint="eastAsia"/>
          <w:sz w:val="24"/>
          <w:szCs w:val="24"/>
        </w:rPr>
        <w:t>社交媒体（微信、LinkedIn等）专业化内容营销与社群运营</w:t>
      </w:r>
    </w:p>
    <w:p w14:paraId="6D2122D8" w14:textId="77D906EE"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3</w:t>
      </w:r>
      <w:r>
        <w:rPr>
          <w:rFonts w:ascii="宋体" w:eastAsia="宋体" w:hAnsi="宋体" w:hint="eastAsia"/>
          <w:sz w:val="24"/>
          <w:szCs w:val="24"/>
        </w:rPr>
        <w:t>）</w:t>
      </w:r>
      <w:r w:rsidRPr="005859E5">
        <w:rPr>
          <w:rFonts w:ascii="宋体" w:eastAsia="宋体" w:hAnsi="宋体" w:hint="eastAsia"/>
          <w:sz w:val="24"/>
          <w:szCs w:val="24"/>
        </w:rPr>
        <w:t>短视频/直播平台进行品牌与招商政策宣导</w:t>
      </w:r>
    </w:p>
    <w:p w14:paraId="2B42B72D" w14:textId="6F7B57ED" w:rsidR="005859E5" w:rsidRPr="005859E5" w:rsidRDefault="005859E5" w:rsidP="005859E5">
      <w:pPr>
        <w:spacing w:line="480" w:lineRule="exact"/>
        <w:rPr>
          <w:rFonts w:ascii="宋体" w:eastAsia="宋体" w:hAnsi="宋体" w:hint="eastAsia"/>
          <w:b/>
          <w:bCs/>
          <w:sz w:val="24"/>
          <w:szCs w:val="24"/>
        </w:rPr>
      </w:pPr>
      <w:r w:rsidRPr="005859E5">
        <w:rPr>
          <w:rFonts w:ascii="宋体" w:eastAsia="宋体" w:hAnsi="宋体" w:hint="eastAsia"/>
          <w:b/>
          <w:bCs/>
          <w:sz w:val="24"/>
          <w:szCs w:val="24"/>
        </w:rPr>
        <w:t>3</w:t>
      </w:r>
      <w:r w:rsidRPr="005859E5">
        <w:rPr>
          <w:rFonts w:ascii="宋体" w:eastAsia="宋体" w:hAnsi="宋体" w:hint="eastAsia"/>
          <w:b/>
          <w:bCs/>
          <w:sz w:val="24"/>
          <w:szCs w:val="24"/>
        </w:rPr>
        <w:t xml:space="preserve">. </w:t>
      </w:r>
      <w:r w:rsidRPr="005859E5">
        <w:rPr>
          <w:rFonts w:ascii="宋体" w:eastAsia="宋体" w:hAnsi="宋体" w:hint="eastAsia"/>
          <w:b/>
          <w:bCs/>
          <w:sz w:val="24"/>
          <w:szCs w:val="24"/>
        </w:rPr>
        <w:t>口碑与推荐渠道构建</w:t>
      </w:r>
    </w:p>
    <w:p w14:paraId="3979F2D2" w14:textId="025C7E14"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1</w:t>
      </w:r>
      <w:r>
        <w:rPr>
          <w:rFonts w:ascii="宋体" w:eastAsia="宋体" w:hAnsi="宋体" w:hint="eastAsia"/>
          <w:sz w:val="24"/>
          <w:szCs w:val="24"/>
        </w:rPr>
        <w:t>）</w:t>
      </w:r>
      <w:r w:rsidRPr="005859E5">
        <w:rPr>
          <w:rFonts w:ascii="宋体" w:eastAsia="宋体" w:hAnsi="宋体" w:hint="eastAsia"/>
          <w:sz w:val="24"/>
          <w:szCs w:val="24"/>
        </w:rPr>
        <w:t>现有</w:t>
      </w:r>
      <w:proofErr w:type="gramStart"/>
      <w:r w:rsidRPr="005859E5">
        <w:rPr>
          <w:rFonts w:ascii="宋体" w:eastAsia="宋体" w:hAnsi="宋体" w:hint="eastAsia"/>
          <w:sz w:val="24"/>
          <w:szCs w:val="24"/>
        </w:rPr>
        <w:t>优质合作</w:t>
      </w:r>
      <w:proofErr w:type="gramEnd"/>
      <w:r w:rsidRPr="005859E5">
        <w:rPr>
          <w:rFonts w:ascii="宋体" w:eastAsia="宋体" w:hAnsi="宋体" w:hint="eastAsia"/>
          <w:sz w:val="24"/>
          <w:szCs w:val="24"/>
        </w:rPr>
        <w:t>伙伴推荐激励计划</w:t>
      </w:r>
    </w:p>
    <w:p w14:paraId="166521FB" w14:textId="67F6D954"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2</w:t>
      </w:r>
      <w:r>
        <w:rPr>
          <w:rFonts w:ascii="宋体" w:eastAsia="宋体" w:hAnsi="宋体" w:hint="eastAsia"/>
          <w:sz w:val="24"/>
          <w:szCs w:val="24"/>
        </w:rPr>
        <w:t>）</w:t>
      </w:r>
      <w:r w:rsidRPr="005859E5">
        <w:rPr>
          <w:rFonts w:ascii="宋体" w:eastAsia="宋体" w:hAnsi="宋体" w:hint="eastAsia"/>
          <w:sz w:val="24"/>
          <w:szCs w:val="24"/>
        </w:rPr>
        <w:t>行业协会、专家、KOL背书与引荐</w:t>
      </w:r>
    </w:p>
    <w:p w14:paraId="40D55CCC" w14:textId="69E92358"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b/>
          <w:bCs/>
          <w:sz w:val="24"/>
          <w:szCs w:val="24"/>
        </w:rPr>
        <w:lastRenderedPageBreak/>
        <w:t>案例分析：</w:t>
      </w:r>
      <w:r w:rsidRPr="005859E5">
        <w:rPr>
          <w:rFonts w:ascii="宋体" w:eastAsia="宋体" w:hAnsi="宋体" w:hint="eastAsia"/>
          <w:sz w:val="24"/>
          <w:szCs w:val="24"/>
        </w:rPr>
        <w:t>一个新兴消费品牌如何通过小红书+KOL</w:t>
      </w:r>
      <w:proofErr w:type="gramStart"/>
      <w:r w:rsidRPr="005859E5">
        <w:rPr>
          <w:rFonts w:ascii="宋体" w:eastAsia="宋体" w:hAnsi="宋体" w:hint="eastAsia"/>
          <w:sz w:val="24"/>
          <w:szCs w:val="24"/>
        </w:rPr>
        <w:t>探店快速</w:t>
      </w:r>
      <w:proofErr w:type="gramEnd"/>
      <w:r w:rsidRPr="005859E5">
        <w:rPr>
          <w:rFonts w:ascii="宋体" w:eastAsia="宋体" w:hAnsi="宋体" w:hint="eastAsia"/>
          <w:sz w:val="24"/>
          <w:szCs w:val="24"/>
        </w:rPr>
        <w:t>招募城市合伙人</w:t>
      </w:r>
    </w:p>
    <w:p w14:paraId="5455C3F1" w14:textId="2FFDD7BD"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b/>
          <w:bCs/>
          <w:sz w:val="24"/>
          <w:szCs w:val="24"/>
        </w:rPr>
        <w:t>工具演练：</w:t>
      </w:r>
      <w:r w:rsidRPr="005859E5">
        <w:rPr>
          <w:rFonts w:ascii="宋体" w:eastAsia="宋体" w:hAnsi="宋体" w:hint="eastAsia"/>
          <w:sz w:val="24"/>
          <w:szCs w:val="24"/>
        </w:rPr>
        <w:t>设计一份用于线上发布的招商推介文案（提纲）</w:t>
      </w:r>
    </w:p>
    <w:p w14:paraId="794AD97A" w14:textId="77777777" w:rsidR="005859E5" w:rsidRPr="005859E5" w:rsidRDefault="005859E5" w:rsidP="005859E5">
      <w:pPr>
        <w:spacing w:line="480" w:lineRule="exact"/>
        <w:rPr>
          <w:rFonts w:ascii="宋体" w:eastAsia="宋体" w:hAnsi="宋体" w:hint="eastAsia"/>
          <w:b/>
          <w:bCs/>
          <w:color w:val="C45911"/>
          <w:sz w:val="24"/>
          <w:szCs w:val="24"/>
        </w:rPr>
      </w:pPr>
      <w:r w:rsidRPr="005859E5">
        <w:rPr>
          <w:rFonts w:ascii="宋体" w:eastAsia="宋体" w:hAnsi="宋体" w:hint="eastAsia"/>
          <w:b/>
          <w:bCs/>
          <w:color w:val="C45911"/>
          <w:sz w:val="24"/>
          <w:szCs w:val="24"/>
        </w:rPr>
        <w:t>二、合作伙伴开发七步流程</w:t>
      </w:r>
    </w:p>
    <w:p w14:paraId="478610DC" w14:textId="77777777"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第一步：线索获取与初步筛选</w:t>
      </w:r>
    </w:p>
    <w:p w14:paraId="7D41A55B" w14:textId="77777777"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——建立线索池，运用画像进行快速初筛</w:t>
      </w:r>
    </w:p>
    <w:p w14:paraId="5A71814E" w14:textId="77777777"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第二步：首次接触与价值传递</w:t>
      </w:r>
    </w:p>
    <w:p w14:paraId="4F7A60E1" w14:textId="77777777"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——电话/</w:t>
      </w:r>
      <w:proofErr w:type="gramStart"/>
      <w:r w:rsidRPr="005859E5">
        <w:rPr>
          <w:rFonts w:ascii="宋体" w:eastAsia="宋体" w:hAnsi="宋体" w:hint="eastAsia"/>
          <w:sz w:val="24"/>
          <w:szCs w:val="24"/>
        </w:rPr>
        <w:t>微信沟通</w:t>
      </w:r>
      <w:proofErr w:type="gramEnd"/>
      <w:r w:rsidRPr="005859E5">
        <w:rPr>
          <w:rFonts w:ascii="宋体" w:eastAsia="宋体" w:hAnsi="宋体" w:hint="eastAsia"/>
          <w:sz w:val="24"/>
          <w:szCs w:val="24"/>
        </w:rPr>
        <w:t>话术设计：快速建立信任，传递核心价值</w:t>
      </w:r>
    </w:p>
    <w:p w14:paraId="24E385E3" w14:textId="77777777"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第三步：意向激发与资料递送</w:t>
      </w:r>
    </w:p>
    <w:p w14:paraId="47940964" w14:textId="77777777"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——发送针对性招商手册、成功案例、初步政策</w:t>
      </w:r>
    </w:p>
    <w:p w14:paraId="15391673" w14:textId="77777777"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第四步：深度沟通与需求探询</w:t>
      </w:r>
    </w:p>
    <w:p w14:paraId="4A1EFA71" w14:textId="77777777"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——通过会议或拜访，深入了解对方实力与关切点</w:t>
      </w:r>
    </w:p>
    <w:p w14:paraId="217A9187" w14:textId="77777777"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第五步：方案呈现与答疑解惑</w:t>
      </w:r>
    </w:p>
    <w:p w14:paraId="762D9EAA" w14:textId="77777777"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——提供初步合作方案，解答疑虑，强化信心</w:t>
      </w:r>
    </w:p>
    <w:p w14:paraId="4F2CC98E" w14:textId="77777777"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第六步：邀请考察与关系深化</w:t>
      </w:r>
    </w:p>
    <w:p w14:paraId="043D38B6" w14:textId="77777777"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——邀请参观公司、样板市场，与高层会面</w:t>
      </w:r>
    </w:p>
    <w:p w14:paraId="3BB555B7" w14:textId="77777777"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第七步：推动决策与进入谈判</w:t>
      </w:r>
    </w:p>
    <w:p w14:paraId="36A61EC7" w14:textId="77777777"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——设定下一步行动日期，适时推动进入正式谈判环节</w:t>
      </w:r>
    </w:p>
    <w:p w14:paraId="1DF79535" w14:textId="77777777"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b/>
          <w:bCs/>
          <w:sz w:val="24"/>
          <w:szCs w:val="24"/>
        </w:rPr>
        <w:t>情景模拟：</w:t>
      </w:r>
      <w:r w:rsidRPr="005859E5">
        <w:rPr>
          <w:rFonts w:ascii="宋体" w:eastAsia="宋体" w:hAnsi="宋体" w:hint="eastAsia"/>
          <w:sz w:val="24"/>
          <w:szCs w:val="24"/>
        </w:rPr>
        <w:t>分角色演练“首次电话接触”与“深度沟通探询需求”环节</w:t>
      </w:r>
    </w:p>
    <w:p w14:paraId="3E23CEB9" w14:textId="77777777"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b/>
          <w:bCs/>
          <w:sz w:val="24"/>
          <w:szCs w:val="24"/>
        </w:rPr>
        <w:t>工具应用：</w:t>
      </w:r>
      <w:r w:rsidRPr="005859E5">
        <w:rPr>
          <w:rFonts w:ascii="宋体" w:eastAsia="宋体" w:hAnsi="宋体" w:hint="eastAsia"/>
          <w:sz w:val="24"/>
          <w:szCs w:val="24"/>
        </w:rPr>
        <w:t>《合作伙伴开发跟进记录表》</w:t>
      </w:r>
    </w:p>
    <w:p w14:paraId="7EBE5915" w14:textId="77777777" w:rsidR="005859E5" w:rsidRPr="005859E5" w:rsidRDefault="005859E5" w:rsidP="005859E5">
      <w:pPr>
        <w:spacing w:line="480" w:lineRule="exact"/>
        <w:rPr>
          <w:rFonts w:ascii="宋体" w:eastAsia="宋体" w:hAnsi="宋体" w:hint="eastAsia"/>
          <w:b/>
          <w:bCs/>
          <w:color w:val="C45911"/>
          <w:sz w:val="24"/>
          <w:szCs w:val="24"/>
        </w:rPr>
      </w:pPr>
      <w:r w:rsidRPr="005859E5">
        <w:rPr>
          <w:rFonts w:ascii="宋体" w:eastAsia="宋体" w:hAnsi="宋体" w:hint="eastAsia"/>
          <w:b/>
          <w:bCs/>
          <w:color w:val="C45911"/>
          <w:sz w:val="24"/>
          <w:szCs w:val="24"/>
        </w:rPr>
        <w:t>三、招商物料与工具包准备</w:t>
      </w:r>
    </w:p>
    <w:p w14:paraId="676C7E93" w14:textId="242FB623"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1</w:t>
      </w:r>
      <w:r>
        <w:rPr>
          <w:rFonts w:ascii="宋体" w:eastAsia="宋体" w:hAnsi="宋体" w:hint="eastAsia"/>
          <w:sz w:val="24"/>
          <w:szCs w:val="24"/>
        </w:rPr>
        <w:t xml:space="preserve">. </w:t>
      </w:r>
      <w:r w:rsidRPr="005859E5">
        <w:rPr>
          <w:rFonts w:ascii="宋体" w:eastAsia="宋体" w:hAnsi="宋体" w:hint="eastAsia"/>
          <w:sz w:val="24"/>
          <w:szCs w:val="24"/>
        </w:rPr>
        <w:t>必备物料清单：企业介绍PPT、招商手册、产品手册、成功案例集、合作协议范本等</w:t>
      </w:r>
    </w:p>
    <w:p w14:paraId="4840C8A9" w14:textId="0BC2A6A7"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2</w:t>
      </w:r>
      <w:r>
        <w:rPr>
          <w:rFonts w:ascii="宋体" w:eastAsia="宋体" w:hAnsi="宋体" w:hint="eastAsia"/>
          <w:sz w:val="24"/>
          <w:szCs w:val="24"/>
        </w:rPr>
        <w:t xml:space="preserve">. </w:t>
      </w:r>
      <w:r w:rsidRPr="005859E5">
        <w:rPr>
          <w:rFonts w:ascii="宋体" w:eastAsia="宋体" w:hAnsi="宋体" w:hint="eastAsia"/>
          <w:sz w:val="24"/>
          <w:szCs w:val="24"/>
        </w:rPr>
        <w:t>工具包核心：一套标准化的、可灵活组合的演示与沟通材料</w:t>
      </w:r>
    </w:p>
    <w:p w14:paraId="785ECD83" w14:textId="77777777"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b/>
          <w:bCs/>
          <w:sz w:val="24"/>
          <w:szCs w:val="24"/>
        </w:rPr>
        <w:t>原则：</w:t>
      </w:r>
      <w:r w:rsidRPr="005859E5">
        <w:rPr>
          <w:rFonts w:ascii="宋体" w:eastAsia="宋体" w:hAnsi="宋体" w:hint="eastAsia"/>
          <w:sz w:val="24"/>
          <w:szCs w:val="24"/>
        </w:rPr>
        <w:t>专业化、可视化、有说服力</w:t>
      </w:r>
    </w:p>
    <w:p w14:paraId="67FF1DCA" w14:textId="77777777" w:rsidR="005859E5" w:rsidRPr="005859E5" w:rsidRDefault="005859E5" w:rsidP="005859E5">
      <w:pPr>
        <w:spacing w:line="480" w:lineRule="exact"/>
        <w:rPr>
          <w:rFonts w:ascii="宋体" w:eastAsia="宋体" w:hAnsi="宋体" w:hint="eastAsia"/>
          <w:sz w:val="24"/>
          <w:szCs w:val="24"/>
        </w:rPr>
      </w:pPr>
    </w:p>
    <w:p w14:paraId="4126AA52" w14:textId="77777777" w:rsidR="005859E5" w:rsidRPr="005859E5" w:rsidRDefault="005859E5" w:rsidP="005859E5">
      <w:pPr>
        <w:spacing w:line="480" w:lineRule="exact"/>
        <w:rPr>
          <w:rFonts w:ascii="宋体" w:eastAsia="宋体" w:hAnsi="宋体" w:hint="eastAsia"/>
          <w:b/>
          <w:bCs/>
          <w:color w:val="1F4E79"/>
          <w:sz w:val="24"/>
          <w:szCs w:val="24"/>
        </w:rPr>
      </w:pPr>
      <w:r w:rsidRPr="005859E5">
        <w:rPr>
          <w:rFonts w:ascii="宋体" w:eastAsia="宋体" w:hAnsi="宋体" w:hint="eastAsia"/>
          <w:b/>
          <w:bCs/>
          <w:color w:val="1F4E79"/>
          <w:sz w:val="24"/>
          <w:szCs w:val="24"/>
        </w:rPr>
        <w:t>第四讲：铁军锻造——高绩效招商团队搭建与激励管理</w:t>
      </w:r>
    </w:p>
    <w:p w14:paraId="0360E0C3" w14:textId="77777777" w:rsidR="005859E5" w:rsidRPr="005859E5" w:rsidRDefault="005859E5" w:rsidP="005859E5">
      <w:pPr>
        <w:spacing w:line="480" w:lineRule="exact"/>
        <w:rPr>
          <w:rFonts w:ascii="宋体" w:eastAsia="宋体" w:hAnsi="宋体" w:hint="eastAsia"/>
          <w:b/>
          <w:bCs/>
          <w:color w:val="C45911"/>
          <w:sz w:val="24"/>
          <w:szCs w:val="24"/>
        </w:rPr>
      </w:pPr>
      <w:r w:rsidRPr="005859E5">
        <w:rPr>
          <w:rFonts w:ascii="宋体" w:eastAsia="宋体" w:hAnsi="宋体" w:hint="eastAsia"/>
          <w:b/>
          <w:bCs/>
          <w:color w:val="C45911"/>
          <w:sz w:val="24"/>
          <w:szCs w:val="24"/>
        </w:rPr>
        <w:t>一、招商团队的组织结构与角色定义</w:t>
      </w:r>
    </w:p>
    <w:p w14:paraId="369B4B91" w14:textId="5A74F43E"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1</w:t>
      </w:r>
      <w:r>
        <w:rPr>
          <w:rFonts w:ascii="宋体" w:eastAsia="宋体" w:hAnsi="宋体" w:hint="eastAsia"/>
          <w:sz w:val="24"/>
          <w:szCs w:val="24"/>
        </w:rPr>
        <w:t xml:space="preserve">. </w:t>
      </w:r>
      <w:r w:rsidRPr="005859E5">
        <w:rPr>
          <w:rFonts w:ascii="宋体" w:eastAsia="宋体" w:hAnsi="宋体" w:hint="eastAsia"/>
          <w:sz w:val="24"/>
          <w:szCs w:val="24"/>
        </w:rPr>
        <w:t>典型招商团队架构：全国总监、大区经理、招商经理、渠道专员</w:t>
      </w:r>
    </w:p>
    <w:p w14:paraId="7EAED263" w14:textId="28A8A49A"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2</w:t>
      </w:r>
      <w:r>
        <w:rPr>
          <w:rFonts w:ascii="宋体" w:eastAsia="宋体" w:hAnsi="宋体" w:hint="eastAsia"/>
          <w:sz w:val="24"/>
          <w:szCs w:val="24"/>
        </w:rPr>
        <w:t xml:space="preserve">. </w:t>
      </w:r>
      <w:r w:rsidRPr="005859E5">
        <w:rPr>
          <w:rFonts w:ascii="宋体" w:eastAsia="宋体" w:hAnsi="宋体" w:hint="eastAsia"/>
          <w:sz w:val="24"/>
          <w:szCs w:val="24"/>
        </w:rPr>
        <w:t>各层级核心职责与能力要求</w:t>
      </w:r>
    </w:p>
    <w:p w14:paraId="13CA2291" w14:textId="12481735"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3</w:t>
      </w:r>
      <w:r>
        <w:rPr>
          <w:rFonts w:ascii="宋体" w:eastAsia="宋体" w:hAnsi="宋体" w:hint="eastAsia"/>
          <w:sz w:val="24"/>
          <w:szCs w:val="24"/>
        </w:rPr>
        <w:t xml:space="preserve">. </w:t>
      </w:r>
      <w:r w:rsidRPr="005859E5">
        <w:rPr>
          <w:rFonts w:ascii="宋体" w:eastAsia="宋体" w:hAnsi="宋体" w:hint="eastAsia"/>
          <w:sz w:val="24"/>
          <w:szCs w:val="24"/>
        </w:rPr>
        <w:t>前线（招商）与后援（市场、运营、法</w:t>
      </w:r>
      <w:proofErr w:type="gramStart"/>
      <w:r w:rsidRPr="005859E5">
        <w:rPr>
          <w:rFonts w:ascii="宋体" w:eastAsia="宋体" w:hAnsi="宋体" w:hint="eastAsia"/>
          <w:sz w:val="24"/>
          <w:szCs w:val="24"/>
        </w:rPr>
        <w:t>务</w:t>
      </w:r>
      <w:proofErr w:type="gramEnd"/>
      <w:r w:rsidRPr="005859E5">
        <w:rPr>
          <w:rFonts w:ascii="宋体" w:eastAsia="宋体" w:hAnsi="宋体" w:hint="eastAsia"/>
          <w:sz w:val="24"/>
          <w:szCs w:val="24"/>
        </w:rPr>
        <w:t>）的协同机制</w:t>
      </w:r>
    </w:p>
    <w:p w14:paraId="4C9CDF3B" w14:textId="77777777" w:rsidR="005859E5" w:rsidRPr="005859E5" w:rsidRDefault="005859E5" w:rsidP="005859E5">
      <w:pPr>
        <w:spacing w:line="480" w:lineRule="exact"/>
        <w:rPr>
          <w:rFonts w:ascii="宋体" w:eastAsia="宋体" w:hAnsi="宋体" w:hint="eastAsia"/>
          <w:b/>
          <w:bCs/>
          <w:color w:val="C45911"/>
          <w:sz w:val="24"/>
          <w:szCs w:val="24"/>
        </w:rPr>
      </w:pPr>
      <w:r w:rsidRPr="005859E5">
        <w:rPr>
          <w:rFonts w:ascii="宋体" w:eastAsia="宋体" w:hAnsi="宋体" w:hint="eastAsia"/>
          <w:b/>
          <w:bCs/>
          <w:color w:val="C45911"/>
          <w:sz w:val="24"/>
          <w:szCs w:val="24"/>
        </w:rPr>
        <w:t>二、招商人才的选拔与配置</w:t>
      </w:r>
    </w:p>
    <w:p w14:paraId="392CAA02" w14:textId="414A3B70"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lastRenderedPageBreak/>
        <w:t>1</w:t>
      </w:r>
      <w:r>
        <w:rPr>
          <w:rFonts w:ascii="宋体" w:eastAsia="宋体" w:hAnsi="宋体" w:hint="eastAsia"/>
          <w:sz w:val="24"/>
          <w:szCs w:val="24"/>
        </w:rPr>
        <w:t xml:space="preserve">. </w:t>
      </w:r>
      <w:r w:rsidRPr="005859E5">
        <w:rPr>
          <w:rFonts w:ascii="宋体" w:eastAsia="宋体" w:hAnsi="宋体" w:hint="eastAsia"/>
          <w:sz w:val="24"/>
          <w:szCs w:val="24"/>
        </w:rPr>
        <w:t>招商人员胜任力模型：狼性、韧性、商务能力、学习能力</w:t>
      </w:r>
    </w:p>
    <w:p w14:paraId="0182E4D3" w14:textId="715DB2FD"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2</w:t>
      </w:r>
      <w:r>
        <w:rPr>
          <w:rFonts w:ascii="宋体" w:eastAsia="宋体" w:hAnsi="宋体" w:hint="eastAsia"/>
          <w:sz w:val="24"/>
          <w:szCs w:val="24"/>
        </w:rPr>
        <w:t xml:space="preserve">. </w:t>
      </w:r>
      <w:r w:rsidRPr="005859E5">
        <w:rPr>
          <w:rFonts w:ascii="宋体" w:eastAsia="宋体" w:hAnsi="宋体" w:hint="eastAsia"/>
          <w:sz w:val="24"/>
          <w:szCs w:val="24"/>
        </w:rPr>
        <w:t>面试评估重点：过往业绩、案例阐述、情景反应、动机考察</w:t>
      </w:r>
    </w:p>
    <w:p w14:paraId="15911AD1" w14:textId="04D755DC"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3</w:t>
      </w:r>
      <w:r>
        <w:rPr>
          <w:rFonts w:ascii="宋体" w:eastAsia="宋体" w:hAnsi="宋体" w:hint="eastAsia"/>
          <w:sz w:val="24"/>
          <w:szCs w:val="24"/>
        </w:rPr>
        <w:t xml:space="preserve">. </w:t>
      </w:r>
      <w:r w:rsidRPr="005859E5">
        <w:rPr>
          <w:rFonts w:ascii="宋体" w:eastAsia="宋体" w:hAnsi="宋体" w:hint="eastAsia"/>
          <w:sz w:val="24"/>
          <w:szCs w:val="24"/>
        </w:rPr>
        <w:t>团队配置原则：经验与潜力结合，风格互补，区域匹配</w:t>
      </w:r>
    </w:p>
    <w:p w14:paraId="7ABE8530" w14:textId="384A2F4C"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b/>
          <w:bCs/>
          <w:sz w:val="24"/>
          <w:szCs w:val="24"/>
        </w:rPr>
        <w:t>实战练习：</w:t>
      </w:r>
      <w:r w:rsidRPr="005859E5">
        <w:rPr>
          <w:rFonts w:ascii="宋体" w:eastAsia="宋体" w:hAnsi="宋体" w:hint="eastAsia"/>
          <w:sz w:val="24"/>
          <w:szCs w:val="24"/>
        </w:rPr>
        <w:t>设计一份招商经理岗位的核心面试问题</w:t>
      </w:r>
    </w:p>
    <w:p w14:paraId="7A086FCB" w14:textId="77777777" w:rsidR="005859E5" w:rsidRPr="005859E5" w:rsidRDefault="005859E5" w:rsidP="005859E5">
      <w:pPr>
        <w:spacing w:line="480" w:lineRule="exact"/>
        <w:rPr>
          <w:rFonts w:ascii="宋体" w:eastAsia="宋体" w:hAnsi="宋体" w:hint="eastAsia"/>
          <w:b/>
          <w:bCs/>
          <w:color w:val="C45911"/>
          <w:sz w:val="24"/>
          <w:szCs w:val="24"/>
        </w:rPr>
      </w:pPr>
      <w:r w:rsidRPr="005859E5">
        <w:rPr>
          <w:rFonts w:ascii="宋体" w:eastAsia="宋体" w:hAnsi="宋体" w:hint="eastAsia"/>
          <w:b/>
          <w:bCs/>
          <w:color w:val="C45911"/>
          <w:sz w:val="24"/>
          <w:szCs w:val="24"/>
        </w:rPr>
        <w:t>三、招商团队的赋能与培训体系</w:t>
      </w:r>
    </w:p>
    <w:p w14:paraId="30B5AFD0" w14:textId="74245402"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1</w:t>
      </w:r>
      <w:r>
        <w:rPr>
          <w:rFonts w:ascii="宋体" w:eastAsia="宋体" w:hAnsi="宋体" w:hint="eastAsia"/>
          <w:sz w:val="24"/>
          <w:szCs w:val="24"/>
        </w:rPr>
        <w:t xml:space="preserve">. </w:t>
      </w:r>
      <w:r w:rsidRPr="005859E5">
        <w:rPr>
          <w:rFonts w:ascii="宋体" w:eastAsia="宋体" w:hAnsi="宋体" w:hint="eastAsia"/>
          <w:sz w:val="24"/>
          <w:szCs w:val="24"/>
        </w:rPr>
        <w:t>新人“熔炼”计划：产品知识、市场策略、招商流程、工具使用标准化培训</w:t>
      </w:r>
    </w:p>
    <w:p w14:paraId="45269C26" w14:textId="154D3E01"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2</w:t>
      </w:r>
      <w:r>
        <w:rPr>
          <w:rFonts w:ascii="宋体" w:eastAsia="宋体" w:hAnsi="宋体" w:hint="eastAsia"/>
          <w:sz w:val="24"/>
          <w:szCs w:val="24"/>
        </w:rPr>
        <w:t xml:space="preserve">. </w:t>
      </w:r>
      <w:r w:rsidRPr="005859E5">
        <w:rPr>
          <w:rFonts w:ascii="宋体" w:eastAsia="宋体" w:hAnsi="宋体" w:hint="eastAsia"/>
          <w:sz w:val="24"/>
          <w:szCs w:val="24"/>
        </w:rPr>
        <w:t>在岗持续赋能：每周案例分享、每月技能专题培训、季度策略复盘会</w:t>
      </w:r>
    </w:p>
    <w:p w14:paraId="7541329F" w14:textId="59DE2840"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3</w:t>
      </w:r>
      <w:r>
        <w:rPr>
          <w:rFonts w:ascii="宋体" w:eastAsia="宋体" w:hAnsi="宋体" w:hint="eastAsia"/>
          <w:sz w:val="24"/>
          <w:szCs w:val="24"/>
        </w:rPr>
        <w:t xml:space="preserve">. </w:t>
      </w:r>
      <w:r w:rsidRPr="005859E5">
        <w:rPr>
          <w:rFonts w:ascii="宋体" w:eastAsia="宋体" w:hAnsi="宋体" w:hint="eastAsia"/>
          <w:sz w:val="24"/>
          <w:szCs w:val="24"/>
        </w:rPr>
        <w:t>“师徒制”与内部知识库建设</w:t>
      </w:r>
    </w:p>
    <w:p w14:paraId="613FEF47" w14:textId="110554F3"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b/>
          <w:bCs/>
          <w:sz w:val="24"/>
          <w:szCs w:val="24"/>
        </w:rPr>
        <w:t>工具应用：</w:t>
      </w:r>
      <w:r w:rsidRPr="005859E5">
        <w:rPr>
          <w:rFonts w:ascii="宋体" w:eastAsia="宋体" w:hAnsi="宋体" w:hint="eastAsia"/>
          <w:sz w:val="24"/>
          <w:szCs w:val="24"/>
        </w:rPr>
        <w:t>《招商新人90天带教计划表》</w:t>
      </w:r>
    </w:p>
    <w:p w14:paraId="6CCB57D3" w14:textId="77777777" w:rsidR="005859E5" w:rsidRPr="005859E5" w:rsidRDefault="005859E5" w:rsidP="005859E5">
      <w:pPr>
        <w:spacing w:line="480" w:lineRule="exact"/>
        <w:rPr>
          <w:rFonts w:ascii="宋体" w:eastAsia="宋体" w:hAnsi="宋体" w:hint="eastAsia"/>
          <w:b/>
          <w:bCs/>
          <w:color w:val="C45911"/>
          <w:sz w:val="24"/>
          <w:szCs w:val="24"/>
        </w:rPr>
      </w:pPr>
      <w:r w:rsidRPr="005859E5">
        <w:rPr>
          <w:rFonts w:ascii="宋体" w:eastAsia="宋体" w:hAnsi="宋体" w:hint="eastAsia"/>
          <w:b/>
          <w:bCs/>
          <w:color w:val="C45911"/>
          <w:sz w:val="24"/>
          <w:szCs w:val="24"/>
        </w:rPr>
        <w:t>四、招商团队的绩效管理与激励机制</w:t>
      </w:r>
    </w:p>
    <w:p w14:paraId="4FF51C1C" w14:textId="3CB36F9B" w:rsidR="005859E5" w:rsidRPr="005859E5" w:rsidRDefault="005859E5" w:rsidP="005859E5">
      <w:pPr>
        <w:spacing w:line="480" w:lineRule="exact"/>
        <w:rPr>
          <w:rFonts w:ascii="宋体" w:eastAsia="宋体" w:hAnsi="宋体" w:hint="eastAsia"/>
          <w:b/>
          <w:bCs/>
          <w:sz w:val="24"/>
          <w:szCs w:val="24"/>
        </w:rPr>
      </w:pPr>
      <w:r w:rsidRPr="005859E5">
        <w:rPr>
          <w:rFonts w:ascii="宋体" w:eastAsia="宋体" w:hAnsi="宋体" w:hint="eastAsia"/>
          <w:b/>
          <w:bCs/>
          <w:sz w:val="24"/>
          <w:szCs w:val="24"/>
        </w:rPr>
        <w:t>1</w:t>
      </w:r>
      <w:r w:rsidRPr="005859E5">
        <w:rPr>
          <w:rFonts w:ascii="宋体" w:eastAsia="宋体" w:hAnsi="宋体" w:hint="eastAsia"/>
          <w:b/>
          <w:bCs/>
          <w:sz w:val="24"/>
          <w:szCs w:val="24"/>
        </w:rPr>
        <w:t xml:space="preserve">. </w:t>
      </w:r>
      <w:r w:rsidRPr="005859E5">
        <w:rPr>
          <w:rFonts w:ascii="宋体" w:eastAsia="宋体" w:hAnsi="宋体" w:hint="eastAsia"/>
          <w:b/>
          <w:bCs/>
          <w:sz w:val="24"/>
          <w:szCs w:val="24"/>
        </w:rPr>
        <w:t>过程与结果并重的KPI设计</w:t>
      </w:r>
    </w:p>
    <w:p w14:paraId="09442BBA" w14:textId="0236AC21"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1</w:t>
      </w:r>
      <w:r>
        <w:rPr>
          <w:rFonts w:ascii="宋体" w:eastAsia="宋体" w:hAnsi="宋体" w:hint="eastAsia"/>
          <w:sz w:val="24"/>
          <w:szCs w:val="24"/>
        </w:rPr>
        <w:t>）</w:t>
      </w:r>
      <w:r w:rsidRPr="005859E5">
        <w:rPr>
          <w:rFonts w:ascii="宋体" w:eastAsia="宋体" w:hAnsi="宋体" w:hint="eastAsia"/>
          <w:sz w:val="24"/>
          <w:szCs w:val="24"/>
        </w:rPr>
        <w:t>结果指标：签约客户数、回款额、渠道存活率</w:t>
      </w:r>
    </w:p>
    <w:p w14:paraId="174E31F9" w14:textId="7B50B686"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2</w:t>
      </w:r>
      <w:r>
        <w:rPr>
          <w:rFonts w:ascii="宋体" w:eastAsia="宋体" w:hAnsi="宋体" w:hint="eastAsia"/>
          <w:sz w:val="24"/>
          <w:szCs w:val="24"/>
        </w:rPr>
        <w:t>）</w:t>
      </w:r>
      <w:r w:rsidRPr="005859E5">
        <w:rPr>
          <w:rFonts w:ascii="宋体" w:eastAsia="宋体" w:hAnsi="宋体" w:hint="eastAsia"/>
          <w:sz w:val="24"/>
          <w:szCs w:val="24"/>
        </w:rPr>
        <w:t>过程指标：有效线索数、拜访量、方案提交数、谈判推进阶段</w:t>
      </w:r>
    </w:p>
    <w:p w14:paraId="2DDFE829" w14:textId="7243B8C5" w:rsidR="005859E5" w:rsidRPr="005859E5" w:rsidRDefault="005859E5" w:rsidP="005859E5">
      <w:pPr>
        <w:spacing w:line="480" w:lineRule="exact"/>
        <w:rPr>
          <w:rFonts w:ascii="宋体" w:eastAsia="宋体" w:hAnsi="宋体" w:hint="eastAsia"/>
          <w:b/>
          <w:bCs/>
          <w:sz w:val="24"/>
          <w:szCs w:val="24"/>
        </w:rPr>
      </w:pPr>
      <w:r w:rsidRPr="005859E5">
        <w:rPr>
          <w:rFonts w:ascii="宋体" w:eastAsia="宋体" w:hAnsi="宋体" w:hint="eastAsia"/>
          <w:b/>
          <w:bCs/>
          <w:sz w:val="24"/>
          <w:szCs w:val="24"/>
        </w:rPr>
        <w:t>2</w:t>
      </w:r>
      <w:r w:rsidRPr="005859E5">
        <w:rPr>
          <w:rFonts w:ascii="宋体" w:eastAsia="宋体" w:hAnsi="宋体" w:hint="eastAsia"/>
          <w:b/>
          <w:bCs/>
          <w:sz w:val="24"/>
          <w:szCs w:val="24"/>
        </w:rPr>
        <w:t xml:space="preserve">. </w:t>
      </w:r>
      <w:r w:rsidRPr="005859E5">
        <w:rPr>
          <w:rFonts w:ascii="宋体" w:eastAsia="宋体" w:hAnsi="宋体" w:hint="eastAsia"/>
          <w:b/>
          <w:bCs/>
          <w:sz w:val="24"/>
          <w:szCs w:val="24"/>
        </w:rPr>
        <w:t>激励方案设计：具有市场竞争力的薪酬结构</w:t>
      </w:r>
    </w:p>
    <w:p w14:paraId="01DA4A69" w14:textId="123ADA2A"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1</w:t>
      </w:r>
      <w:r>
        <w:rPr>
          <w:rFonts w:ascii="宋体" w:eastAsia="宋体" w:hAnsi="宋体" w:hint="eastAsia"/>
          <w:sz w:val="24"/>
          <w:szCs w:val="24"/>
        </w:rPr>
        <w:t>）</w:t>
      </w:r>
      <w:r w:rsidRPr="005859E5">
        <w:rPr>
          <w:rFonts w:ascii="宋体" w:eastAsia="宋体" w:hAnsi="宋体" w:hint="eastAsia"/>
          <w:sz w:val="24"/>
          <w:szCs w:val="24"/>
        </w:rPr>
        <w:t>底薪+提成+超额奖励+</w:t>
      </w:r>
      <w:proofErr w:type="gramStart"/>
      <w:r w:rsidRPr="005859E5">
        <w:rPr>
          <w:rFonts w:ascii="宋体" w:eastAsia="宋体" w:hAnsi="宋体" w:hint="eastAsia"/>
          <w:sz w:val="24"/>
          <w:szCs w:val="24"/>
        </w:rPr>
        <w:t>过程奖</w:t>
      </w:r>
      <w:proofErr w:type="gramEnd"/>
      <w:r w:rsidRPr="005859E5">
        <w:rPr>
          <w:rFonts w:ascii="宋体" w:eastAsia="宋体" w:hAnsi="宋体" w:hint="eastAsia"/>
          <w:sz w:val="24"/>
          <w:szCs w:val="24"/>
        </w:rPr>
        <w:t>+团队奖</w:t>
      </w:r>
    </w:p>
    <w:p w14:paraId="2E6545A2" w14:textId="2CF5C1F1"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2</w:t>
      </w:r>
      <w:r>
        <w:rPr>
          <w:rFonts w:ascii="宋体" w:eastAsia="宋体" w:hAnsi="宋体" w:hint="eastAsia"/>
          <w:sz w:val="24"/>
          <w:szCs w:val="24"/>
        </w:rPr>
        <w:t>）</w:t>
      </w:r>
      <w:r w:rsidRPr="005859E5">
        <w:rPr>
          <w:rFonts w:ascii="宋体" w:eastAsia="宋体" w:hAnsi="宋体" w:hint="eastAsia"/>
          <w:sz w:val="24"/>
          <w:szCs w:val="24"/>
        </w:rPr>
        <w:t>非物质激励：荣誉体系、晋升通道、学习机会</w:t>
      </w:r>
    </w:p>
    <w:p w14:paraId="7E2D2720" w14:textId="149895B1" w:rsidR="005859E5" w:rsidRPr="005859E5" w:rsidRDefault="005859E5" w:rsidP="005859E5">
      <w:pPr>
        <w:spacing w:line="480" w:lineRule="exact"/>
        <w:rPr>
          <w:rFonts w:ascii="宋体" w:eastAsia="宋体" w:hAnsi="宋体" w:hint="eastAsia"/>
          <w:b/>
          <w:bCs/>
          <w:sz w:val="24"/>
          <w:szCs w:val="24"/>
        </w:rPr>
      </w:pPr>
      <w:r w:rsidRPr="005859E5">
        <w:rPr>
          <w:rFonts w:ascii="宋体" w:eastAsia="宋体" w:hAnsi="宋体" w:hint="eastAsia"/>
          <w:b/>
          <w:bCs/>
          <w:sz w:val="24"/>
          <w:szCs w:val="24"/>
        </w:rPr>
        <w:t>3</w:t>
      </w:r>
      <w:r w:rsidRPr="005859E5">
        <w:rPr>
          <w:rFonts w:ascii="宋体" w:eastAsia="宋体" w:hAnsi="宋体" w:hint="eastAsia"/>
          <w:b/>
          <w:bCs/>
          <w:sz w:val="24"/>
          <w:szCs w:val="24"/>
        </w:rPr>
        <w:t xml:space="preserve">. </w:t>
      </w:r>
      <w:r w:rsidRPr="005859E5">
        <w:rPr>
          <w:rFonts w:ascii="宋体" w:eastAsia="宋体" w:hAnsi="宋体" w:hint="eastAsia"/>
          <w:b/>
          <w:bCs/>
          <w:sz w:val="24"/>
          <w:szCs w:val="24"/>
        </w:rPr>
        <w:t>日常管理与氛围营造</w:t>
      </w:r>
    </w:p>
    <w:p w14:paraId="2542EE36" w14:textId="7C0111FF"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1</w:t>
      </w:r>
      <w:r>
        <w:rPr>
          <w:rFonts w:ascii="宋体" w:eastAsia="宋体" w:hAnsi="宋体" w:hint="eastAsia"/>
          <w:sz w:val="24"/>
          <w:szCs w:val="24"/>
        </w:rPr>
        <w:t>）</w:t>
      </w:r>
      <w:r w:rsidRPr="005859E5">
        <w:rPr>
          <w:rFonts w:ascii="宋体" w:eastAsia="宋体" w:hAnsi="宋体" w:hint="eastAsia"/>
          <w:sz w:val="24"/>
          <w:szCs w:val="24"/>
        </w:rPr>
        <w:t>早晚会制度：目标回顾、经验分享、问题解决</w:t>
      </w:r>
    </w:p>
    <w:p w14:paraId="13B96390" w14:textId="6C23815E"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2</w:t>
      </w:r>
      <w:r>
        <w:rPr>
          <w:rFonts w:ascii="宋体" w:eastAsia="宋体" w:hAnsi="宋体" w:hint="eastAsia"/>
          <w:sz w:val="24"/>
          <w:szCs w:val="24"/>
        </w:rPr>
        <w:t>）</w:t>
      </w:r>
      <w:r w:rsidRPr="005859E5">
        <w:rPr>
          <w:rFonts w:ascii="宋体" w:eastAsia="宋体" w:hAnsi="宋体" w:hint="eastAsia"/>
          <w:sz w:val="24"/>
          <w:szCs w:val="24"/>
        </w:rPr>
        <w:t>数据看板：实时公布业绩，营造竞争与合作氛围</w:t>
      </w:r>
    </w:p>
    <w:p w14:paraId="4A2D4BE7" w14:textId="54055007"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3</w:t>
      </w:r>
      <w:r>
        <w:rPr>
          <w:rFonts w:ascii="宋体" w:eastAsia="宋体" w:hAnsi="宋体" w:hint="eastAsia"/>
          <w:sz w:val="24"/>
          <w:szCs w:val="24"/>
        </w:rPr>
        <w:t>）</w:t>
      </w:r>
      <w:r w:rsidRPr="005859E5">
        <w:rPr>
          <w:rFonts w:ascii="宋体" w:eastAsia="宋体" w:hAnsi="宋体" w:hint="eastAsia"/>
          <w:sz w:val="24"/>
          <w:szCs w:val="24"/>
        </w:rPr>
        <w:t>定期一对一辅导：帮助员工解决具体困难，规划成长</w:t>
      </w:r>
    </w:p>
    <w:p w14:paraId="46C5A66C" w14:textId="4ACD7203"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b/>
          <w:bCs/>
          <w:sz w:val="24"/>
          <w:szCs w:val="24"/>
        </w:rPr>
        <w:t>案例分析：</w:t>
      </w:r>
      <w:r w:rsidRPr="005859E5">
        <w:rPr>
          <w:rFonts w:ascii="宋体" w:eastAsia="宋体" w:hAnsi="宋体" w:hint="eastAsia"/>
          <w:sz w:val="24"/>
          <w:szCs w:val="24"/>
        </w:rPr>
        <w:t>某企业招商团队激励方案改革带来的业绩变化</w:t>
      </w:r>
    </w:p>
    <w:p w14:paraId="278E5E58" w14:textId="469BBBB9"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b/>
          <w:bCs/>
          <w:sz w:val="24"/>
          <w:szCs w:val="24"/>
        </w:rPr>
        <w:t>小组研讨：</w:t>
      </w:r>
      <w:r w:rsidRPr="005859E5">
        <w:rPr>
          <w:rFonts w:ascii="宋体" w:eastAsia="宋体" w:hAnsi="宋体" w:hint="eastAsia"/>
          <w:sz w:val="24"/>
          <w:szCs w:val="24"/>
        </w:rPr>
        <w:t>如何优化我们现有的招商团队绩效考核方案？</w:t>
      </w:r>
    </w:p>
    <w:p w14:paraId="19BB1130" w14:textId="77777777" w:rsidR="005859E5" w:rsidRPr="005859E5" w:rsidRDefault="005859E5" w:rsidP="005859E5">
      <w:pPr>
        <w:spacing w:line="480" w:lineRule="exact"/>
        <w:rPr>
          <w:rFonts w:ascii="宋体" w:eastAsia="宋体" w:hAnsi="宋体" w:hint="eastAsia"/>
          <w:sz w:val="24"/>
          <w:szCs w:val="24"/>
        </w:rPr>
      </w:pPr>
    </w:p>
    <w:p w14:paraId="388F2AA4" w14:textId="77777777" w:rsidR="005859E5" w:rsidRPr="005859E5" w:rsidRDefault="005859E5" w:rsidP="005859E5">
      <w:pPr>
        <w:spacing w:line="480" w:lineRule="exact"/>
        <w:rPr>
          <w:rFonts w:ascii="宋体" w:eastAsia="宋体" w:hAnsi="宋体" w:hint="eastAsia"/>
          <w:b/>
          <w:bCs/>
          <w:color w:val="1F4E79"/>
          <w:sz w:val="24"/>
          <w:szCs w:val="24"/>
        </w:rPr>
      </w:pPr>
      <w:r w:rsidRPr="005859E5">
        <w:rPr>
          <w:rFonts w:ascii="宋体" w:eastAsia="宋体" w:hAnsi="宋体" w:hint="eastAsia"/>
          <w:b/>
          <w:bCs/>
          <w:color w:val="1F4E79"/>
          <w:sz w:val="24"/>
          <w:szCs w:val="24"/>
        </w:rPr>
        <w:t>第五讲：赢在谈判——招商谈判全流程把控与签约落地</w:t>
      </w:r>
    </w:p>
    <w:p w14:paraId="6763A500" w14:textId="77777777" w:rsidR="005859E5" w:rsidRPr="005859E5" w:rsidRDefault="005859E5" w:rsidP="005859E5">
      <w:pPr>
        <w:spacing w:line="480" w:lineRule="exact"/>
        <w:rPr>
          <w:rFonts w:ascii="宋体" w:eastAsia="宋体" w:hAnsi="宋体" w:hint="eastAsia"/>
          <w:b/>
          <w:bCs/>
          <w:color w:val="C45911"/>
          <w:sz w:val="24"/>
          <w:szCs w:val="24"/>
        </w:rPr>
      </w:pPr>
      <w:r w:rsidRPr="005859E5">
        <w:rPr>
          <w:rFonts w:ascii="宋体" w:eastAsia="宋体" w:hAnsi="宋体" w:hint="eastAsia"/>
          <w:b/>
          <w:bCs/>
          <w:color w:val="C45911"/>
          <w:sz w:val="24"/>
          <w:szCs w:val="24"/>
        </w:rPr>
        <w:t>一、招商谈判的核心理念与准备</w:t>
      </w:r>
    </w:p>
    <w:p w14:paraId="74BDDF84" w14:textId="66CEBD4B"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1</w:t>
      </w:r>
      <w:r>
        <w:rPr>
          <w:rFonts w:ascii="宋体" w:eastAsia="宋体" w:hAnsi="宋体" w:hint="eastAsia"/>
          <w:sz w:val="24"/>
          <w:szCs w:val="24"/>
        </w:rPr>
        <w:t xml:space="preserve">. </w:t>
      </w:r>
      <w:r w:rsidRPr="005859E5">
        <w:rPr>
          <w:rFonts w:ascii="宋体" w:eastAsia="宋体" w:hAnsi="宋体" w:hint="eastAsia"/>
          <w:sz w:val="24"/>
          <w:szCs w:val="24"/>
        </w:rPr>
        <w:t>谈判目标：不是赢过对方，而是达成可持续的双赢合作</w:t>
      </w:r>
    </w:p>
    <w:p w14:paraId="3334C816" w14:textId="5F7D91DB" w:rsidR="005859E5" w:rsidRPr="005859E5" w:rsidRDefault="005859E5" w:rsidP="005859E5">
      <w:pPr>
        <w:spacing w:line="480" w:lineRule="exact"/>
        <w:rPr>
          <w:rFonts w:ascii="宋体" w:eastAsia="宋体" w:hAnsi="宋体" w:hint="eastAsia"/>
          <w:b/>
          <w:bCs/>
          <w:sz w:val="24"/>
          <w:szCs w:val="24"/>
        </w:rPr>
      </w:pPr>
      <w:r w:rsidRPr="005859E5">
        <w:rPr>
          <w:rFonts w:ascii="宋体" w:eastAsia="宋体" w:hAnsi="宋体" w:hint="eastAsia"/>
          <w:b/>
          <w:bCs/>
          <w:sz w:val="24"/>
          <w:szCs w:val="24"/>
        </w:rPr>
        <w:t>2</w:t>
      </w:r>
      <w:r w:rsidRPr="005859E5">
        <w:rPr>
          <w:rFonts w:ascii="宋体" w:eastAsia="宋体" w:hAnsi="宋体" w:hint="eastAsia"/>
          <w:b/>
          <w:bCs/>
          <w:sz w:val="24"/>
          <w:szCs w:val="24"/>
        </w:rPr>
        <w:t xml:space="preserve">. </w:t>
      </w:r>
      <w:r w:rsidRPr="005859E5">
        <w:rPr>
          <w:rFonts w:ascii="宋体" w:eastAsia="宋体" w:hAnsi="宋体" w:hint="eastAsia"/>
          <w:b/>
          <w:bCs/>
          <w:sz w:val="24"/>
          <w:szCs w:val="24"/>
        </w:rPr>
        <w:t>谈判前必备功课</w:t>
      </w:r>
    </w:p>
    <w:p w14:paraId="0AECB4A9" w14:textId="15ACE693"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1</w:t>
      </w:r>
      <w:r>
        <w:rPr>
          <w:rFonts w:ascii="宋体" w:eastAsia="宋体" w:hAnsi="宋体" w:hint="eastAsia"/>
          <w:sz w:val="24"/>
          <w:szCs w:val="24"/>
        </w:rPr>
        <w:t>）</w:t>
      </w:r>
      <w:r w:rsidRPr="005859E5">
        <w:rPr>
          <w:rFonts w:ascii="宋体" w:eastAsia="宋体" w:hAnsi="宋体" w:hint="eastAsia"/>
          <w:sz w:val="24"/>
          <w:szCs w:val="24"/>
        </w:rPr>
        <w:t>了解谈判对象：背景、实力、需求、决策链</w:t>
      </w:r>
    </w:p>
    <w:p w14:paraId="35DB6181" w14:textId="65AE521C"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2</w:t>
      </w:r>
      <w:r>
        <w:rPr>
          <w:rFonts w:ascii="宋体" w:eastAsia="宋体" w:hAnsi="宋体" w:hint="eastAsia"/>
          <w:sz w:val="24"/>
          <w:szCs w:val="24"/>
        </w:rPr>
        <w:t>）</w:t>
      </w:r>
      <w:r w:rsidRPr="005859E5">
        <w:rPr>
          <w:rFonts w:ascii="宋体" w:eastAsia="宋体" w:hAnsi="宋体" w:hint="eastAsia"/>
          <w:sz w:val="24"/>
          <w:szCs w:val="24"/>
        </w:rPr>
        <w:t>明确己方底线与最优目标：政策条款、合作范围、投入资源</w:t>
      </w:r>
    </w:p>
    <w:p w14:paraId="3C386EDA" w14:textId="34234111"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3</w:t>
      </w:r>
      <w:r>
        <w:rPr>
          <w:rFonts w:ascii="宋体" w:eastAsia="宋体" w:hAnsi="宋体" w:hint="eastAsia"/>
          <w:sz w:val="24"/>
          <w:szCs w:val="24"/>
        </w:rPr>
        <w:t>）</w:t>
      </w:r>
      <w:r w:rsidRPr="005859E5">
        <w:rPr>
          <w:rFonts w:ascii="宋体" w:eastAsia="宋体" w:hAnsi="宋体" w:hint="eastAsia"/>
          <w:sz w:val="24"/>
          <w:szCs w:val="24"/>
        </w:rPr>
        <w:t>准备多套备选方案（B计划）</w:t>
      </w:r>
    </w:p>
    <w:p w14:paraId="5C0164A1" w14:textId="6F515CBE"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b/>
          <w:bCs/>
          <w:sz w:val="24"/>
          <w:szCs w:val="24"/>
        </w:rPr>
        <w:lastRenderedPageBreak/>
        <w:t>工具应用：</w:t>
      </w:r>
      <w:r w:rsidRPr="005859E5">
        <w:rPr>
          <w:rFonts w:ascii="宋体" w:eastAsia="宋体" w:hAnsi="宋体" w:hint="eastAsia"/>
          <w:sz w:val="24"/>
          <w:szCs w:val="24"/>
        </w:rPr>
        <w:t>《招商谈判准备清单》</w:t>
      </w:r>
    </w:p>
    <w:p w14:paraId="3C7E609C" w14:textId="77777777" w:rsidR="005859E5" w:rsidRPr="005859E5" w:rsidRDefault="005859E5" w:rsidP="005859E5">
      <w:pPr>
        <w:spacing w:line="480" w:lineRule="exact"/>
        <w:rPr>
          <w:rFonts w:ascii="宋体" w:eastAsia="宋体" w:hAnsi="宋体" w:hint="eastAsia"/>
          <w:b/>
          <w:bCs/>
          <w:color w:val="C45911"/>
          <w:sz w:val="24"/>
          <w:szCs w:val="24"/>
        </w:rPr>
      </w:pPr>
      <w:r w:rsidRPr="005859E5">
        <w:rPr>
          <w:rFonts w:ascii="宋体" w:eastAsia="宋体" w:hAnsi="宋体" w:hint="eastAsia"/>
          <w:b/>
          <w:bCs/>
          <w:color w:val="C45911"/>
          <w:sz w:val="24"/>
          <w:szCs w:val="24"/>
        </w:rPr>
        <w:t>二、招商谈判六环节实战技巧</w:t>
      </w:r>
    </w:p>
    <w:p w14:paraId="574D1EA1" w14:textId="77777777"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环节</w:t>
      </w:r>
      <w:proofErr w:type="gramStart"/>
      <w:r w:rsidRPr="005859E5">
        <w:rPr>
          <w:rFonts w:ascii="宋体" w:eastAsia="宋体" w:hAnsi="宋体" w:hint="eastAsia"/>
          <w:sz w:val="24"/>
          <w:szCs w:val="24"/>
        </w:rPr>
        <w:t>一</w:t>
      </w:r>
      <w:proofErr w:type="gramEnd"/>
      <w:r w:rsidRPr="005859E5">
        <w:rPr>
          <w:rFonts w:ascii="宋体" w:eastAsia="宋体" w:hAnsi="宋体" w:hint="eastAsia"/>
          <w:sz w:val="24"/>
          <w:szCs w:val="24"/>
        </w:rPr>
        <w:t>：破冰与建立氛围</w:t>
      </w:r>
    </w:p>
    <w:p w14:paraId="449CFE26" w14:textId="77777777"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b/>
          <w:bCs/>
          <w:sz w:val="24"/>
          <w:szCs w:val="24"/>
        </w:rPr>
        <w:t>技巧：</w:t>
      </w:r>
      <w:r w:rsidRPr="005859E5">
        <w:rPr>
          <w:rFonts w:ascii="宋体" w:eastAsia="宋体" w:hAnsi="宋体" w:hint="eastAsia"/>
          <w:sz w:val="24"/>
          <w:szCs w:val="24"/>
        </w:rPr>
        <w:t>真诚赞美，寻找共同点，表明合作诚意</w:t>
      </w:r>
    </w:p>
    <w:p w14:paraId="55CED4B7" w14:textId="77777777"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环节二：探寻与确认需求</w:t>
      </w:r>
    </w:p>
    <w:p w14:paraId="7AC3534F" w14:textId="77777777"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b/>
          <w:bCs/>
          <w:sz w:val="24"/>
          <w:szCs w:val="24"/>
        </w:rPr>
        <w:t>技巧：</w:t>
      </w:r>
      <w:r w:rsidRPr="005859E5">
        <w:rPr>
          <w:rFonts w:ascii="宋体" w:eastAsia="宋体" w:hAnsi="宋体" w:hint="eastAsia"/>
          <w:sz w:val="24"/>
          <w:szCs w:val="24"/>
        </w:rPr>
        <w:t>多听少说，提问引导（开放式、封闭式、假设式），总结确认</w:t>
      </w:r>
    </w:p>
    <w:p w14:paraId="325FEDF1" w14:textId="77777777"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b/>
          <w:bCs/>
          <w:sz w:val="24"/>
          <w:szCs w:val="24"/>
        </w:rPr>
        <w:t>核心：</w:t>
      </w:r>
      <w:r w:rsidRPr="005859E5">
        <w:rPr>
          <w:rFonts w:ascii="宋体" w:eastAsia="宋体" w:hAnsi="宋体" w:hint="eastAsia"/>
          <w:sz w:val="24"/>
          <w:szCs w:val="24"/>
        </w:rPr>
        <w:t>挖掘对方表面需求背后的真实利益与顾虑</w:t>
      </w:r>
    </w:p>
    <w:p w14:paraId="2538144A" w14:textId="77777777"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环节三：价值呈现与方案说明</w:t>
      </w:r>
    </w:p>
    <w:p w14:paraId="736F1746" w14:textId="77777777"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b/>
          <w:bCs/>
          <w:sz w:val="24"/>
          <w:szCs w:val="24"/>
        </w:rPr>
        <w:t>技巧：</w:t>
      </w:r>
      <w:r w:rsidRPr="005859E5">
        <w:rPr>
          <w:rFonts w:ascii="宋体" w:eastAsia="宋体" w:hAnsi="宋体" w:hint="eastAsia"/>
          <w:sz w:val="24"/>
          <w:szCs w:val="24"/>
        </w:rPr>
        <w:t>FABE法则（特征、优势、利益、证据）呈现合作价值</w:t>
      </w:r>
    </w:p>
    <w:p w14:paraId="07DCC1B5" w14:textId="77777777"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针对对方需求，个性化讲解合作方案</w:t>
      </w:r>
    </w:p>
    <w:p w14:paraId="3AFFF82C" w14:textId="77777777"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环节四：处理异议与疑虑</w:t>
      </w:r>
    </w:p>
    <w:p w14:paraId="08E08B67" w14:textId="77777777"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b/>
          <w:bCs/>
          <w:sz w:val="24"/>
          <w:szCs w:val="24"/>
        </w:rPr>
        <w:t>技巧：</w:t>
      </w:r>
      <w:r w:rsidRPr="005859E5">
        <w:rPr>
          <w:rFonts w:ascii="宋体" w:eastAsia="宋体" w:hAnsi="宋体" w:hint="eastAsia"/>
          <w:sz w:val="24"/>
          <w:szCs w:val="24"/>
        </w:rPr>
        <w:t>识别异议类型（价格、政策、风险、信任），理解-认同-转移-解决</w:t>
      </w:r>
    </w:p>
    <w:p w14:paraId="2950929C" w14:textId="1F5FCB3A" w:rsidR="005859E5" w:rsidRPr="005859E5" w:rsidRDefault="005859E5" w:rsidP="005859E5">
      <w:pPr>
        <w:spacing w:line="480" w:lineRule="exact"/>
        <w:rPr>
          <w:rFonts w:ascii="宋体" w:eastAsia="宋体" w:hAnsi="宋体" w:hint="eastAsia"/>
          <w:sz w:val="24"/>
          <w:szCs w:val="24"/>
        </w:rPr>
      </w:pPr>
      <w:r>
        <w:rPr>
          <w:rFonts w:ascii="宋体" w:eastAsia="宋体" w:hAnsi="宋体" w:hint="eastAsia"/>
          <w:sz w:val="24"/>
          <w:szCs w:val="24"/>
        </w:rPr>
        <w:t>——</w:t>
      </w:r>
      <w:r w:rsidRPr="005859E5">
        <w:rPr>
          <w:rFonts w:ascii="宋体" w:eastAsia="宋体" w:hAnsi="宋体" w:hint="eastAsia"/>
          <w:sz w:val="24"/>
          <w:szCs w:val="24"/>
        </w:rPr>
        <w:t>常见异议应对话术准备</w:t>
      </w:r>
    </w:p>
    <w:p w14:paraId="13153A40" w14:textId="77777777"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环节五：促成与收尾</w:t>
      </w:r>
    </w:p>
    <w:p w14:paraId="306858FB" w14:textId="77777777"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b/>
          <w:bCs/>
          <w:sz w:val="24"/>
          <w:szCs w:val="24"/>
        </w:rPr>
        <w:t>技巧：</w:t>
      </w:r>
      <w:r w:rsidRPr="005859E5">
        <w:rPr>
          <w:rFonts w:ascii="宋体" w:eastAsia="宋体" w:hAnsi="宋体" w:hint="eastAsia"/>
          <w:sz w:val="24"/>
          <w:szCs w:val="24"/>
        </w:rPr>
        <w:t>识别购买信号，适时提出促成性问题，化解最后犹豫</w:t>
      </w:r>
    </w:p>
    <w:p w14:paraId="2E2A63B6" w14:textId="77777777"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b/>
          <w:bCs/>
          <w:sz w:val="24"/>
          <w:szCs w:val="24"/>
        </w:rPr>
        <w:t>方法：</w:t>
      </w:r>
      <w:r w:rsidRPr="005859E5">
        <w:rPr>
          <w:rFonts w:ascii="宋体" w:eastAsia="宋体" w:hAnsi="宋体" w:hint="eastAsia"/>
          <w:sz w:val="24"/>
          <w:szCs w:val="24"/>
        </w:rPr>
        <w:t>假设成交法、选择成交法、优惠期限法</w:t>
      </w:r>
    </w:p>
    <w:p w14:paraId="2B3FFE62" w14:textId="77777777"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环节六：确认与后续安排</w:t>
      </w:r>
    </w:p>
    <w:p w14:paraId="510EB118" w14:textId="77777777"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b/>
          <w:bCs/>
          <w:sz w:val="24"/>
          <w:szCs w:val="24"/>
        </w:rPr>
        <w:t>技巧：</w:t>
      </w:r>
      <w:r w:rsidRPr="005859E5">
        <w:rPr>
          <w:rFonts w:ascii="宋体" w:eastAsia="宋体" w:hAnsi="宋体" w:hint="eastAsia"/>
          <w:sz w:val="24"/>
          <w:szCs w:val="24"/>
        </w:rPr>
        <w:t>明确总结达成共识的条款，约定下一步行动与时间，表达感谢与信心</w:t>
      </w:r>
    </w:p>
    <w:p w14:paraId="3BACC81A" w14:textId="77777777"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b/>
          <w:bCs/>
          <w:sz w:val="24"/>
          <w:szCs w:val="24"/>
        </w:rPr>
        <w:t>情景模拟：</w:t>
      </w:r>
      <w:r w:rsidRPr="005859E5">
        <w:rPr>
          <w:rFonts w:ascii="宋体" w:eastAsia="宋体" w:hAnsi="宋体" w:hint="eastAsia"/>
          <w:sz w:val="24"/>
          <w:szCs w:val="24"/>
        </w:rPr>
        <w:t>分组进行模拟谈判，重点演练“处理价格异议”与“促成收尾”环节</w:t>
      </w:r>
    </w:p>
    <w:p w14:paraId="6E8553E0" w14:textId="77777777"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b/>
          <w:bCs/>
          <w:sz w:val="24"/>
          <w:szCs w:val="24"/>
        </w:rPr>
        <w:t>案例学习：</w:t>
      </w:r>
      <w:r w:rsidRPr="005859E5">
        <w:rPr>
          <w:rFonts w:ascii="宋体" w:eastAsia="宋体" w:hAnsi="宋体" w:hint="eastAsia"/>
          <w:sz w:val="24"/>
          <w:szCs w:val="24"/>
        </w:rPr>
        <w:t>分析一次成功与失败的招商谈判案例关键点</w:t>
      </w:r>
    </w:p>
    <w:p w14:paraId="0BEFAEB1" w14:textId="77777777" w:rsidR="005859E5" w:rsidRPr="005859E5" w:rsidRDefault="005859E5" w:rsidP="005859E5">
      <w:pPr>
        <w:spacing w:line="480" w:lineRule="exact"/>
        <w:rPr>
          <w:rFonts w:ascii="宋体" w:eastAsia="宋体" w:hAnsi="宋体" w:hint="eastAsia"/>
          <w:b/>
          <w:bCs/>
          <w:color w:val="C45911"/>
          <w:sz w:val="24"/>
          <w:szCs w:val="24"/>
        </w:rPr>
      </w:pPr>
      <w:r w:rsidRPr="005859E5">
        <w:rPr>
          <w:rFonts w:ascii="宋体" w:eastAsia="宋体" w:hAnsi="宋体" w:hint="eastAsia"/>
          <w:b/>
          <w:bCs/>
          <w:color w:val="C45911"/>
          <w:sz w:val="24"/>
          <w:szCs w:val="24"/>
        </w:rPr>
        <w:t>三、合同签订与启动支持无缝衔接</w:t>
      </w:r>
    </w:p>
    <w:p w14:paraId="050D6896" w14:textId="7AAD82CB"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1</w:t>
      </w:r>
      <w:r>
        <w:rPr>
          <w:rFonts w:ascii="宋体" w:eastAsia="宋体" w:hAnsi="宋体" w:hint="eastAsia"/>
          <w:sz w:val="24"/>
          <w:szCs w:val="24"/>
        </w:rPr>
        <w:t xml:space="preserve">. </w:t>
      </w:r>
      <w:r w:rsidRPr="005859E5">
        <w:rPr>
          <w:rFonts w:ascii="宋体" w:eastAsia="宋体" w:hAnsi="宋体" w:hint="eastAsia"/>
          <w:sz w:val="24"/>
          <w:szCs w:val="24"/>
        </w:rPr>
        <w:t>合同关键条款解读与注意事项</w:t>
      </w:r>
    </w:p>
    <w:p w14:paraId="6E720361" w14:textId="52BB27B8"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2</w:t>
      </w:r>
      <w:r>
        <w:rPr>
          <w:rFonts w:ascii="宋体" w:eastAsia="宋体" w:hAnsi="宋体" w:hint="eastAsia"/>
          <w:sz w:val="24"/>
          <w:szCs w:val="24"/>
        </w:rPr>
        <w:t xml:space="preserve">. </w:t>
      </w:r>
      <w:r w:rsidRPr="005859E5">
        <w:rPr>
          <w:rFonts w:ascii="宋体" w:eastAsia="宋体" w:hAnsi="宋体" w:hint="eastAsia"/>
          <w:sz w:val="24"/>
          <w:szCs w:val="24"/>
        </w:rPr>
        <w:t>签约仪式：赋予仪式感，强化合作信心</w:t>
      </w:r>
    </w:p>
    <w:p w14:paraId="26F8859E" w14:textId="33E8573F"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3</w:t>
      </w:r>
      <w:r>
        <w:rPr>
          <w:rFonts w:ascii="宋体" w:eastAsia="宋体" w:hAnsi="宋体" w:hint="eastAsia"/>
          <w:sz w:val="24"/>
          <w:szCs w:val="24"/>
        </w:rPr>
        <w:t xml:space="preserve">. </w:t>
      </w:r>
      <w:r w:rsidRPr="005859E5">
        <w:rPr>
          <w:rFonts w:ascii="宋体" w:eastAsia="宋体" w:hAnsi="宋体" w:hint="eastAsia"/>
          <w:sz w:val="24"/>
          <w:szCs w:val="24"/>
        </w:rPr>
        <w:t>启动“扶商”第一步：协助新伙伴制定首月/</w:t>
      </w:r>
      <w:proofErr w:type="gramStart"/>
      <w:r w:rsidRPr="005859E5">
        <w:rPr>
          <w:rFonts w:ascii="宋体" w:eastAsia="宋体" w:hAnsi="宋体" w:hint="eastAsia"/>
          <w:sz w:val="24"/>
          <w:szCs w:val="24"/>
        </w:rPr>
        <w:t>季启动</w:t>
      </w:r>
      <w:proofErr w:type="gramEnd"/>
      <w:r w:rsidRPr="005859E5">
        <w:rPr>
          <w:rFonts w:ascii="宋体" w:eastAsia="宋体" w:hAnsi="宋体" w:hint="eastAsia"/>
          <w:sz w:val="24"/>
          <w:szCs w:val="24"/>
        </w:rPr>
        <w:t>计划，引荐内部支持接口人</w:t>
      </w:r>
    </w:p>
    <w:p w14:paraId="272ACF19" w14:textId="3904409E"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b/>
          <w:bCs/>
          <w:sz w:val="24"/>
          <w:szCs w:val="24"/>
        </w:rPr>
        <w:t>工具应用：</w:t>
      </w:r>
      <w:r w:rsidRPr="005859E5">
        <w:rPr>
          <w:rFonts w:ascii="宋体" w:eastAsia="宋体" w:hAnsi="宋体" w:hint="eastAsia"/>
          <w:sz w:val="24"/>
          <w:szCs w:val="24"/>
        </w:rPr>
        <w:t>《新合作伙伴启动支持 checklist》</w:t>
      </w:r>
    </w:p>
    <w:p w14:paraId="3111E71C" w14:textId="77777777" w:rsidR="005859E5" w:rsidRPr="005859E5" w:rsidRDefault="005859E5" w:rsidP="005859E5">
      <w:pPr>
        <w:spacing w:line="480" w:lineRule="exact"/>
        <w:rPr>
          <w:rFonts w:ascii="宋体" w:eastAsia="宋体" w:hAnsi="宋体" w:hint="eastAsia"/>
          <w:sz w:val="24"/>
          <w:szCs w:val="24"/>
        </w:rPr>
      </w:pPr>
    </w:p>
    <w:p w14:paraId="16DBE40F" w14:textId="77777777" w:rsidR="005859E5" w:rsidRPr="005859E5" w:rsidRDefault="005859E5" w:rsidP="005859E5">
      <w:pPr>
        <w:spacing w:line="480" w:lineRule="exact"/>
        <w:rPr>
          <w:rFonts w:ascii="宋体" w:eastAsia="宋体" w:hAnsi="宋体" w:hint="eastAsia"/>
          <w:b/>
          <w:bCs/>
          <w:color w:val="1F4E79"/>
          <w:sz w:val="24"/>
          <w:szCs w:val="24"/>
        </w:rPr>
      </w:pPr>
      <w:r w:rsidRPr="005859E5">
        <w:rPr>
          <w:rFonts w:ascii="宋体" w:eastAsia="宋体" w:hAnsi="宋体" w:hint="eastAsia"/>
          <w:b/>
          <w:bCs/>
          <w:color w:val="1F4E79"/>
          <w:sz w:val="24"/>
          <w:szCs w:val="24"/>
        </w:rPr>
        <w:t>第六讲：系统倍增——市场快速复制与渠道生态体系构建</w:t>
      </w:r>
    </w:p>
    <w:p w14:paraId="0CC8C07C" w14:textId="77777777" w:rsidR="005859E5" w:rsidRPr="005859E5" w:rsidRDefault="005859E5" w:rsidP="005859E5">
      <w:pPr>
        <w:spacing w:line="480" w:lineRule="exact"/>
        <w:rPr>
          <w:rFonts w:ascii="宋体" w:eastAsia="宋体" w:hAnsi="宋体" w:hint="eastAsia"/>
          <w:b/>
          <w:bCs/>
          <w:color w:val="C45911"/>
          <w:sz w:val="24"/>
          <w:szCs w:val="24"/>
        </w:rPr>
      </w:pPr>
      <w:r w:rsidRPr="005859E5">
        <w:rPr>
          <w:rFonts w:ascii="宋体" w:eastAsia="宋体" w:hAnsi="宋体" w:hint="eastAsia"/>
          <w:b/>
          <w:bCs/>
          <w:color w:val="C45911"/>
          <w:sz w:val="24"/>
          <w:szCs w:val="24"/>
        </w:rPr>
        <w:t>一、市场倍增的底层逻辑与四大支撑系统</w:t>
      </w:r>
    </w:p>
    <w:p w14:paraId="0C8D0EE5" w14:textId="732FD15A"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b/>
          <w:bCs/>
          <w:sz w:val="24"/>
          <w:szCs w:val="24"/>
        </w:rPr>
        <w:t>逻辑：</w:t>
      </w:r>
      <w:r w:rsidRPr="005859E5">
        <w:rPr>
          <w:rFonts w:ascii="宋体" w:eastAsia="宋体" w:hAnsi="宋体" w:hint="eastAsia"/>
          <w:sz w:val="24"/>
          <w:szCs w:val="24"/>
        </w:rPr>
        <w:t>从“偶然成功”到“必然成功”，将单点经验转化为可复制的系统</w:t>
      </w:r>
    </w:p>
    <w:p w14:paraId="1A81235D" w14:textId="77777777" w:rsidR="005859E5" w:rsidRPr="005859E5" w:rsidRDefault="005859E5" w:rsidP="005859E5">
      <w:pPr>
        <w:spacing w:line="480" w:lineRule="exact"/>
        <w:rPr>
          <w:rFonts w:ascii="宋体" w:eastAsia="宋体" w:hAnsi="宋体" w:hint="eastAsia"/>
          <w:b/>
          <w:bCs/>
          <w:sz w:val="24"/>
          <w:szCs w:val="24"/>
        </w:rPr>
      </w:pPr>
      <w:r w:rsidRPr="005859E5">
        <w:rPr>
          <w:rFonts w:ascii="宋体" w:eastAsia="宋体" w:hAnsi="宋体" w:hint="eastAsia"/>
          <w:b/>
          <w:bCs/>
          <w:sz w:val="24"/>
          <w:szCs w:val="24"/>
        </w:rPr>
        <w:t>系统</w:t>
      </w:r>
      <w:proofErr w:type="gramStart"/>
      <w:r w:rsidRPr="005859E5">
        <w:rPr>
          <w:rFonts w:ascii="宋体" w:eastAsia="宋体" w:hAnsi="宋体" w:hint="eastAsia"/>
          <w:b/>
          <w:bCs/>
          <w:sz w:val="24"/>
          <w:szCs w:val="24"/>
        </w:rPr>
        <w:t>一</w:t>
      </w:r>
      <w:proofErr w:type="gramEnd"/>
      <w:r w:rsidRPr="005859E5">
        <w:rPr>
          <w:rFonts w:ascii="宋体" w:eastAsia="宋体" w:hAnsi="宋体" w:hint="eastAsia"/>
          <w:b/>
          <w:bCs/>
          <w:sz w:val="24"/>
          <w:szCs w:val="24"/>
        </w:rPr>
        <w:t>：标准化招商复制系统</w:t>
      </w:r>
    </w:p>
    <w:p w14:paraId="673654CA" w14:textId="2B21A868"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lastRenderedPageBreak/>
        <w:t>1</w:t>
      </w:r>
      <w:r>
        <w:rPr>
          <w:rFonts w:ascii="宋体" w:eastAsia="宋体" w:hAnsi="宋体" w:hint="eastAsia"/>
          <w:sz w:val="24"/>
          <w:szCs w:val="24"/>
        </w:rPr>
        <w:t>）</w:t>
      </w:r>
      <w:r w:rsidRPr="005859E5">
        <w:rPr>
          <w:rFonts w:ascii="宋体" w:eastAsia="宋体" w:hAnsi="宋体" w:hint="eastAsia"/>
          <w:sz w:val="24"/>
          <w:szCs w:val="24"/>
        </w:rPr>
        <w:t>标准化工具包：从话术、物料到流程、合同</w:t>
      </w:r>
    </w:p>
    <w:p w14:paraId="2A5FB774" w14:textId="3A2BAEA9"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2</w:t>
      </w:r>
      <w:r>
        <w:rPr>
          <w:rFonts w:ascii="宋体" w:eastAsia="宋体" w:hAnsi="宋体" w:hint="eastAsia"/>
          <w:sz w:val="24"/>
          <w:szCs w:val="24"/>
        </w:rPr>
        <w:t>）</w:t>
      </w:r>
      <w:r w:rsidRPr="005859E5">
        <w:rPr>
          <w:rFonts w:ascii="宋体" w:eastAsia="宋体" w:hAnsi="宋体" w:hint="eastAsia"/>
          <w:sz w:val="24"/>
          <w:szCs w:val="24"/>
        </w:rPr>
        <w:t>标准化培训体系：确保每个新团队快速上手</w:t>
      </w:r>
    </w:p>
    <w:p w14:paraId="350DB076" w14:textId="0C7F4F60" w:rsidR="005859E5" w:rsidRPr="005859E5" w:rsidRDefault="005859E5" w:rsidP="005859E5">
      <w:pPr>
        <w:spacing w:line="480" w:lineRule="exact"/>
        <w:rPr>
          <w:rFonts w:ascii="宋体" w:eastAsia="宋体" w:hAnsi="宋体" w:hint="eastAsia"/>
          <w:b/>
          <w:bCs/>
          <w:sz w:val="24"/>
          <w:szCs w:val="24"/>
        </w:rPr>
      </w:pPr>
      <w:r w:rsidRPr="005859E5">
        <w:rPr>
          <w:rFonts w:ascii="宋体" w:eastAsia="宋体" w:hAnsi="宋体" w:hint="eastAsia"/>
          <w:b/>
          <w:bCs/>
          <w:sz w:val="24"/>
          <w:szCs w:val="24"/>
        </w:rPr>
        <w:t>系统二：渠道运营赋能系统</w:t>
      </w:r>
    </w:p>
    <w:p w14:paraId="6937781B" w14:textId="5F445366"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1</w:t>
      </w:r>
      <w:r>
        <w:rPr>
          <w:rFonts w:ascii="宋体" w:eastAsia="宋体" w:hAnsi="宋体" w:hint="eastAsia"/>
          <w:sz w:val="24"/>
          <w:szCs w:val="24"/>
        </w:rPr>
        <w:t>）</w:t>
      </w:r>
      <w:r w:rsidRPr="005859E5">
        <w:rPr>
          <w:rFonts w:ascii="宋体" w:eastAsia="宋体" w:hAnsi="宋体" w:hint="eastAsia"/>
          <w:sz w:val="24"/>
          <w:szCs w:val="24"/>
        </w:rPr>
        <w:t>开业支持、培训体系、营销活动库、数字化管理工具</w:t>
      </w:r>
    </w:p>
    <w:p w14:paraId="10078A77" w14:textId="5092B77F"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2</w:t>
      </w:r>
      <w:r>
        <w:rPr>
          <w:rFonts w:ascii="宋体" w:eastAsia="宋体" w:hAnsi="宋体" w:hint="eastAsia"/>
          <w:sz w:val="24"/>
          <w:szCs w:val="24"/>
        </w:rPr>
        <w:t>）</w:t>
      </w:r>
      <w:r w:rsidRPr="005859E5">
        <w:rPr>
          <w:rFonts w:ascii="宋体" w:eastAsia="宋体" w:hAnsi="宋体" w:hint="eastAsia"/>
          <w:sz w:val="24"/>
          <w:szCs w:val="24"/>
        </w:rPr>
        <w:t>定期巡访与经营分析指导</w:t>
      </w:r>
    </w:p>
    <w:p w14:paraId="0C57A4DE" w14:textId="0B14DC16" w:rsidR="005859E5" w:rsidRPr="005859E5" w:rsidRDefault="005859E5" w:rsidP="005859E5">
      <w:pPr>
        <w:spacing w:line="480" w:lineRule="exact"/>
        <w:rPr>
          <w:rFonts w:ascii="宋体" w:eastAsia="宋体" w:hAnsi="宋体" w:hint="eastAsia"/>
          <w:b/>
          <w:bCs/>
          <w:sz w:val="24"/>
          <w:szCs w:val="24"/>
        </w:rPr>
      </w:pPr>
      <w:r w:rsidRPr="005859E5">
        <w:rPr>
          <w:rFonts w:ascii="宋体" w:eastAsia="宋体" w:hAnsi="宋体" w:hint="eastAsia"/>
          <w:b/>
          <w:bCs/>
          <w:sz w:val="24"/>
          <w:szCs w:val="24"/>
        </w:rPr>
        <w:t>系统三：市场推广协同系统</w:t>
      </w:r>
    </w:p>
    <w:p w14:paraId="195C7D84" w14:textId="4D65C0E8"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1</w:t>
      </w:r>
      <w:r>
        <w:rPr>
          <w:rFonts w:ascii="宋体" w:eastAsia="宋体" w:hAnsi="宋体" w:hint="eastAsia"/>
          <w:sz w:val="24"/>
          <w:szCs w:val="24"/>
        </w:rPr>
        <w:t>）</w:t>
      </w:r>
      <w:r w:rsidRPr="005859E5">
        <w:rPr>
          <w:rFonts w:ascii="宋体" w:eastAsia="宋体" w:hAnsi="宋体" w:hint="eastAsia"/>
          <w:sz w:val="24"/>
          <w:szCs w:val="24"/>
        </w:rPr>
        <w:t>品牌全国性宣传与区域落地活动的结合</w:t>
      </w:r>
    </w:p>
    <w:p w14:paraId="0C47F285" w14:textId="32304905"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2</w:t>
      </w:r>
      <w:r>
        <w:rPr>
          <w:rFonts w:ascii="宋体" w:eastAsia="宋体" w:hAnsi="宋体" w:hint="eastAsia"/>
          <w:sz w:val="24"/>
          <w:szCs w:val="24"/>
        </w:rPr>
        <w:t>）</w:t>
      </w:r>
      <w:r w:rsidRPr="005859E5">
        <w:rPr>
          <w:rFonts w:ascii="宋体" w:eastAsia="宋体" w:hAnsi="宋体" w:hint="eastAsia"/>
          <w:sz w:val="24"/>
          <w:szCs w:val="24"/>
        </w:rPr>
        <w:t>线上线下流量引导</w:t>
      </w:r>
      <w:proofErr w:type="gramStart"/>
      <w:r w:rsidRPr="005859E5">
        <w:rPr>
          <w:rFonts w:ascii="宋体" w:eastAsia="宋体" w:hAnsi="宋体" w:hint="eastAsia"/>
          <w:sz w:val="24"/>
          <w:szCs w:val="24"/>
        </w:rPr>
        <w:t>至渠道</w:t>
      </w:r>
      <w:proofErr w:type="gramEnd"/>
      <w:r w:rsidRPr="005859E5">
        <w:rPr>
          <w:rFonts w:ascii="宋体" w:eastAsia="宋体" w:hAnsi="宋体" w:hint="eastAsia"/>
          <w:sz w:val="24"/>
          <w:szCs w:val="24"/>
        </w:rPr>
        <w:t>终端</w:t>
      </w:r>
    </w:p>
    <w:p w14:paraId="3F2F8952" w14:textId="3A4BF309" w:rsidR="005859E5" w:rsidRPr="005859E5" w:rsidRDefault="005859E5" w:rsidP="005859E5">
      <w:pPr>
        <w:spacing w:line="480" w:lineRule="exact"/>
        <w:rPr>
          <w:rFonts w:ascii="宋体" w:eastAsia="宋体" w:hAnsi="宋体" w:hint="eastAsia"/>
          <w:b/>
          <w:bCs/>
          <w:sz w:val="24"/>
          <w:szCs w:val="24"/>
        </w:rPr>
      </w:pPr>
      <w:r w:rsidRPr="005859E5">
        <w:rPr>
          <w:rFonts w:ascii="宋体" w:eastAsia="宋体" w:hAnsi="宋体" w:hint="eastAsia"/>
          <w:b/>
          <w:bCs/>
          <w:sz w:val="24"/>
          <w:szCs w:val="24"/>
        </w:rPr>
        <w:t>系统四：数据化监控与决策系统</w:t>
      </w:r>
    </w:p>
    <w:p w14:paraId="1DB3E0B0" w14:textId="756A896E"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1</w:t>
      </w:r>
      <w:r>
        <w:rPr>
          <w:rFonts w:ascii="宋体" w:eastAsia="宋体" w:hAnsi="宋体" w:hint="eastAsia"/>
          <w:sz w:val="24"/>
          <w:szCs w:val="24"/>
        </w:rPr>
        <w:t>）</w:t>
      </w:r>
      <w:r w:rsidRPr="005859E5">
        <w:rPr>
          <w:rFonts w:ascii="宋体" w:eastAsia="宋体" w:hAnsi="宋体" w:hint="eastAsia"/>
          <w:sz w:val="24"/>
          <w:szCs w:val="24"/>
        </w:rPr>
        <w:t>建立渠道健康度仪表盘：进货、销售、库存、活动参与度等数据</w:t>
      </w:r>
    </w:p>
    <w:p w14:paraId="18BF87DF" w14:textId="611626E8"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2</w:t>
      </w:r>
      <w:r>
        <w:rPr>
          <w:rFonts w:ascii="宋体" w:eastAsia="宋体" w:hAnsi="宋体" w:hint="eastAsia"/>
          <w:sz w:val="24"/>
          <w:szCs w:val="24"/>
        </w:rPr>
        <w:t>）</w:t>
      </w:r>
      <w:r w:rsidRPr="005859E5">
        <w:rPr>
          <w:rFonts w:ascii="宋体" w:eastAsia="宋体" w:hAnsi="宋体" w:hint="eastAsia"/>
          <w:sz w:val="24"/>
          <w:szCs w:val="24"/>
        </w:rPr>
        <w:t>基于数据发现问题，及时干预，优化策略</w:t>
      </w:r>
    </w:p>
    <w:p w14:paraId="06CC37E1" w14:textId="0EB77F35"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b/>
          <w:bCs/>
          <w:sz w:val="24"/>
          <w:szCs w:val="24"/>
        </w:rPr>
        <w:t>案例分析：</w:t>
      </w:r>
      <w:r w:rsidRPr="005859E5">
        <w:rPr>
          <w:rFonts w:ascii="宋体" w:eastAsia="宋体" w:hAnsi="宋体" w:hint="eastAsia"/>
          <w:sz w:val="24"/>
          <w:szCs w:val="24"/>
        </w:rPr>
        <w:t>某连锁加盟品牌如何凭借强大的赋能系统实现三年千店规模</w:t>
      </w:r>
    </w:p>
    <w:p w14:paraId="63885940" w14:textId="77777777" w:rsidR="005859E5" w:rsidRPr="005859E5" w:rsidRDefault="005859E5" w:rsidP="005859E5">
      <w:pPr>
        <w:spacing w:line="480" w:lineRule="exact"/>
        <w:rPr>
          <w:rFonts w:ascii="宋体" w:eastAsia="宋体" w:hAnsi="宋体" w:hint="eastAsia"/>
          <w:b/>
          <w:bCs/>
          <w:color w:val="C45911"/>
          <w:sz w:val="24"/>
          <w:szCs w:val="24"/>
        </w:rPr>
      </w:pPr>
      <w:r w:rsidRPr="005859E5">
        <w:rPr>
          <w:rFonts w:ascii="宋体" w:eastAsia="宋体" w:hAnsi="宋体" w:hint="eastAsia"/>
          <w:b/>
          <w:bCs/>
          <w:color w:val="C45911"/>
          <w:sz w:val="24"/>
          <w:szCs w:val="24"/>
        </w:rPr>
        <w:t>二、构建可持续的渠道生态体系</w:t>
      </w:r>
    </w:p>
    <w:p w14:paraId="00D4D408" w14:textId="3FE25866"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1</w:t>
      </w:r>
      <w:r>
        <w:rPr>
          <w:rFonts w:ascii="宋体" w:eastAsia="宋体" w:hAnsi="宋体" w:hint="eastAsia"/>
          <w:sz w:val="24"/>
          <w:szCs w:val="24"/>
        </w:rPr>
        <w:t xml:space="preserve">. </w:t>
      </w:r>
      <w:r w:rsidRPr="005859E5">
        <w:rPr>
          <w:rFonts w:ascii="宋体" w:eastAsia="宋体" w:hAnsi="宋体" w:hint="eastAsia"/>
          <w:sz w:val="24"/>
          <w:szCs w:val="24"/>
        </w:rPr>
        <w:t>生态关系定位：从“管理控制”到“赋能服务”，从“交易”到“共生”</w:t>
      </w:r>
    </w:p>
    <w:p w14:paraId="7FD6D9F8" w14:textId="3097CD0D" w:rsidR="005859E5" w:rsidRPr="005859E5" w:rsidRDefault="005859E5" w:rsidP="005859E5">
      <w:pPr>
        <w:spacing w:line="480" w:lineRule="exact"/>
        <w:rPr>
          <w:rFonts w:ascii="宋体" w:eastAsia="宋体" w:hAnsi="宋体" w:hint="eastAsia"/>
          <w:b/>
          <w:bCs/>
          <w:sz w:val="24"/>
          <w:szCs w:val="24"/>
        </w:rPr>
      </w:pPr>
      <w:r w:rsidRPr="005859E5">
        <w:rPr>
          <w:rFonts w:ascii="宋体" w:eastAsia="宋体" w:hAnsi="宋体" w:hint="eastAsia"/>
          <w:b/>
          <w:bCs/>
          <w:sz w:val="24"/>
          <w:szCs w:val="24"/>
        </w:rPr>
        <w:t>2</w:t>
      </w:r>
      <w:r w:rsidRPr="005859E5">
        <w:rPr>
          <w:rFonts w:ascii="宋体" w:eastAsia="宋体" w:hAnsi="宋体" w:hint="eastAsia"/>
          <w:b/>
          <w:bCs/>
          <w:sz w:val="24"/>
          <w:szCs w:val="24"/>
        </w:rPr>
        <w:t xml:space="preserve">. </w:t>
      </w:r>
      <w:r w:rsidRPr="005859E5">
        <w:rPr>
          <w:rFonts w:ascii="宋体" w:eastAsia="宋体" w:hAnsi="宋体" w:hint="eastAsia"/>
          <w:b/>
          <w:bCs/>
          <w:sz w:val="24"/>
          <w:szCs w:val="24"/>
        </w:rPr>
        <w:t>建立多层次沟通机制</w:t>
      </w:r>
    </w:p>
    <w:p w14:paraId="7074FF98" w14:textId="00319A2A"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1</w:t>
      </w:r>
      <w:r>
        <w:rPr>
          <w:rFonts w:ascii="宋体" w:eastAsia="宋体" w:hAnsi="宋体" w:hint="eastAsia"/>
          <w:sz w:val="24"/>
          <w:szCs w:val="24"/>
        </w:rPr>
        <w:t>）</w:t>
      </w:r>
      <w:r w:rsidRPr="005859E5">
        <w:rPr>
          <w:rFonts w:ascii="宋体" w:eastAsia="宋体" w:hAnsi="宋体" w:hint="eastAsia"/>
          <w:sz w:val="24"/>
          <w:szCs w:val="24"/>
        </w:rPr>
        <w:t>定期合作伙伴大会（年度）</w:t>
      </w:r>
    </w:p>
    <w:p w14:paraId="537E6360" w14:textId="6D6D1938"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2</w:t>
      </w:r>
      <w:r>
        <w:rPr>
          <w:rFonts w:ascii="宋体" w:eastAsia="宋体" w:hAnsi="宋体" w:hint="eastAsia"/>
          <w:sz w:val="24"/>
          <w:szCs w:val="24"/>
        </w:rPr>
        <w:t>）</w:t>
      </w:r>
      <w:r w:rsidRPr="005859E5">
        <w:rPr>
          <w:rFonts w:ascii="宋体" w:eastAsia="宋体" w:hAnsi="宋体" w:hint="eastAsia"/>
          <w:sz w:val="24"/>
          <w:szCs w:val="24"/>
        </w:rPr>
        <w:t>区域精英俱乐部（季度）</w:t>
      </w:r>
    </w:p>
    <w:p w14:paraId="32B74F24" w14:textId="3A3018F0"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3</w:t>
      </w:r>
      <w:r>
        <w:rPr>
          <w:rFonts w:ascii="宋体" w:eastAsia="宋体" w:hAnsi="宋体" w:hint="eastAsia"/>
          <w:sz w:val="24"/>
          <w:szCs w:val="24"/>
        </w:rPr>
        <w:t>）</w:t>
      </w:r>
      <w:r w:rsidRPr="005859E5">
        <w:rPr>
          <w:rFonts w:ascii="宋体" w:eastAsia="宋体" w:hAnsi="宋体" w:hint="eastAsia"/>
          <w:sz w:val="24"/>
          <w:szCs w:val="24"/>
        </w:rPr>
        <w:t>线上专属社群（日常）</w:t>
      </w:r>
    </w:p>
    <w:p w14:paraId="3D63D5D2" w14:textId="4AA2396C" w:rsidR="005859E5" w:rsidRPr="005859E5" w:rsidRDefault="005859E5" w:rsidP="005859E5">
      <w:pPr>
        <w:spacing w:line="480" w:lineRule="exact"/>
        <w:rPr>
          <w:rFonts w:ascii="宋体" w:eastAsia="宋体" w:hAnsi="宋体" w:hint="eastAsia"/>
          <w:b/>
          <w:bCs/>
          <w:sz w:val="24"/>
          <w:szCs w:val="24"/>
        </w:rPr>
      </w:pPr>
      <w:r w:rsidRPr="005859E5">
        <w:rPr>
          <w:rFonts w:ascii="宋体" w:eastAsia="宋体" w:hAnsi="宋体" w:hint="eastAsia"/>
          <w:b/>
          <w:bCs/>
          <w:sz w:val="24"/>
          <w:szCs w:val="24"/>
        </w:rPr>
        <w:t>3</w:t>
      </w:r>
      <w:r w:rsidRPr="005859E5">
        <w:rPr>
          <w:rFonts w:ascii="宋体" w:eastAsia="宋体" w:hAnsi="宋体" w:hint="eastAsia"/>
          <w:b/>
          <w:bCs/>
          <w:sz w:val="24"/>
          <w:szCs w:val="24"/>
        </w:rPr>
        <w:t xml:space="preserve">. </w:t>
      </w:r>
      <w:r w:rsidRPr="005859E5">
        <w:rPr>
          <w:rFonts w:ascii="宋体" w:eastAsia="宋体" w:hAnsi="宋体" w:hint="eastAsia"/>
          <w:b/>
          <w:bCs/>
          <w:sz w:val="24"/>
          <w:szCs w:val="24"/>
        </w:rPr>
        <w:t>设计良性竞争与互助机制</w:t>
      </w:r>
    </w:p>
    <w:p w14:paraId="3A0EA68A" w14:textId="56082F2B"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1</w:t>
      </w:r>
      <w:r>
        <w:rPr>
          <w:rFonts w:ascii="宋体" w:eastAsia="宋体" w:hAnsi="宋体" w:hint="eastAsia"/>
          <w:sz w:val="24"/>
          <w:szCs w:val="24"/>
        </w:rPr>
        <w:t>）</w:t>
      </w:r>
      <w:r w:rsidRPr="005859E5">
        <w:rPr>
          <w:rFonts w:ascii="宋体" w:eastAsia="宋体" w:hAnsi="宋体" w:hint="eastAsia"/>
          <w:sz w:val="24"/>
          <w:szCs w:val="24"/>
        </w:rPr>
        <w:t>区域市场保护与跨区域协作奖励</w:t>
      </w:r>
    </w:p>
    <w:p w14:paraId="5F17E063" w14:textId="7853F02A"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2</w:t>
      </w:r>
      <w:r>
        <w:rPr>
          <w:rFonts w:ascii="宋体" w:eastAsia="宋体" w:hAnsi="宋体" w:hint="eastAsia"/>
          <w:sz w:val="24"/>
          <w:szCs w:val="24"/>
        </w:rPr>
        <w:t>）</w:t>
      </w:r>
      <w:r w:rsidRPr="005859E5">
        <w:rPr>
          <w:rFonts w:ascii="宋体" w:eastAsia="宋体" w:hAnsi="宋体" w:hint="eastAsia"/>
          <w:sz w:val="24"/>
          <w:szCs w:val="24"/>
        </w:rPr>
        <w:t>优秀经验分享与评选表彰</w:t>
      </w:r>
    </w:p>
    <w:p w14:paraId="32081127" w14:textId="4C81CBEF" w:rsidR="005859E5" w:rsidRPr="005859E5" w:rsidRDefault="005859E5" w:rsidP="005859E5">
      <w:pPr>
        <w:spacing w:line="480" w:lineRule="exact"/>
        <w:rPr>
          <w:rFonts w:ascii="宋体" w:eastAsia="宋体" w:hAnsi="宋体" w:hint="eastAsia"/>
          <w:b/>
          <w:bCs/>
          <w:sz w:val="24"/>
          <w:szCs w:val="24"/>
        </w:rPr>
      </w:pPr>
      <w:r w:rsidRPr="005859E5">
        <w:rPr>
          <w:rFonts w:ascii="宋体" w:eastAsia="宋体" w:hAnsi="宋体" w:hint="eastAsia"/>
          <w:b/>
          <w:bCs/>
          <w:sz w:val="24"/>
          <w:szCs w:val="24"/>
        </w:rPr>
        <w:t>4</w:t>
      </w:r>
      <w:r w:rsidRPr="005859E5">
        <w:rPr>
          <w:rFonts w:ascii="宋体" w:eastAsia="宋体" w:hAnsi="宋体" w:hint="eastAsia"/>
          <w:b/>
          <w:bCs/>
          <w:sz w:val="24"/>
          <w:szCs w:val="24"/>
        </w:rPr>
        <w:t xml:space="preserve">. </w:t>
      </w:r>
      <w:r w:rsidRPr="005859E5">
        <w:rPr>
          <w:rFonts w:ascii="宋体" w:eastAsia="宋体" w:hAnsi="宋体" w:hint="eastAsia"/>
          <w:b/>
          <w:bCs/>
          <w:sz w:val="24"/>
          <w:szCs w:val="24"/>
        </w:rPr>
        <w:t>共同成长与利益深化</w:t>
      </w:r>
    </w:p>
    <w:p w14:paraId="7A86E12D" w14:textId="4CED7722"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1</w:t>
      </w:r>
      <w:r>
        <w:rPr>
          <w:rFonts w:ascii="宋体" w:eastAsia="宋体" w:hAnsi="宋体" w:hint="eastAsia"/>
          <w:sz w:val="24"/>
          <w:szCs w:val="24"/>
        </w:rPr>
        <w:t>）</w:t>
      </w:r>
      <w:r w:rsidRPr="005859E5">
        <w:rPr>
          <w:rFonts w:ascii="宋体" w:eastAsia="宋体" w:hAnsi="宋体" w:hint="eastAsia"/>
          <w:sz w:val="24"/>
          <w:szCs w:val="24"/>
        </w:rPr>
        <w:t>联合制定市场增长计划</w:t>
      </w:r>
    </w:p>
    <w:p w14:paraId="23797DA6" w14:textId="1B7C1AD8"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2</w:t>
      </w:r>
      <w:r>
        <w:rPr>
          <w:rFonts w:ascii="宋体" w:eastAsia="宋体" w:hAnsi="宋体" w:hint="eastAsia"/>
          <w:sz w:val="24"/>
          <w:szCs w:val="24"/>
        </w:rPr>
        <w:t>）</w:t>
      </w:r>
      <w:r w:rsidRPr="005859E5">
        <w:rPr>
          <w:rFonts w:ascii="宋体" w:eastAsia="宋体" w:hAnsi="宋体" w:hint="eastAsia"/>
          <w:sz w:val="24"/>
          <w:szCs w:val="24"/>
        </w:rPr>
        <w:t>探索股权合作、联合投资等深度绑定模式</w:t>
      </w:r>
    </w:p>
    <w:p w14:paraId="06D61E5A" w14:textId="2A7978A7"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b/>
          <w:bCs/>
          <w:sz w:val="24"/>
          <w:szCs w:val="24"/>
        </w:rPr>
        <w:t>小组研讨：</w:t>
      </w:r>
      <w:r w:rsidRPr="005859E5">
        <w:rPr>
          <w:rFonts w:ascii="宋体" w:eastAsia="宋体" w:hAnsi="宋体" w:hint="eastAsia"/>
          <w:sz w:val="24"/>
          <w:szCs w:val="24"/>
        </w:rPr>
        <w:t>我们可以立即着手建立或加强哪一个“支撑系统”？</w:t>
      </w:r>
    </w:p>
    <w:p w14:paraId="5F571C63" w14:textId="77777777" w:rsidR="005859E5" w:rsidRPr="005859E5" w:rsidRDefault="005859E5" w:rsidP="005859E5">
      <w:pPr>
        <w:spacing w:line="480" w:lineRule="exact"/>
        <w:rPr>
          <w:rFonts w:ascii="宋体" w:eastAsia="宋体" w:hAnsi="宋体" w:hint="eastAsia"/>
          <w:b/>
          <w:bCs/>
          <w:color w:val="C45911"/>
          <w:sz w:val="24"/>
          <w:szCs w:val="24"/>
        </w:rPr>
      </w:pPr>
      <w:r w:rsidRPr="005859E5">
        <w:rPr>
          <w:rFonts w:ascii="宋体" w:eastAsia="宋体" w:hAnsi="宋体" w:hint="eastAsia"/>
          <w:b/>
          <w:bCs/>
          <w:color w:val="C45911"/>
          <w:sz w:val="24"/>
          <w:szCs w:val="24"/>
        </w:rPr>
        <w:t>三、</w:t>
      </w:r>
      <w:proofErr w:type="gramStart"/>
      <w:r w:rsidRPr="005859E5">
        <w:rPr>
          <w:rFonts w:ascii="宋体" w:eastAsia="宋体" w:hAnsi="宋体" w:hint="eastAsia"/>
          <w:b/>
          <w:bCs/>
          <w:color w:val="C45911"/>
          <w:sz w:val="24"/>
          <w:szCs w:val="24"/>
        </w:rPr>
        <w:t>训战营总结</w:t>
      </w:r>
      <w:proofErr w:type="gramEnd"/>
      <w:r w:rsidRPr="005859E5">
        <w:rPr>
          <w:rFonts w:ascii="宋体" w:eastAsia="宋体" w:hAnsi="宋体" w:hint="eastAsia"/>
          <w:b/>
          <w:bCs/>
          <w:color w:val="C45911"/>
          <w:sz w:val="24"/>
          <w:szCs w:val="24"/>
        </w:rPr>
        <w:t>与个人/团队行动规划</w:t>
      </w:r>
    </w:p>
    <w:p w14:paraId="2BE8FCEC" w14:textId="2DC430E2"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1</w:t>
      </w:r>
      <w:r>
        <w:rPr>
          <w:rFonts w:ascii="宋体" w:eastAsia="宋体" w:hAnsi="宋体" w:hint="eastAsia"/>
          <w:sz w:val="24"/>
          <w:szCs w:val="24"/>
        </w:rPr>
        <w:t xml:space="preserve">. </w:t>
      </w:r>
      <w:r w:rsidRPr="005859E5">
        <w:rPr>
          <w:rFonts w:ascii="宋体" w:eastAsia="宋体" w:hAnsi="宋体" w:hint="eastAsia"/>
          <w:sz w:val="24"/>
          <w:szCs w:val="24"/>
        </w:rPr>
        <w:t>课程核心内容回顾与串联</w:t>
      </w:r>
    </w:p>
    <w:p w14:paraId="243BC659" w14:textId="00A4DC0A"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2</w:t>
      </w:r>
      <w:r>
        <w:rPr>
          <w:rFonts w:ascii="宋体" w:eastAsia="宋体" w:hAnsi="宋体" w:hint="eastAsia"/>
          <w:sz w:val="24"/>
          <w:szCs w:val="24"/>
        </w:rPr>
        <w:t xml:space="preserve">. </w:t>
      </w:r>
      <w:r w:rsidRPr="005859E5">
        <w:rPr>
          <w:rFonts w:ascii="宋体" w:eastAsia="宋体" w:hAnsi="宋体" w:hint="eastAsia"/>
          <w:sz w:val="24"/>
          <w:szCs w:val="24"/>
        </w:rPr>
        <w:t>个人学习收获与能力提升点总结</w:t>
      </w:r>
    </w:p>
    <w:p w14:paraId="24350B4B" w14:textId="63BCE878"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3</w:t>
      </w:r>
      <w:r>
        <w:rPr>
          <w:rFonts w:ascii="宋体" w:eastAsia="宋体" w:hAnsi="宋体" w:hint="eastAsia"/>
          <w:sz w:val="24"/>
          <w:szCs w:val="24"/>
        </w:rPr>
        <w:t xml:space="preserve">. </w:t>
      </w:r>
      <w:r w:rsidRPr="005859E5">
        <w:rPr>
          <w:rFonts w:ascii="宋体" w:eastAsia="宋体" w:hAnsi="宋体" w:hint="eastAsia"/>
          <w:sz w:val="24"/>
          <w:szCs w:val="24"/>
        </w:rPr>
        <w:t>制定团队接下来90天的精准招商与市场倍增关键行动方案</w:t>
      </w:r>
    </w:p>
    <w:p w14:paraId="21FEF040" w14:textId="68C80EA4"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sz w:val="24"/>
          <w:szCs w:val="24"/>
        </w:rPr>
        <w:t>4</w:t>
      </w:r>
      <w:r>
        <w:rPr>
          <w:rFonts w:ascii="宋体" w:eastAsia="宋体" w:hAnsi="宋体" w:hint="eastAsia"/>
          <w:sz w:val="24"/>
          <w:szCs w:val="24"/>
        </w:rPr>
        <w:t xml:space="preserve">. </w:t>
      </w:r>
      <w:r w:rsidRPr="005859E5">
        <w:rPr>
          <w:rFonts w:ascii="宋体" w:eastAsia="宋体" w:hAnsi="宋体" w:hint="eastAsia"/>
          <w:sz w:val="24"/>
          <w:szCs w:val="24"/>
        </w:rPr>
        <w:t>建立学员互助与持续交流机制</w:t>
      </w:r>
    </w:p>
    <w:p w14:paraId="7353080C" w14:textId="2103BF7C" w:rsidR="005859E5" w:rsidRPr="005859E5" w:rsidRDefault="005859E5" w:rsidP="005859E5">
      <w:pPr>
        <w:spacing w:line="480" w:lineRule="exact"/>
        <w:rPr>
          <w:rFonts w:ascii="宋体" w:eastAsia="宋体" w:hAnsi="宋体" w:hint="eastAsia"/>
          <w:sz w:val="24"/>
          <w:szCs w:val="24"/>
        </w:rPr>
      </w:pPr>
      <w:r w:rsidRPr="005859E5">
        <w:rPr>
          <w:rFonts w:ascii="宋体" w:eastAsia="宋体" w:hAnsi="宋体" w:hint="eastAsia"/>
          <w:b/>
          <w:bCs/>
          <w:sz w:val="24"/>
          <w:szCs w:val="24"/>
        </w:rPr>
        <w:lastRenderedPageBreak/>
        <w:t>终极任务：</w:t>
      </w:r>
      <w:r w:rsidRPr="005859E5">
        <w:rPr>
          <w:rFonts w:ascii="宋体" w:eastAsia="宋体" w:hAnsi="宋体" w:hint="eastAsia"/>
          <w:sz w:val="24"/>
          <w:szCs w:val="24"/>
        </w:rPr>
        <w:t>以小组为单位，提交一份针对指定区域市场的《精准招商与市场倍增落地计划书》纲要</w:t>
      </w:r>
    </w:p>
    <w:sectPr w:rsidR="005859E5" w:rsidRPr="005859E5" w:rsidSect="005859E5">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3304E" w14:textId="77777777" w:rsidR="00736E38" w:rsidRDefault="00736E38" w:rsidP="005859E5">
      <w:pPr>
        <w:rPr>
          <w:rFonts w:hint="eastAsia"/>
        </w:rPr>
      </w:pPr>
      <w:r>
        <w:separator/>
      </w:r>
    </w:p>
  </w:endnote>
  <w:endnote w:type="continuationSeparator" w:id="0">
    <w:p w14:paraId="08124945" w14:textId="77777777" w:rsidR="00736E38" w:rsidRDefault="00736E38" w:rsidP="005859E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B2AF4" w14:textId="77777777" w:rsidR="00736E38" w:rsidRDefault="00736E38" w:rsidP="005859E5">
      <w:pPr>
        <w:rPr>
          <w:rFonts w:hint="eastAsia"/>
        </w:rPr>
      </w:pPr>
      <w:r>
        <w:separator/>
      </w:r>
    </w:p>
  </w:footnote>
  <w:footnote w:type="continuationSeparator" w:id="0">
    <w:p w14:paraId="22516642" w14:textId="77777777" w:rsidR="00736E38" w:rsidRDefault="00736E38" w:rsidP="005859E5">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377B"/>
    <w:multiLevelType w:val="multilevel"/>
    <w:tmpl w:val="E6FCCD22"/>
    <w:lvl w:ilvl="0">
      <w:start w:val="1"/>
      <w:numFmt w:val="decimal"/>
      <w:lvlText w:val="%1."/>
      <w:lvlJc w:val="left"/>
      <w:pPr>
        <w:tabs>
          <w:tab w:val="num" w:pos="720"/>
        </w:tabs>
        <w:ind w:left="720" w:hanging="360"/>
      </w:pPr>
    </w:lvl>
    <w:lvl w:ilvl="1">
      <w:start w:val="1"/>
      <w:numFmt w:val="decimal"/>
      <w:lvlText w:val="%2)"/>
      <w:lvlJc w:val="left"/>
      <w:pPr>
        <w:ind w:left="1520" w:hanging="44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1C24D3"/>
    <w:multiLevelType w:val="multilevel"/>
    <w:tmpl w:val="2E9A5A58"/>
    <w:lvl w:ilvl="0">
      <w:start w:val="1"/>
      <w:numFmt w:val="decimal"/>
      <w:lvlText w:val="%1."/>
      <w:lvlJc w:val="left"/>
      <w:pPr>
        <w:tabs>
          <w:tab w:val="num" w:pos="720"/>
        </w:tabs>
        <w:ind w:left="720" w:hanging="360"/>
      </w:pPr>
    </w:lvl>
    <w:lvl w:ilvl="1">
      <w:start w:val="1"/>
      <w:numFmt w:val="decimal"/>
      <w:lvlText w:val="%2)"/>
      <w:lvlJc w:val="left"/>
      <w:pPr>
        <w:ind w:left="1520" w:hanging="44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4421E4"/>
    <w:multiLevelType w:val="multilevel"/>
    <w:tmpl w:val="9F145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174B3A"/>
    <w:multiLevelType w:val="multilevel"/>
    <w:tmpl w:val="1ED08CFA"/>
    <w:lvl w:ilvl="0">
      <w:start w:val="1"/>
      <w:numFmt w:val="decimal"/>
      <w:lvlText w:val="%1."/>
      <w:lvlJc w:val="left"/>
      <w:pPr>
        <w:tabs>
          <w:tab w:val="num" w:pos="720"/>
        </w:tabs>
        <w:ind w:left="720" w:hanging="360"/>
      </w:pPr>
    </w:lvl>
    <w:lvl w:ilvl="1">
      <w:start w:val="1"/>
      <w:numFmt w:val="decimal"/>
      <w:lvlText w:val="%2)"/>
      <w:lvlJc w:val="left"/>
      <w:pPr>
        <w:ind w:left="1520" w:hanging="44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F95C53"/>
    <w:multiLevelType w:val="multilevel"/>
    <w:tmpl w:val="8FF88798"/>
    <w:lvl w:ilvl="0">
      <w:start w:val="1"/>
      <w:numFmt w:val="decimal"/>
      <w:lvlText w:val="%1."/>
      <w:lvlJc w:val="left"/>
      <w:pPr>
        <w:tabs>
          <w:tab w:val="num" w:pos="720"/>
        </w:tabs>
        <w:ind w:left="720" w:hanging="360"/>
      </w:pPr>
    </w:lvl>
    <w:lvl w:ilvl="1">
      <w:start w:val="1"/>
      <w:numFmt w:val="decimal"/>
      <w:lvlText w:val="%2)"/>
      <w:lvlJc w:val="left"/>
      <w:pPr>
        <w:ind w:left="1520" w:hanging="44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133A48"/>
    <w:multiLevelType w:val="multilevel"/>
    <w:tmpl w:val="09C080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1469F7"/>
    <w:multiLevelType w:val="multilevel"/>
    <w:tmpl w:val="111849DA"/>
    <w:lvl w:ilvl="0">
      <w:start w:val="1"/>
      <w:numFmt w:val="decimal"/>
      <w:lvlText w:val="%1."/>
      <w:lvlJc w:val="left"/>
      <w:pPr>
        <w:tabs>
          <w:tab w:val="num" w:pos="720"/>
        </w:tabs>
        <w:ind w:left="720" w:hanging="360"/>
      </w:pPr>
    </w:lvl>
    <w:lvl w:ilvl="1">
      <w:start w:val="1"/>
      <w:numFmt w:val="decimal"/>
      <w:lvlText w:val="%2)"/>
      <w:lvlJc w:val="left"/>
      <w:pPr>
        <w:ind w:left="1520" w:hanging="44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F339C0"/>
    <w:multiLevelType w:val="multilevel"/>
    <w:tmpl w:val="965E0058"/>
    <w:lvl w:ilvl="0">
      <w:start w:val="1"/>
      <w:numFmt w:val="decimal"/>
      <w:lvlText w:val="%1."/>
      <w:lvlJc w:val="left"/>
      <w:pPr>
        <w:tabs>
          <w:tab w:val="num" w:pos="720"/>
        </w:tabs>
        <w:ind w:left="720" w:hanging="360"/>
      </w:pPr>
    </w:lvl>
    <w:lvl w:ilvl="1">
      <w:start w:val="1"/>
      <w:numFmt w:val="decimal"/>
      <w:lvlText w:val="%2)"/>
      <w:lvlJc w:val="left"/>
      <w:pPr>
        <w:ind w:left="1520" w:hanging="44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F735F84"/>
    <w:multiLevelType w:val="multilevel"/>
    <w:tmpl w:val="D42E7148"/>
    <w:lvl w:ilvl="0">
      <w:start w:val="1"/>
      <w:numFmt w:val="decimal"/>
      <w:lvlText w:val="%1."/>
      <w:lvlJc w:val="left"/>
      <w:pPr>
        <w:tabs>
          <w:tab w:val="num" w:pos="720"/>
        </w:tabs>
        <w:ind w:left="720" w:hanging="360"/>
      </w:pPr>
    </w:lvl>
    <w:lvl w:ilvl="1">
      <w:start w:val="1"/>
      <w:numFmt w:val="decimal"/>
      <w:lvlText w:val="%2)"/>
      <w:lvlJc w:val="left"/>
      <w:pPr>
        <w:ind w:left="1520" w:hanging="44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2AB50E9"/>
    <w:multiLevelType w:val="multilevel"/>
    <w:tmpl w:val="1E2CD062"/>
    <w:lvl w:ilvl="0">
      <w:start w:val="1"/>
      <w:numFmt w:val="decimal"/>
      <w:lvlText w:val="%1."/>
      <w:lvlJc w:val="left"/>
      <w:pPr>
        <w:tabs>
          <w:tab w:val="num" w:pos="720"/>
        </w:tabs>
        <w:ind w:left="720" w:hanging="360"/>
      </w:pPr>
    </w:lvl>
    <w:lvl w:ilvl="1">
      <w:start w:val="1"/>
      <w:numFmt w:val="decimal"/>
      <w:lvlText w:val="%2)"/>
      <w:lvlJc w:val="left"/>
      <w:pPr>
        <w:ind w:left="1520" w:hanging="44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7F37A8"/>
    <w:multiLevelType w:val="multilevel"/>
    <w:tmpl w:val="D0004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A294026"/>
    <w:multiLevelType w:val="hybridMultilevel"/>
    <w:tmpl w:val="2A22A8E4"/>
    <w:lvl w:ilvl="0" w:tplc="ADC634BA">
      <w:start w:val="1"/>
      <w:numFmt w:val="japaneseCounting"/>
      <w:lvlText w:val="%1、"/>
      <w:lvlJc w:val="left"/>
      <w:pPr>
        <w:ind w:left="510" w:hanging="51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1DC24AF2"/>
    <w:multiLevelType w:val="multilevel"/>
    <w:tmpl w:val="E7FA0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E621A4"/>
    <w:multiLevelType w:val="multilevel"/>
    <w:tmpl w:val="8DD6F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2C7D8C"/>
    <w:multiLevelType w:val="multilevel"/>
    <w:tmpl w:val="28CCA238"/>
    <w:lvl w:ilvl="0">
      <w:start w:val="1"/>
      <w:numFmt w:val="decimal"/>
      <w:lvlText w:val="%1."/>
      <w:lvlJc w:val="left"/>
      <w:pPr>
        <w:tabs>
          <w:tab w:val="num" w:pos="720"/>
        </w:tabs>
        <w:ind w:left="720" w:hanging="360"/>
      </w:pPr>
    </w:lvl>
    <w:lvl w:ilvl="1">
      <w:start w:val="1"/>
      <w:numFmt w:val="decimal"/>
      <w:lvlText w:val="%2)"/>
      <w:lvlJc w:val="left"/>
      <w:pPr>
        <w:ind w:left="1520" w:hanging="44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5E62611"/>
    <w:multiLevelType w:val="multilevel"/>
    <w:tmpl w:val="274ACF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6291F02"/>
    <w:multiLevelType w:val="multilevel"/>
    <w:tmpl w:val="30242570"/>
    <w:lvl w:ilvl="0">
      <w:start w:val="1"/>
      <w:numFmt w:val="decimal"/>
      <w:lvlText w:val="%1."/>
      <w:lvlJc w:val="left"/>
      <w:pPr>
        <w:tabs>
          <w:tab w:val="num" w:pos="720"/>
        </w:tabs>
        <w:ind w:left="720" w:hanging="360"/>
      </w:pPr>
    </w:lvl>
    <w:lvl w:ilvl="1">
      <w:start w:val="1"/>
      <w:numFmt w:val="decimal"/>
      <w:lvlText w:val="%2)"/>
      <w:lvlJc w:val="left"/>
      <w:pPr>
        <w:ind w:left="1520" w:hanging="44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8916A0B"/>
    <w:multiLevelType w:val="multilevel"/>
    <w:tmpl w:val="981E4E6E"/>
    <w:lvl w:ilvl="0">
      <w:start w:val="1"/>
      <w:numFmt w:val="decimal"/>
      <w:lvlText w:val="%1."/>
      <w:lvlJc w:val="left"/>
      <w:pPr>
        <w:tabs>
          <w:tab w:val="num" w:pos="720"/>
        </w:tabs>
        <w:ind w:left="720" w:hanging="360"/>
      </w:pPr>
    </w:lvl>
    <w:lvl w:ilvl="1">
      <w:start w:val="1"/>
      <w:numFmt w:val="decimal"/>
      <w:lvlText w:val="%2)"/>
      <w:lvlJc w:val="left"/>
      <w:pPr>
        <w:ind w:left="1520" w:hanging="44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BB6189E"/>
    <w:multiLevelType w:val="multilevel"/>
    <w:tmpl w:val="25F81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E522B51"/>
    <w:multiLevelType w:val="multilevel"/>
    <w:tmpl w:val="DE3E6AB8"/>
    <w:lvl w:ilvl="0">
      <w:start w:val="1"/>
      <w:numFmt w:val="decimal"/>
      <w:lvlText w:val="%1."/>
      <w:lvlJc w:val="left"/>
      <w:pPr>
        <w:tabs>
          <w:tab w:val="num" w:pos="720"/>
        </w:tabs>
        <w:ind w:left="720" w:hanging="360"/>
      </w:pPr>
    </w:lvl>
    <w:lvl w:ilvl="1">
      <w:start w:val="1"/>
      <w:numFmt w:val="decimal"/>
      <w:lvlText w:val="%2)"/>
      <w:lvlJc w:val="left"/>
      <w:pPr>
        <w:ind w:left="1520" w:hanging="44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0E15D53"/>
    <w:multiLevelType w:val="multilevel"/>
    <w:tmpl w:val="ADCC20BE"/>
    <w:lvl w:ilvl="0">
      <w:start w:val="1"/>
      <w:numFmt w:val="decimal"/>
      <w:lvlText w:val="%1."/>
      <w:lvlJc w:val="left"/>
      <w:pPr>
        <w:tabs>
          <w:tab w:val="num" w:pos="720"/>
        </w:tabs>
        <w:ind w:left="720" w:hanging="360"/>
      </w:pPr>
    </w:lvl>
    <w:lvl w:ilvl="1">
      <w:start w:val="1"/>
      <w:numFmt w:val="decimal"/>
      <w:lvlText w:val="%2)"/>
      <w:lvlJc w:val="left"/>
      <w:pPr>
        <w:ind w:left="1520" w:hanging="44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1A547C8"/>
    <w:multiLevelType w:val="multilevel"/>
    <w:tmpl w:val="240AD5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206576B"/>
    <w:multiLevelType w:val="multilevel"/>
    <w:tmpl w:val="ABD218A0"/>
    <w:lvl w:ilvl="0">
      <w:start w:val="1"/>
      <w:numFmt w:val="decimal"/>
      <w:lvlText w:val="%1."/>
      <w:lvlJc w:val="left"/>
      <w:pPr>
        <w:tabs>
          <w:tab w:val="num" w:pos="720"/>
        </w:tabs>
        <w:ind w:left="720" w:hanging="360"/>
      </w:pPr>
    </w:lvl>
    <w:lvl w:ilvl="1">
      <w:start w:val="1"/>
      <w:numFmt w:val="decimal"/>
      <w:lvlText w:val="%2)"/>
      <w:lvlJc w:val="left"/>
      <w:pPr>
        <w:ind w:left="1520" w:hanging="44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4304237"/>
    <w:multiLevelType w:val="multilevel"/>
    <w:tmpl w:val="CE948BAA"/>
    <w:lvl w:ilvl="0">
      <w:start w:val="1"/>
      <w:numFmt w:val="decimal"/>
      <w:lvlText w:val="%1."/>
      <w:lvlJc w:val="left"/>
      <w:pPr>
        <w:tabs>
          <w:tab w:val="num" w:pos="720"/>
        </w:tabs>
        <w:ind w:left="720" w:hanging="360"/>
      </w:pPr>
    </w:lvl>
    <w:lvl w:ilvl="1">
      <w:start w:val="1"/>
      <w:numFmt w:val="decimal"/>
      <w:lvlText w:val="%2)"/>
      <w:lvlJc w:val="left"/>
      <w:pPr>
        <w:ind w:left="1520" w:hanging="44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56A66B4"/>
    <w:multiLevelType w:val="multilevel"/>
    <w:tmpl w:val="11203E6C"/>
    <w:lvl w:ilvl="0">
      <w:start w:val="1"/>
      <w:numFmt w:val="decimal"/>
      <w:lvlText w:val="%1."/>
      <w:lvlJc w:val="left"/>
      <w:pPr>
        <w:tabs>
          <w:tab w:val="num" w:pos="720"/>
        </w:tabs>
        <w:ind w:left="720" w:hanging="360"/>
      </w:pPr>
    </w:lvl>
    <w:lvl w:ilvl="1">
      <w:start w:val="1"/>
      <w:numFmt w:val="decimal"/>
      <w:lvlText w:val="%2)"/>
      <w:lvlJc w:val="left"/>
      <w:pPr>
        <w:ind w:left="1520" w:hanging="44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7920FC1"/>
    <w:multiLevelType w:val="multilevel"/>
    <w:tmpl w:val="07489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81D6D29"/>
    <w:multiLevelType w:val="multilevel"/>
    <w:tmpl w:val="F89C32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92F0456"/>
    <w:multiLevelType w:val="multilevel"/>
    <w:tmpl w:val="1282578C"/>
    <w:lvl w:ilvl="0">
      <w:start w:val="1"/>
      <w:numFmt w:val="decimal"/>
      <w:lvlText w:val="%1."/>
      <w:lvlJc w:val="left"/>
      <w:pPr>
        <w:tabs>
          <w:tab w:val="num" w:pos="720"/>
        </w:tabs>
        <w:ind w:left="720" w:hanging="360"/>
      </w:pPr>
    </w:lvl>
    <w:lvl w:ilvl="1">
      <w:start w:val="1"/>
      <w:numFmt w:val="decimal"/>
      <w:lvlText w:val="%2)"/>
      <w:lvlJc w:val="left"/>
      <w:pPr>
        <w:ind w:left="1520" w:hanging="44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E29674F"/>
    <w:multiLevelType w:val="multilevel"/>
    <w:tmpl w:val="0D6078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44016A8"/>
    <w:multiLevelType w:val="multilevel"/>
    <w:tmpl w:val="C970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75958DA"/>
    <w:multiLevelType w:val="multilevel"/>
    <w:tmpl w:val="4044EDE6"/>
    <w:lvl w:ilvl="0">
      <w:start w:val="1"/>
      <w:numFmt w:val="decimal"/>
      <w:lvlText w:val="%1."/>
      <w:lvlJc w:val="left"/>
      <w:pPr>
        <w:tabs>
          <w:tab w:val="num" w:pos="720"/>
        </w:tabs>
        <w:ind w:left="720" w:hanging="360"/>
      </w:pPr>
    </w:lvl>
    <w:lvl w:ilvl="1">
      <w:start w:val="1"/>
      <w:numFmt w:val="decimal"/>
      <w:lvlText w:val="%2)"/>
      <w:lvlJc w:val="left"/>
      <w:pPr>
        <w:ind w:left="1520" w:hanging="44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B856FDB"/>
    <w:multiLevelType w:val="multilevel"/>
    <w:tmpl w:val="4A389C68"/>
    <w:lvl w:ilvl="0">
      <w:start w:val="1"/>
      <w:numFmt w:val="decimal"/>
      <w:lvlText w:val="%1."/>
      <w:lvlJc w:val="left"/>
      <w:pPr>
        <w:tabs>
          <w:tab w:val="num" w:pos="720"/>
        </w:tabs>
        <w:ind w:left="720" w:hanging="360"/>
      </w:pPr>
    </w:lvl>
    <w:lvl w:ilvl="1">
      <w:start w:val="1"/>
      <w:numFmt w:val="decimal"/>
      <w:lvlText w:val="%2)"/>
      <w:lvlJc w:val="left"/>
      <w:pPr>
        <w:ind w:left="1520" w:hanging="44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FBA5DB3"/>
    <w:multiLevelType w:val="multilevel"/>
    <w:tmpl w:val="C16E33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32617BD"/>
    <w:multiLevelType w:val="multilevel"/>
    <w:tmpl w:val="49F6BBC6"/>
    <w:lvl w:ilvl="0">
      <w:start w:val="1"/>
      <w:numFmt w:val="decimal"/>
      <w:lvlText w:val="%1."/>
      <w:lvlJc w:val="left"/>
      <w:pPr>
        <w:tabs>
          <w:tab w:val="num" w:pos="720"/>
        </w:tabs>
        <w:ind w:left="720" w:hanging="360"/>
      </w:pPr>
    </w:lvl>
    <w:lvl w:ilvl="1">
      <w:start w:val="1"/>
      <w:numFmt w:val="decimal"/>
      <w:lvlText w:val="%2)"/>
      <w:lvlJc w:val="left"/>
      <w:pPr>
        <w:ind w:left="1520" w:hanging="44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472508B"/>
    <w:multiLevelType w:val="multilevel"/>
    <w:tmpl w:val="61F42E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5C2286B"/>
    <w:multiLevelType w:val="multilevel"/>
    <w:tmpl w:val="9A820280"/>
    <w:lvl w:ilvl="0">
      <w:start w:val="1"/>
      <w:numFmt w:val="decimal"/>
      <w:lvlText w:val="%1."/>
      <w:lvlJc w:val="left"/>
      <w:pPr>
        <w:tabs>
          <w:tab w:val="num" w:pos="720"/>
        </w:tabs>
        <w:ind w:left="720" w:hanging="360"/>
      </w:pPr>
    </w:lvl>
    <w:lvl w:ilvl="1">
      <w:start w:val="1"/>
      <w:numFmt w:val="decimal"/>
      <w:lvlText w:val="%2)"/>
      <w:lvlJc w:val="left"/>
      <w:pPr>
        <w:ind w:left="1520" w:hanging="44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C700100"/>
    <w:multiLevelType w:val="multilevel"/>
    <w:tmpl w:val="BF8CCD7A"/>
    <w:lvl w:ilvl="0">
      <w:start w:val="1"/>
      <w:numFmt w:val="decimal"/>
      <w:lvlText w:val="%1."/>
      <w:lvlJc w:val="left"/>
      <w:pPr>
        <w:tabs>
          <w:tab w:val="num" w:pos="720"/>
        </w:tabs>
        <w:ind w:left="720" w:hanging="360"/>
      </w:pPr>
    </w:lvl>
    <w:lvl w:ilvl="1">
      <w:start w:val="1"/>
      <w:numFmt w:val="decimal"/>
      <w:lvlText w:val="%2)"/>
      <w:lvlJc w:val="left"/>
      <w:pPr>
        <w:ind w:left="1520" w:hanging="44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D374595"/>
    <w:multiLevelType w:val="multilevel"/>
    <w:tmpl w:val="637AAD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FB85609"/>
    <w:multiLevelType w:val="multilevel"/>
    <w:tmpl w:val="A5AE91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7D822F8"/>
    <w:multiLevelType w:val="multilevel"/>
    <w:tmpl w:val="8B7CA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D6E50FC"/>
    <w:multiLevelType w:val="multilevel"/>
    <w:tmpl w:val="3F8E92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3735DE8"/>
    <w:multiLevelType w:val="multilevel"/>
    <w:tmpl w:val="BA8E53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89535CC"/>
    <w:multiLevelType w:val="multilevel"/>
    <w:tmpl w:val="977AB7C0"/>
    <w:lvl w:ilvl="0">
      <w:start w:val="1"/>
      <w:numFmt w:val="decimal"/>
      <w:lvlText w:val="%1."/>
      <w:lvlJc w:val="left"/>
      <w:pPr>
        <w:tabs>
          <w:tab w:val="num" w:pos="720"/>
        </w:tabs>
        <w:ind w:left="720" w:hanging="360"/>
      </w:pPr>
    </w:lvl>
    <w:lvl w:ilvl="1">
      <w:start w:val="1"/>
      <w:numFmt w:val="decimal"/>
      <w:lvlText w:val="%2)"/>
      <w:lvlJc w:val="left"/>
      <w:pPr>
        <w:ind w:left="1520" w:hanging="44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D3C4CAB"/>
    <w:multiLevelType w:val="multilevel"/>
    <w:tmpl w:val="30106668"/>
    <w:lvl w:ilvl="0">
      <w:start w:val="1"/>
      <w:numFmt w:val="decimal"/>
      <w:lvlText w:val="%1."/>
      <w:lvlJc w:val="left"/>
      <w:pPr>
        <w:tabs>
          <w:tab w:val="num" w:pos="720"/>
        </w:tabs>
        <w:ind w:left="720" w:hanging="360"/>
      </w:pPr>
    </w:lvl>
    <w:lvl w:ilvl="1">
      <w:start w:val="1"/>
      <w:numFmt w:val="decimal"/>
      <w:lvlText w:val="%2)"/>
      <w:lvlJc w:val="left"/>
      <w:pPr>
        <w:ind w:left="1520" w:hanging="44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D9C309B"/>
    <w:multiLevelType w:val="multilevel"/>
    <w:tmpl w:val="B01CA2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E1012AD"/>
    <w:multiLevelType w:val="multilevel"/>
    <w:tmpl w:val="641626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20210254">
    <w:abstractNumId w:val="29"/>
  </w:num>
  <w:num w:numId="2" w16cid:durableId="2033724186">
    <w:abstractNumId w:val="41"/>
  </w:num>
  <w:num w:numId="3" w16cid:durableId="1437557225">
    <w:abstractNumId w:val="32"/>
  </w:num>
  <w:num w:numId="4" w16cid:durableId="242226474">
    <w:abstractNumId w:val="44"/>
  </w:num>
  <w:num w:numId="5" w16cid:durableId="686979712">
    <w:abstractNumId w:val="15"/>
  </w:num>
  <w:num w:numId="6" w16cid:durableId="1082413882">
    <w:abstractNumId w:val="38"/>
  </w:num>
  <w:num w:numId="7" w16cid:durableId="2114327077">
    <w:abstractNumId w:val="12"/>
  </w:num>
  <w:num w:numId="8" w16cid:durableId="1917860950">
    <w:abstractNumId w:val="34"/>
  </w:num>
  <w:num w:numId="9" w16cid:durableId="173613483">
    <w:abstractNumId w:val="37"/>
  </w:num>
  <w:num w:numId="10" w16cid:durableId="835418210">
    <w:abstractNumId w:val="39"/>
  </w:num>
  <w:num w:numId="11" w16cid:durableId="1774744451">
    <w:abstractNumId w:val="13"/>
  </w:num>
  <w:num w:numId="12" w16cid:durableId="1179537467">
    <w:abstractNumId w:val="25"/>
  </w:num>
  <w:num w:numId="13" w16cid:durableId="228541806">
    <w:abstractNumId w:val="18"/>
  </w:num>
  <w:num w:numId="14" w16cid:durableId="1866822526">
    <w:abstractNumId w:val="28"/>
  </w:num>
  <w:num w:numId="15" w16cid:durableId="683829135">
    <w:abstractNumId w:val="45"/>
  </w:num>
  <w:num w:numId="16" w16cid:durableId="136462189">
    <w:abstractNumId w:val="26"/>
  </w:num>
  <w:num w:numId="17" w16cid:durableId="2092121656">
    <w:abstractNumId w:val="2"/>
  </w:num>
  <w:num w:numId="18" w16cid:durableId="1413427479">
    <w:abstractNumId w:val="21"/>
  </w:num>
  <w:num w:numId="19" w16cid:durableId="1819371860">
    <w:abstractNumId w:val="40"/>
  </w:num>
  <w:num w:numId="20" w16cid:durableId="909314173">
    <w:abstractNumId w:val="10"/>
  </w:num>
  <w:num w:numId="21" w16cid:durableId="1497645997">
    <w:abstractNumId w:val="1"/>
  </w:num>
  <w:num w:numId="22" w16cid:durableId="2035497469">
    <w:abstractNumId w:val="20"/>
  </w:num>
  <w:num w:numId="23" w16cid:durableId="497426909">
    <w:abstractNumId w:val="36"/>
  </w:num>
  <w:num w:numId="24" w16cid:durableId="433984989">
    <w:abstractNumId w:val="0"/>
  </w:num>
  <w:num w:numId="25" w16cid:durableId="1832403320">
    <w:abstractNumId w:val="22"/>
  </w:num>
  <w:num w:numId="26" w16cid:durableId="1942907120">
    <w:abstractNumId w:val="27"/>
  </w:num>
  <w:num w:numId="27" w16cid:durableId="410349800">
    <w:abstractNumId w:val="42"/>
  </w:num>
  <w:num w:numId="28" w16cid:durableId="1769693047">
    <w:abstractNumId w:val="33"/>
  </w:num>
  <w:num w:numId="29" w16cid:durableId="1177230814">
    <w:abstractNumId w:val="3"/>
  </w:num>
  <w:num w:numId="30" w16cid:durableId="1270160330">
    <w:abstractNumId w:val="7"/>
  </w:num>
  <w:num w:numId="31" w16cid:durableId="429862337">
    <w:abstractNumId w:val="5"/>
  </w:num>
  <w:num w:numId="32" w16cid:durableId="1913854824">
    <w:abstractNumId w:val="30"/>
  </w:num>
  <w:num w:numId="33" w16cid:durableId="1135563881">
    <w:abstractNumId w:val="24"/>
  </w:num>
  <w:num w:numId="34" w16cid:durableId="165636825">
    <w:abstractNumId w:val="23"/>
  </w:num>
  <w:num w:numId="35" w16cid:durableId="1796872431">
    <w:abstractNumId w:val="17"/>
  </w:num>
  <w:num w:numId="36" w16cid:durableId="1470703139">
    <w:abstractNumId w:val="35"/>
  </w:num>
  <w:num w:numId="37" w16cid:durableId="346099565">
    <w:abstractNumId w:val="8"/>
  </w:num>
  <w:num w:numId="38" w16cid:durableId="1150751158">
    <w:abstractNumId w:val="14"/>
  </w:num>
  <w:num w:numId="39" w16cid:durableId="1357075942">
    <w:abstractNumId w:val="16"/>
  </w:num>
  <w:num w:numId="40" w16cid:durableId="1976519977">
    <w:abstractNumId w:val="19"/>
  </w:num>
  <w:num w:numId="41" w16cid:durableId="972490788">
    <w:abstractNumId w:val="9"/>
  </w:num>
  <w:num w:numId="42" w16cid:durableId="608465709">
    <w:abstractNumId w:val="4"/>
  </w:num>
  <w:num w:numId="43" w16cid:durableId="2092852841">
    <w:abstractNumId w:val="43"/>
  </w:num>
  <w:num w:numId="44" w16cid:durableId="1632402020">
    <w:abstractNumId w:val="31"/>
  </w:num>
  <w:num w:numId="45" w16cid:durableId="1885169504">
    <w:abstractNumId w:val="6"/>
  </w:num>
  <w:num w:numId="46" w16cid:durableId="20940822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intFormsData/>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FD2"/>
    <w:rsid w:val="00176156"/>
    <w:rsid w:val="002402F1"/>
    <w:rsid w:val="00582DE8"/>
    <w:rsid w:val="005859E5"/>
    <w:rsid w:val="00736E38"/>
    <w:rsid w:val="0079327A"/>
    <w:rsid w:val="007E4FAB"/>
    <w:rsid w:val="00820BEA"/>
    <w:rsid w:val="00863FD2"/>
    <w:rsid w:val="00A742DC"/>
    <w:rsid w:val="00A74ABA"/>
    <w:rsid w:val="00A92923"/>
    <w:rsid w:val="00AE3D47"/>
    <w:rsid w:val="00D85D5F"/>
    <w:rsid w:val="00E357D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A8448"/>
  <w15:chartTrackingRefBased/>
  <w15:docId w15:val="{7EC558D7-9502-433D-ADDC-C3DC7D9BB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63FD2"/>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863FD2"/>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863FD2"/>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863FD2"/>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863FD2"/>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863FD2"/>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863FD2"/>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863FD2"/>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863FD2"/>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63FD2"/>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863FD2"/>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863FD2"/>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863FD2"/>
    <w:rPr>
      <w:rFonts w:cstheme="majorBidi"/>
      <w:color w:val="0F4761" w:themeColor="accent1" w:themeShade="BF"/>
      <w:sz w:val="28"/>
      <w:szCs w:val="28"/>
    </w:rPr>
  </w:style>
  <w:style w:type="character" w:customStyle="1" w:styleId="50">
    <w:name w:val="标题 5 字符"/>
    <w:basedOn w:val="a0"/>
    <w:link w:val="5"/>
    <w:uiPriority w:val="9"/>
    <w:semiHidden/>
    <w:rsid w:val="00863FD2"/>
    <w:rPr>
      <w:rFonts w:cstheme="majorBidi"/>
      <w:color w:val="0F4761" w:themeColor="accent1" w:themeShade="BF"/>
      <w:sz w:val="24"/>
      <w:szCs w:val="24"/>
    </w:rPr>
  </w:style>
  <w:style w:type="character" w:customStyle="1" w:styleId="60">
    <w:name w:val="标题 6 字符"/>
    <w:basedOn w:val="a0"/>
    <w:link w:val="6"/>
    <w:uiPriority w:val="9"/>
    <w:semiHidden/>
    <w:rsid w:val="00863FD2"/>
    <w:rPr>
      <w:rFonts w:cstheme="majorBidi"/>
      <w:b/>
      <w:bCs/>
      <w:color w:val="0F4761" w:themeColor="accent1" w:themeShade="BF"/>
    </w:rPr>
  </w:style>
  <w:style w:type="character" w:customStyle="1" w:styleId="70">
    <w:name w:val="标题 7 字符"/>
    <w:basedOn w:val="a0"/>
    <w:link w:val="7"/>
    <w:uiPriority w:val="9"/>
    <w:semiHidden/>
    <w:rsid w:val="00863FD2"/>
    <w:rPr>
      <w:rFonts w:cstheme="majorBidi"/>
      <w:b/>
      <w:bCs/>
      <w:color w:val="595959" w:themeColor="text1" w:themeTint="A6"/>
    </w:rPr>
  </w:style>
  <w:style w:type="character" w:customStyle="1" w:styleId="80">
    <w:name w:val="标题 8 字符"/>
    <w:basedOn w:val="a0"/>
    <w:link w:val="8"/>
    <w:uiPriority w:val="9"/>
    <w:semiHidden/>
    <w:rsid w:val="00863FD2"/>
    <w:rPr>
      <w:rFonts w:cstheme="majorBidi"/>
      <w:color w:val="595959" w:themeColor="text1" w:themeTint="A6"/>
    </w:rPr>
  </w:style>
  <w:style w:type="character" w:customStyle="1" w:styleId="90">
    <w:name w:val="标题 9 字符"/>
    <w:basedOn w:val="a0"/>
    <w:link w:val="9"/>
    <w:uiPriority w:val="9"/>
    <w:semiHidden/>
    <w:rsid w:val="00863FD2"/>
    <w:rPr>
      <w:rFonts w:eastAsiaTheme="majorEastAsia" w:cstheme="majorBidi"/>
      <w:color w:val="595959" w:themeColor="text1" w:themeTint="A6"/>
    </w:rPr>
  </w:style>
  <w:style w:type="paragraph" w:styleId="a3">
    <w:name w:val="Title"/>
    <w:basedOn w:val="a"/>
    <w:next w:val="a"/>
    <w:link w:val="a4"/>
    <w:uiPriority w:val="10"/>
    <w:qFormat/>
    <w:rsid w:val="00863FD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863FD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63FD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863FD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63FD2"/>
    <w:pPr>
      <w:spacing w:before="160" w:after="160"/>
      <w:jc w:val="center"/>
    </w:pPr>
    <w:rPr>
      <w:i/>
      <w:iCs/>
      <w:color w:val="404040" w:themeColor="text1" w:themeTint="BF"/>
    </w:rPr>
  </w:style>
  <w:style w:type="character" w:customStyle="1" w:styleId="a8">
    <w:name w:val="引用 字符"/>
    <w:basedOn w:val="a0"/>
    <w:link w:val="a7"/>
    <w:uiPriority w:val="29"/>
    <w:rsid w:val="00863FD2"/>
    <w:rPr>
      <w:i/>
      <w:iCs/>
      <w:color w:val="404040" w:themeColor="text1" w:themeTint="BF"/>
    </w:rPr>
  </w:style>
  <w:style w:type="paragraph" w:styleId="a9">
    <w:name w:val="List Paragraph"/>
    <w:basedOn w:val="a"/>
    <w:uiPriority w:val="34"/>
    <w:qFormat/>
    <w:rsid w:val="00863FD2"/>
    <w:pPr>
      <w:ind w:left="720"/>
      <w:contextualSpacing/>
    </w:pPr>
  </w:style>
  <w:style w:type="character" w:styleId="aa">
    <w:name w:val="Intense Emphasis"/>
    <w:basedOn w:val="a0"/>
    <w:uiPriority w:val="21"/>
    <w:qFormat/>
    <w:rsid w:val="00863FD2"/>
    <w:rPr>
      <w:i/>
      <w:iCs/>
      <w:color w:val="0F4761" w:themeColor="accent1" w:themeShade="BF"/>
    </w:rPr>
  </w:style>
  <w:style w:type="paragraph" w:styleId="ab">
    <w:name w:val="Intense Quote"/>
    <w:basedOn w:val="a"/>
    <w:next w:val="a"/>
    <w:link w:val="ac"/>
    <w:uiPriority w:val="30"/>
    <w:qFormat/>
    <w:rsid w:val="00863F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863FD2"/>
    <w:rPr>
      <w:i/>
      <w:iCs/>
      <w:color w:val="0F4761" w:themeColor="accent1" w:themeShade="BF"/>
    </w:rPr>
  </w:style>
  <w:style w:type="character" w:styleId="ad">
    <w:name w:val="Intense Reference"/>
    <w:basedOn w:val="a0"/>
    <w:uiPriority w:val="32"/>
    <w:qFormat/>
    <w:rsid w:val="00863FD2"/>
    <w:rPr>
      <w:b/>
      <w:bCs/>
      <w:smallCaps/>
      <w:color w:val="0F4761" w:themeColor="accent1" w:themeShade="BF"/>
      <w:spacing w:val="5"/>
    </w:rPr>
  </w:style>
  <w:style w:type="table" w:styleId="ae">
    <w:name w:val="Table Grid"/>
    <w:basedOn w:val="a1"/>
    <w:uiPriority w:val="39"/>
    <w:rsid w:val="007E4F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5859E5"/>
    <w:pPr>
      <w:tabs>
        <w:tab w:val="center" w:pos="4153"/>
        <w:tab w:val="right" w:pos="8306"/>
      </w:tabs>
      <w:snapToGrid w:val="0"/>
      <w:jc w:val="center"/>
    </w:pPr>
    <w:rPr>
      <w:sz w:val="18"/>
      <w:szCs w:val="18"/>
    </w:rPr>
  </w:style>
  <w:style w:type="character" w:customStyle="1" w:styleId="af0">
    <w:name w:val="页眉 字符"/>
    <w:basedOn w:val="a0"/>
    <w:link w:val="af"/>
    <w:uiPriority w:val="99"/>
    <w:rsid w:val="005859E5"/>
    <w:rPr>
      <w:sz w:val="18"/>
      <w:szCs w:val="18"/>
    </w:rPr>
  </w:style>
  <w:style w:type="paragraph" w:styleId="af1">
    <w:name w:val="footer"/>
    <w:basedOn w:val="a"/>
    <w:link w:val="af2"/>
    <w:uiPriority w:val="99"/>
    <w:unhideWhenUsed/>
    <w:rsid w:val="005859E5"/>
    <w:pPr>
      <w:tabs>
        <w:tab w:val="center" w:pos="4153"/>
        <w:tab w:val="right" w:pos="8306"/>
      </w:tabs>
      <w:snapToGrid w:val="0"/>
      <w:jc w:val="left"/>
    </w:pPr>
    <w:rPr>
      <w:sz w:val="18"/>
      <w:szCs w:val="18"/>
    </w:rPr>
  </w:style>
  <w:style w:type="character" w:customStyle="1" w:styleId="af2">
    <w:name w:val="页脚 字符"/>
    <w:basedOn w:val="a0"/>
    <w:link w:val="af1"/>
    <w:uiPriority w:val="99"/>
    <w:rsid w:val="005859E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10</Pages>
  <Words>861</Words>
  <Characters>4912</Characters>
  <Application>Microsoft Office Word</Application>
  <DocSecurity>0</DocSecurity>
  <Lines>40</Lines>
  <Paragraphs>11</Paragraphs>
  <ScaleCrop>false</ScaleCrop>
  <Company/>
  <LinksUpToDate>false</LinksUpToDate>
  <CharactersWithSpaces>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S</dc:creator>
  <cp:keywords/>
  <dc:description/>
  <cp:lastModifiedBy>Administrator</cp:lastModifiedBy>
  <cp:revision>16</cp:revision>
  <dcterms:created xsi:type="dcterms:W3CDTF">2026-02-02T09:19:00Z</dcterms:created>
  <dcterms:modified xsi:type="dcterms:W3CDTF">2026-02-02T09:40:00Z</dcterms:modified>
</cp:coreProperties>
</file>