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9F9"/>
  <w:body>
    <w:p w14:paraId="1398E9C7" w14:textId="77777777" w:rsidR="008771B2" w:rsidRDefault="00000000" w:rsidP="0057671B">
      <w:pPr>
        <w:spacing w:line="480" w:lineRule="exact"/>
        <w:jc w:val="center"/>
        <w:rPr>
          <w:rFonts w:ascii="宋体" w:eastAsia="宋体" w:hAnsi="宋体" w:cs="微软雅黑"/>
          <w:b/>
          <w:bCs/>
          <w:color w:val="1F4E79"/>
          <w:sz w:val="32"/>
          <w:szCs w:val="32"/>
        </w:rPr>
      </w:pPr>
      <w:r w:rsidRPr="0057671B">
        <w:rPr>
          <w:rFonts w:ascii="宋体" w:eastAsia="宋体" w:hAnsi="宋体" w:cs="微软雅黑" w:hint="eastAsia"/>
          <w:b/>
          <w:bCs/>
          <w:color w:val="1F4E79"/>
          <w:sz w:val="32"/>
          <w:szCs w:val="32"/>
        </w:rPr>
        <w:t>百战百胜的营销体系</w:t>
      </w:r>
    </w:p>
    <w:p w14:paraId="06CC186E" w14:textId="4707DC3D" w:rsidR="00787AAF" w:rsidRPr="0057671B" w:rsidRDefault="00000000" w:rsidP="0057671B">
      <w:pPr>
        <w:spacing w:line="480" w:lineRule="exact"/>
        <w:jc w:val="center"/>
        <w:rPr>
          <w:rFonts w:ascii="宋体" w:eastAsia="宋体" w:hAnsi="宋体" w:cs="微软雅黑" w:hint="eastAsia"/>
          <w:b/>
          <w:bCs/>
          <w:color w:val="1F4E79"/>
          <w:sz w:val="32"/>
          <w:szCs w:val="32"/>
        </w:rPr>
      </w:pPr>
      <w:r w:rsidRPr="0057671B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——营销系统建设整体解决方案</w:t>
      </w:r>
    </w:p>
    <w:p w14:paraId="42B18A61" w14:textId="77777777" w:rsidR="0057671B" w:rsidRDefault="0057671B" w:rsidP="0057671B">
      <w:pPr>
        <w:spacing w:line="480" w:lineRule="exact"/>
        <w:jc w:val="left"/>
        <w:rPr>
          <w:rFonts w:ascii="宋体" w:eastAsia="宋体" w:hAnsi="宋体" w:cs="微软雅黑" w:hint="eastAsia"/>
          <w:b/>
          <w:bCs/>
          <w:sz w:val="24"/>
        </w:rPr>
      </w:pPr>
    </w:p>
    <w:p w14:paraId="5ED1F24D" w14:textId="0C876EC7" w:rsidR="00787AAF" w:rsidRPr="0057671B" w:rsidRDefault="00000000" w:rsidP="0057671B">
      <w:pPr>
        <w:spacing w:line="480" w:lineRule="exact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57671B">
        <w:rPr>
          <w:rFonts w:ascii="宋体" w:eastAsia="宋体" w:hAnsi="宋体" w:cs="微软雅黑" w:hint="eastAsia"/>
          <w:b/>
          <w:bCs/>
          <w:color w:val="1F4E79"/>
          <w:sz w:val="24"/>
        </w:rPr>
        <w:t>课程背景</w:t>
      </w:r>
      <w:r w:rsidRPr="0057671B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3749529C" w14:textId="0167C974" w:rsidR="00787AAF" w:rsidRPr="0057671B" w:rsidRDefault="00000000" w:rsidP="0057671B">
      <w:pPr>
        <w:spacing w:line="480" w:lineRule="exact"/>
        <w:ind w:firstLineChars="200" w:firstLine="482"/>
        <w:jc w:val="left"/>
        <w:rPr>
          <w:rFonts w:ascii="宋体" w:eastAsia="宋体" w:hAnsi="宋体" w:cs="宋体" w:hint="eastAsia"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经济下行周期，企业如何应对前所未有的市场巨变？——</w:t>
      </w:r>
      <w:r w:rsidRPr="0057671B">
        <w:rPr>
          <w:rFonts w:ascii="宋体" w:eastAsia="宋体" w:hAnsi="宋体" w:cs="宋体" w:hint="eastAsia"/>
          <w:sz w:val="24"/>
        </w:rPr>
        <w:t>好好练内功，认真建系统。内功：管理升级；系统：营销体系。当企业成为神话中的“双头鹰”，就可以在不确定性中构建确定性。系统是对抗外部风险的最佳屏障，营销系统是企业实现经营目标的最高保证。一个完善、高效的营销系统价值多大？它将赋予企业穿越整个经济下行周期的韧性与持续增长的能力。</w:t>
      </w:r>
    </w:p>
    <w:p w14:paraId="12F2EDF6" w14:textId="77777777" w:rsidR="00787AAF" w:rsidRPr="0057671B" w:rsidRDefault="00000000" w:rsidP="0057671B">
      <w:pPr>
        <w:spacing w:line="480" w:lineRule="exact"/>
        <w:ind w:firstLineChars="200" w:firstLine="482"/>
        <w:jc w:val="left"/>
        <w:rPr>
          <w:rFonts w:ascii="宋体" w:eastAsia="宋体" w:hAnsi="宋体" w:cs="宋体" w:hint="eastAsia"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普遍内卷的行业，产品（服务）如何脱颖而出？——</w:t>
      </w:r>
      <w:r w:rsidRPr="0057671B">
        <w:rPr>
          <w:rFonts w:ascii="宋体" w:eastAsia="宋体" w:hAnsi="宋体" w:cs="宋体" w:hint="eastAsia"/>
          <w:sz w:val="24"/>
        </w:rPr>
        <w:t>实施差异化战略，以价值</w:t>
      </w:r>
      <w:proofErr w:type="gramStart"/>
      <w:r w:rsidRPr="0057671B">
        <w:rPr>
          <w:rFonts w:ascii="宋体" w:eastAsia="宋体" w:hAnsi="宋体" w:cs="宋体" w:hint="eastAsia"/>
          <w:sz w:val="24"/>
        </w:rPr>
        <w:t>创新破局同质</w:t>
      </w:r>
      <w:proofErr w:type="gramEnd"/>
      <w:r w:rsidRPr="0057671B">
        <w:rPr>
          <w:rFonts w:ascii="宋体" w:eastAsia="宋体" w:hAnsi="宋体" w:cs="宋体" w:hint="eastAsia"/>
          <w:sz w:val="24"/>
        </w:rPr>
        <w:t>化竞争。萧条时期正是企业需要跳出常规思维模式，为产品创造新环境的时期。其实，同质化的战略等于没有战略，它把胜利的希望寄托在战术比对手更优秀上。而差异化的战略本身就是有效的战术，它以与众不同的角度进入顾客大脑，占据一个制高点，使小公司以弱胜强。</w:t>
      </w:r>
    </w:p>
    <w:p w14:paraId="0C9FAE31" w14:textId="77777777" w:rsidR="00787AAF" w:rsidRPr="0057671B" w:rsidRDefault="00000000" w:rsidP="0057671B">
      <w:pPr>
        <w:spacing w:line="480" w:lineRule="exact"/>
        <w:ind w:firstLineChars="200" w:firstLine="482"/>
        <w:jc w:val="left"/>
        <w:rPr>
          <w:rFonts w:ascii="宋体" w:eastAsia="宋体" w:hAnsi="宋体" w:cs="宋体" w:hint="eastAsia"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传统战术失效的当下，企业营销的方向在哪里？——</w:t>
      </w:r>
      <w:r w:rsidRPr="0057671B">
        <w:rPr>
          <w:rFonts w:ascii="宋体" w:eastAsia="宋体" w:hAnsi="宋体" w:cs="宋体" w:hint="eastAsia"/>
          <w:sz w:val="24"/>
        </w:rPr>
        <w:t>当旧地</w:t>
      </w:r>
      <w:proofErr w:type="gramStart"/>
      <w:r w:rsidRPr="0057671B">
        <w:rPr>
          <w:rFonts w:ascii="宋体" w:eastAsia="宋体" w:hAnsi="宋体" w:cs="宋体" w:hint="eastAsia"/>
          <w:sz w:val="24"/>
        </w:rPr>
        <w:t>图无法</w:t>
      </w:r>
      <w:proofErr w:type="gramEnd"/>
      <w:r w:rsidRPr="0057671B">
        <w:rPr>
          <w:rFonts w:ascii="宋体" w:eastAsia="宋体" w:hAnsi="宋体" w:cs="宋体" w:hint="eastAsia"/>
          <w:sz w:val="24"/>
        </w:rPr>
        <w:t>指引新大陆，唯有重构营销的认知框架，全方位升级营销模式。低水平竞争退场，高水平竞争登场的时代，所有企业都需要升级自己的营销模式！因为，市场变的永远比营销快。当您在销售、客户、传播、推广、服务及体验层面完成系统升级，逆势增长就成为</w:t>
      </w:r>
      <w:proofErr w:type="gramStart"/>
      <w:r w:rsidRPr="0057671B">
        <w:rPr>
          <w:rFonts w:ascii="宋体" w:eastAsia="宋体" w:hAnsi="宋体" w:cs="宋体" w:hint="eastAsia"/>
          <w:sz w:val="24"/>
        </w:rPr>
        <w:t>最确定</w:t>
      </w:r>
      <w:proofErr w:type="gramEnd"/>
      <w:r w:rsidRPr="0057671B">
        <w:rPr>
          <w:rFonts w:ascii="宋体" w:eastAsia="宋体" w:hAnsi="宋体" w:cs="宋体" w:hint="eastAsia"/>
          <w:sz w:val="24"/>
        </w:rPr>
        <w:t>的现实！</w:t>
      </w:r>
    </w:p>
    <w:p w14:paraId="64EA4DA3" w14:textId="091F7360" w:rsidR="00787AAF" w:rsidRPr="0057671B" w:rsidRDefault="00BA6272" w:rsidP="0057671B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  <w:szCs w:val="32"/>
        </w:rPr>
        <w:drawing>
          <wp:inline distT="0" distB="0" distL="114300" distR="114300" wp14:anchorId="1699EB37" wp14:editId="29E15F72">
            <wp:extent cx="5266690" cy="2962910"/>
            <wp:effectExtent l="0" t="0" r="16510" b="8890"/>
            <wp:docPr id="8" name="图片 8" descr="图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15D21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微软雅黑" w:hint="eastAsia"/>
          <w:b/>
          <w:bCs/>
          <w:color w:val="1F4E79"/>
          <w:sz w:val="24"/>
        </w:rPr>
      </w:pPr>
      <w:r w:rsidRPr="0057671B">
        <w:rPr>
          <w:rFonts w:ascii="宋体" w:eastAsia="宋体" w:hAnsi="宋体" w:cs="微软雅黑" w:hint="eastAsia"/>
          <w:b/>
          <w:bCs/>
          <w:color w:val="1F4E79"/>
          <w:sz w:val="24"/>
        </w:rPr>
        <w:t>课程收益：</w:t>
      </w:r>
    </w:p>
    <w:p w14:paraId="2E4E7895" w14:textId="0ED6A5FE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lastRenderedPageBreak/>
        <w:t>1、</w:t>
      </w:r>
      <w:r w:rsidRPr="0057671B">
        <w:rPr>
          <w:rFonts w:ascii="宋体" w:eastAsia="宋体" w:hAnsi="宋体" w:cs="宋体" w:hint="eastAsia"/>
          <w:b/>
          <w:bCs/>
          <w:sz w:val="24"/>
        </w:rPr>
        <w:t>系统：</w:t>
      </w:r>
      <w:r w:rsidRPr="0057671B">
        <w:rPr>
          <w:rFonts w:ascii="宋体" w:eastAsia="宋体" w:hAnsi="宋体" w:cs="宋体" w:hint="eastAsia"/>
          <w:sz w:val="24"/>
        </w:rPr>
        <w:t>第一次全面洞悉致胜营销体系的建设方法</w:t>
      </w:r>
      <w:r>
        <w:rPr>
          <w:rFonts w:ascii="宋体" w:eastAsia="宋体" w:hAnsi="宋体" w:cs="宋体" w:hint="eastAsia"/>
          <w:sz w:val="24"/>
        </w:rPr>
        <w:t>；</w:t>
      </w:r>
    </w:p>
    <w:p w14:paraId="1374AB72" w14:textId="5C25F67E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2、</w:t>
      </w:r>
      <w:r w:rsidRPr="0057671B">
        <w:rPr>
          <w:rFonts w:ascii="宋体" w:eastAsia="宋体" w:hAnsi="宋体" w:cs="宋体" w:hint="eastAsia"/>
          <w:b/>
          <w:bCs/>
          <w:sz w:val="24"/>
        </w:rPr>
        <w:t>优化：</w:t>
      </w:r>
      <w:r w:rsidRPr="0057671B">
        <w:rPr>
          <w:rFonts w:ascii="宋体" w:eastAsia="宋体" w:hAnsi="宋体" w:cs="宋体" w:hint="eastAsia"/>
          <w:sz w:val="24"/>
        </w:rPr>
        <w:t>发现企业实现持续、良性增长的高效策略</w:t>
      </w:r>
      <w:r>
        <w:rPr>
          <w:rFonts w:ascii="宋体" w:eastAsia="宋体" w:hAnsi="宋体" w:cs="宋体" w:hint="eastAsia"/>
          <w:sz w:val="24"/>
        </w:rPr>
        <w:t>；</w:t>
      </w:r>
    </w:p>
    <w:p w14:paraId="7DE1FA8B" w14:textId="3B4EBF7B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3、</w:t>
      </w:r>
      <w:r w:rsidRPr="0057671B">
        <w:rPr>
          <w:rFonts w:ascii="宋体" w:eastAsia="宋体" w:hAnsi="宋体" w:cs="宋体" w:hint="eastAsia"/>
          <w:b/>
          <w:bCs/>
          <w:sz w:val="24"/>
        </w:rPr>
        <w:t>升级：</w:t>
      </w:r>
      <w:r w:rsidRPr="0057671B">
        <w:rPr>
          <w:rFonts w:ascii="宋体" w:eastAsia="宋体" w:hAnsi="宋体" w:cs="宋体" w:hint="eastAsia"/>
          <w:sz w:val="24"/>
        </w:rPr>
        <w:t>掌握企业从销售向营销升级的可行性路径</w:t>
      </w:r>
      <w:r>
        <w:rPr>
          <w:rFonts w:ascii="宋体" w:eastAsia="宋体" w:hAnsi="宋体" w:cs="宋体" w:hint="eastAsia"/>
          <w:sz w:val="24"/>
        </w:rPr>
        <w:t>；</w:t>
      </w:r>
    </w:p>
    <w:p w14:paraId="6155A74C" w14:textId="424E5CAB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4、</w:t>
      </w:r>
      <w:r w:rsidRPr="0057671B">
        <w:rPr>
          <w:rFonts w:ascii="宋体" w:eastAsia="宋体" w:hAnsi="宋体" w:cs="宋体" w:hint="eastAsia"/>
          <w:b/>
          <w:bCs/>
          <w:sz w:val="24"/>
        </w:rPr>
        <w:t>突破：</w:t>
      </w:r>
      <w:r w:rsidRPr="0057671B">
        <w:rPr>
          <w:rFonts w:ascii="宋体" w:eastAsia="宋体" w:hAnsi="宋体" w:cs="宋体" w:hint="eastAsia"/>
          <w:sz w:val="24"/>
        </w:rPr>
        <w:t>为各类市场瓶颈难题提供对应的成功案例</w:t>
      </w:r>
      <w:r>
        <w:rPr>
          <w:rFonts w:ascii="宋体" w:eastAsia="宋体" w:hAnsi="宋体" w:cs="宋体" w:hint="eastAsia"/>
          <w:sz w:val="24"/>
        </w:rPr>
        <w:t>；</w:t>
      </w:r>
    </w:p>
    <w:p w14:paraId="2DFFF1BE" w14:textId="170FFFF4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5、</w:t>
      </w:r>
      <w:r w:rsidRPr="0057671B">
        <w:rPr>
          <w:rFonts w:ascii="宋体" w:eastAsia="宋体" w:hAnsi="宋体" w:cs="宋体" w:hint="eastAsia"/>
          <w:b/>
          <w:bCs/>
          <w:sz w:val="24"/>
        </w:rPr>
        <w:t>开悟：</w:t>
      </w:r>
      <w:r w:rsidRPr="0057671B">
        <w:rPr>
          <w:rFonts w:ascii="宋体" w:eastAsia="宋体" w:hAnsi="宋体" w:cs="宋体" w:hint="eastAsia"/>
          <w:sz w:val="24"/>
        </w:rPr>
        <w:t>营销＋沙盘＋人生，顿悟经营&amp;成功之道</w:t>
      </w:r>
      <w:r>
        <w:rPr>
          <w:rFonts w:ascii="宋体" w:eastAsia="宋体" w:hAnsi="宋体" w:cs="宋体" w:hint="eastAsia"/>
          <w:sz w:val="24"/>
        </w:rPr>
        <w:t>；</w:t>
      </w:r>
    </w:p>
    <w:p w14:paraId="19E46FEC" w14:textId="77777777" w:rsidR="0070259C" w:rsidRDefault="0070259C" w:rsidP="0057671B">
      <w:pPr>
        <w:spacing w:line="480" w:lineRule="exact"/>
        <w:jc w:val="left"/>
        <w:rPr>
          <w:rFonts w:ascii="宋体" w:eastAsia="宋体" w:hAnsi="宋体" w:hint="eastAsia"/>
          <w:color w:val="1F4E79"/>
          <w:sz w:val="24"/>
        </w:rPr>
      </w:pPr>
    </w:p>
    <w:p w14:paraId="45857C9E" w14:textId="77777777" w:rsidR="00BA6272" w:rsidRDefault="0057671B" w:rsidP="0057671B">
      <w:pPr>
        <w:spacing w:line="480" w:lineRule="exact"/>
        <w:jc w:val="left"/>
        <w:rPr>
          <w:rFonts w:ascii="宋体" w:eastAsia="宋体" w:hAnsi="宋体" w:cs="微软雅黑" w:hint="eastAsia"/>
          <w:b/>
          <w:bCs/>
          <w:color w:val="1F4E79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课程时间：</w:t>
      </w:r>
    </w:p>
    <w:p w14:paraId="61652F37" w14:textId="317CC88D" w:rsidR="00BA6272" w:rsidRPr="00BA6272" w:rsidRDefault="00BA6272" w:rsidP="00BA6272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1、</w:t>
      </w:r>
      <w:r w:rsidRPr="00BA6272">
        <w:rPr>
          <w:rFonts w:ascii="宋体" w:eastAsia="宋体" w:hAnsi="宋体" w:cs="宋体" w:hint="eastAsia"/>
          <w:kern w:val="0"/>
          <w:sz w:val="24"/>
        </w:rPr>
        <w:t>标准方案：2天，6小时/天（企业特殊需求，课程免费加时）</w:t>
      </w:r>
    </w:p>
    <w:p w14:paraId="69AD2D9E" w14:textId="1AF2DD55" w:rsidR="00BA6272" w:rsidRDefault="00BA6272" w:rsidP="00BA6272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2、</w:t>
      </w:r>
      <w:r w:rsidRPr="00BA6272">
        <w:rPr>
          <w:rFonts w:ascii="宋体" w:eastAsia="宋体" w:hAnsi="宋体" w:cs="宋体" w:hint="eastAsia"/>
          <w:kern w:val="0"/>
          <w:sz w:val="24"/>
        </w:rPr>
        <w:t>价值方案：2天课程＋90天陪跑（企业重要事宜，沟通不计频次）</w:t>
      </w:r>
    </w:p>
    <w:p w14:paraId="3D8676FD" w14:textId="5033AE29" w:rsidR="00787AAF" w:rsidRPr="0057671B" w:rsidRDefault="00000000" w:rsidP="00BA6272">
      <w:pPr>
        <w:spacing w:line="480" w:lineRule="exact"/>
        <w:jc w:val="left"/>
        <w:rPr>
          <w:rFonts w:ascii="宋体" w:eastAsia="宋体" w:hAnsi="宋体" w:cs="微软雅黑" w:hint="eastAsia"/>
          <w:b/>
          <w:bCs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课程对象：</w:t>
      </w:r>
      <w:r w:rsidRPr="0057671B">
        <w:rPr>
          <w:rFonts w:ascii="宋体" w:eastAsia="宋体" w:hAnsi="宋体" w:cs="宋体" w:hint="eastAsia"/>
          <w:kern w:val="0"/>
          <w:sz w:val="24"/>
          <w:shd w:val="clear" w:color="auto" w:fill="FFFFFF"/>
        </w:rPr>
        <w:t>企业全体核心决策层、全体营销管理层及销售管理层等</w:t>
      </w:r>
    </w:p>
    <w:p w14:paraId="6A8FAB56" w14:textId="7C3C8963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课程方式：</w:t>
      </w:r>
      <w:r w:rsidRPr="0057671B">
        <w:rPr>
          <w:rFonts w:ascii="宋体" w:eastAsia="宋体" w:hAnsi="宋体" w:cs="宋体" w:hint="eastAsia"/>
          <w:sz w:val="24"/>
        </w:rPr>
        <w:t>各行业丰富的咨询履历，造就司马剑明独一无二的总裁班“咨询实例讲解＋为各企业现场出方案”高能授课方式，让“落地”成为课堂可见的现实！</w:t>
      </w:r>
    </w:p>
    <w:p w14:paraId="1C7A3EA2" w14:textId="77777777" w:rsidR="00787AAF" w:rsidRPr="0057671B" w:rsidRDefault="00787AAF" w:rsidP="0057671B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微软雅黑" w:hint="eastAsia"/>
          <w:b/>
          <w:bCs/>
          <w:sz w:val="24"/>
        </w:rPr>
      </w:pPr>
    </w:p>
    <w:p w14:paraId="18C17E4F" w14:textId="77777777" w:rsidR="00787AAF" w:rsidRPr="0070259C" w:rsidRDefault="00000000" w:rsidP="0057671B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微软雅黑" w:hint="eastAsia"/>
          <w:b/>
          <w:bCs/>
          <w:color w:val="1F4E79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课程模型：</w:t>
      </w:r>
    </w:p>
    <w:p w14:paraId="3C91251E" w14:textId="77777777" w:rsidR="00787AAF" w:rsidRPr="0057671B" w:rsidRDefault="00000000" w:rsidP="0057671B">
      <w:pPr>
        <w:widowControl/>
        <w:overflowPunct w:val="0"/>
        <w:autoSpaceDE w:val="0"/>
        <w:autoSpaceDN w:val="0"/>
        <w:adjustRightInd w:val="0"/>
        <w:jc w:val="left"/>
        <w:rPr>
          <w:rFonts w:ascii="宋体" w:eastAsia="宋体" w:hAnsi="宋体" w:cs="微软雅黑" w:hint="eastAsia"/>
          <w:b/>
          <w:bCs/>
          <w:sz w:val="24"/>
        </w:rPr>
      </w:pPr>
      <w:r w:rsidRPr="0057671B">
        <w:rPr>
          <w:rFonts w:ascii="宋体" w:eastAsia="宋体" w:hAnsi="宋体" w:cs="微软雅黑" w:hint="eastAsia"/>
          <w:b/>
          <w:bCs/>
          <w:noProof/>
          <w:sz w:val="24"/>
        </w:rPr>
        <w:drawing>
          <wp:inline distT="0" distB="0" distL="114300" distR="114300" wp14:anchorId="01533A3B" wp14:editId="47DCD031">
            <wp:extent cx="4429125" cy="4615815"/>
            <wp:effectExtent l="0" t="0" r="9525" b="0"/>
            <wp:docPr id="2" name="图片 2" descr="产品经理职能思维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产品经理职能思维导图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507" cy="461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619D0" w14:textId="77777777" w:rsidR="00787AAF" w:rsidRPr="0057671B" w:rsidRDefault="00787AAF" w:rsidP="0057671B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微软雅黑" w:hint="eastAsia"/>
          <w:b/>
          <w:bCs/>
          <w:sz w:val="24"/>
        </w:rPr>
      </w:pPr>
    </w:p>
    <w:p w14:paraId="6EC66C9F" w14:textId="0B66BDF0" w:rsidR="00787AAF" w:rsidRPr="0070259C" w:rsidRDefault="00000000" w:rsidP="0057671B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微软雅黑" w:hint="eastAsia"/>
          <w:b/>
          <w:bCs/>
          <w:color w:val="1F4E79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课程价值：</w:t>
      </w:r>
    </w:p>
    <w:p w14:paraId="4D420147" w14:textId="179D3246" w:rsidR="00787AAF" w:rsidRPr="0057671B" w:rsidRDefault="0057671B" w:rsidP="0057671B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1、</w:t>
      </w:r>
      <w:r w:rsidRPr="0057671B">
        <w:rPr>
          <w:rFonts w:ascii="宋体" w:eastAsia="宋体" w:hAnsi="宋体" w:cs="宋体" w:hint="eastAsia"/>
          <w:sz w:val="24"/>
        </w:rPr>
        <w:t>《逆势增长的营销策略》不仅是堂营销大课，更是企业萧条期发展的系统解决方案。司马剑明开创性推出“前端课程+后端陪跑”的服务模式，创造智力价值的同时，尤为注重知识转化、能力提升和策略落地的3大附加值。</w:t>
      </w:r>
    </w:p>
    <w:p w14:paraId="12DF3E1C" w14:textId="1E42FC7E" w:rsidR="00787AAF" w:rsidRPr="0057671B" w:rsidRDefault="0057671B" w:rsidP="0057671B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2、</w:t>
      </w:r>
      <w:r w:rsidRPr="0057671B">
        <w:rPr>
          <w:rFonts w:ascii="宋体" w:eastAsia="宋体" w:hAnsi="宋体" w:cs="宋体" w:hint="eastAsia"/>
          <w:sz w:val="24"/>
        </w:rPr>
        <w:t>以“全情协助企业解决课程落地难题”为目标，采用“课后作业辅导+定期答疑解惑+系统策略落地”的三维一体服务组合，分别以</w:t>
      </w:r>
      <w:proofErr w:type="gramStart"/>
      <w:r w:rsidRPr="0057671B">
        <w:rPr>
          <w:rFonts w:ascii="宋体" w:eastAsia="宋体" w:hAnsi="宋体" w:cs="宋体" w:hint="eastAsia"/>
          <w:sz w:val="24"/>
        </w:rPr>
        <w:t>微信群</w:t>
      </w:r>
      <w:proofErr w:type="gramEnd"/>
      <w:r w:rsidRPr="0057671B">
        <w:rPr>
          <w:rFonts w:ascii="宋体" w:eastAsia="宋体" w:hAnsi="宋体" w:cs="宋体" w:hint="eastAsia"/>
          <w:sz w:val="24"/>
        </w:rPr>
        <w:t>辅导、电话咨询答疑和视频会议制定策略3种形式实施团队高效陪跑。</w:t>
      </w:r>
    </w:p>
    <w:p w14:paraId="6D029228" w14:textId="45BE6E0B" w:rsidR="00787AAF" w:rsidRPr="0057671B" w:rsidRDefault="0057671B" w:rsidP="0057671B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3、</w:t>
      </w:r>
      <w:r w:rsidRPr="0057671B">
        <w:rPr>
          <w:rFonts w:ascii="宋体" w:eastAsia="宋体" w:hAnsi="宋体" w:cs="宋体" w:hint="eastAsia"/>
          <w:sz w:val="24"/>
        </w:rPr>
        <w:t>“前端课程+后端陪跑”应该是、也必须是良心活，司马剑明始终心存高度敬畏之心。陪跑周期长达3个月，实施一系列深度服务，让落地成果＞90分（传统单一授课模式为60分）。我们郑重承诺：不虚、此行！</w:t>
      </w:r>
    </w:p>
    <w:p w14:paraId="16AE0C68" w14:textId="77777777" w:rsidR="00787AAF" w:rsidRPr="0057671B" w:rsidRDefault="00000000" w:rsidP="0057671B">
      <w:pPr>
        <w:rPr>
          <w:rFonts w:ascii="宋体" w:eastAsia="宋体" w:hAnsi="宋体" w:cs="微软雅黑" w:hint="eastAsia"/>
          <w:b/>
          <w:bCs/>
          <w:sz w:val="24"/>
        </w:rPr>
      </w:pPr>
      <w:r w:rsidRPr="0057671B">
        <w:rPr>
          <w:rFonts w:ascii="宋体" w:eastAsia="宋体" w:hAnsi="宋体" w:cs="微软雅黑" w:hint="eastAsia"/>
          <w:b/>
          <w:bCs/>
          <w:noProof/>
          <w:sz w:val="24"/>
        </w:rPr>
        <w:drawing>
          <wp:inline distT="0" distB="0" distL="114300" distR="114300" wp14:anchorId="6422A56A" wp14:editId="2030BF08">
            <wp:extent cx="5268595" cy="2940685"/>
            <wp:effectExtent l="0" t="0" r="14605" b="5715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5A135" w14:textId="77777777" w:rsidR="00787AAF" w:rsidRPr="0057671B" w:rsidRDefault="00787AAF" w:rsidP="0057671B">
      <w:pPr>
        <w:spacing w:line="480" w:lineRule="exact"/>
        <w:rPr>
          <w:rFonts w:ascii="宋体" w:eastAsia="宋体" w:hAnsi="宋体" w:cs="微软雅黑" w:hint="eastAsia"/>
          <w:b/>
          <w:bCs/>
          <w:sz w:val="24"/>
        </w:rPr>
      </w:pPr>
    </w:p>
    <w:p w14:paraId="3241C957" w14:textId="35907F6D" w:rsidR="00787AAF" w:rsidRPr="0070259C" w:rsidRDefault="00000000" w:rsidP="0057671B">
      <w:pPr>
        <w:spacing w:line="480" w:lineRule="exact"/>
        <w:jc w:val="center"/>
        <w:rPr>
          <w:rFonts w:ascii="宋体" w:eastAsia="宋体" w:hAnsi="宋体" w:cs="微软雅黑" w:hint="eastAsia"/>
          <w:b/>
          <w:bCs/>
          <w:color w:val="1F4E79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课程大纲</w:t>
      </w:r>
    </w:p>
    <w:p w14:paraId="20D5D411" w14:textId="2B37A826" w:rsidR="00787AAF" w:rsidRPr="0070259C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第一讲：市场篇——经济萧条期的商业决策</w:t>
      </w:r>
    </w:p>
    <w:p w14:paraId="46355243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一、洞察：为什么95%的企业举步维艰？</w:t>
      </w:r>
    </w:p>
    <w:p w14:paraId="06A1B620" w14:textId="510EB0BC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透视“百年未有之大变局”</w:t>
      </w:r>
    </w:p>
    <w:p w14:paraId="04D49EAE" w14:textId="2E14D36C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如履薄冰的四大市场趋势</w:t>
      </w:r>
    </w:p>
    <w:p w14:paraId="6BD81D66" w14:textId="7D0142FF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应对变化的五种方法</w:t>
      </w:r>
    </w:p>
    <w:p w14:paraId="5CECC7FE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二、诀窍：危机期的生存法则</w:t>
      </w:r>
    </w:p>
    <w:p w14:paraId="02C13185" w14:textId="6FE445CA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讨论：</w:t>
      </w:r>
      <w:r w:rsidRPr="0057671B">
        <w:rPr>
          <w:rFonts w:ascii="宋体" w:eastAsia="宋体" w:hAnsi="宋体" w:cs="宋体" w:hint="eastAsia"/>
          <w:sz w:val="24"/>
        </w:rPr>
        <w:t>经济危机期企业失败的主因？</w:t>
      </w:r>
    </w:p>
    <w:p w14:paraId="4895716A" w14:textId="42A645D8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1.</w:t>
      </w:r>
      <w:r w:rsidRPr="0057671B">
        <w:rPr>
          <w:rFonts w:ascii="宋体" w:eastAsia="宋体" w:hAnsi="宋体" w:cs="宋体" w:hint="eastAsia"/>
          <w:sz w:val="24"/>
        </w:rPr>
        <w:t>企业安全过冬六大策略</w:t>
      </w:r>
    </w:p>
    <w:p w14:paraId="282CCEE5" w14:textId="3E8D2D51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经济衰退</w:t>
      </w:r>
      <w:proofErr w:type="gramStart"/>
      <w:r w:rsidRPr="0057671B">
        <w:rPr>
          <w:rFonts w:ascii="宋体" w:eastAsia="宋体" w:hAnsi="宋体" w:cs="宋体" w:hint="eastAsia"/>
          <w:sz w:val="24"/>
        </w:rPr>
        <w:t>期品牌</w:t>
      </w:r>
      <w:proofErr w:type="gramEnd"/>
      <w:r w:rsidRPr="0057671B">
        <w:rPr>
          <w:rFonts w:ascii="宋体" w:eastAsia="宋体" w:hAnsi="宋体" w:cs="宋体" w:hint="eastAsia"/>
          <w:sz w:val="24"/>
        </w:rPr>
        <w:t>继续赢利的六种做法</w:t>
      </w:r>
    </w:p>
    <w:p w14:paraId="5A09FA6F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三、决策：建立一个完善、高效的营销系统</w:t>
      </w:r>
    </w:p>
    <w:p w14:paraId="4BD96CF5" w14:textId="46960B98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萧条</w:t>
      </w:r>
      <w:proofErr w:type="gramStart"/>
      <w:r w:rsidRPr="0057671B">
        <w:rPr>
          <w:rFonts w:ascii="宋体" w:eastAsia="宋体" w:hAnsi="宋体" w:cs="宋体" w:hint="eastAsia"/>
          <w:sz w:val="24"/>
        </w:rPr>
        <w:t>期成功</w:t>
      </w:r>
      <w:proofErr w:type="gramEnd"/>
      <w:r w:rsidRPr="0057671B">
        <w:rPr>
          <w:rFonts w:ascii="宋体" w:eastAsia="宋体" w:hAnsi="宋体" w:cs="宋体" w:hint="eastAsia"/>
          <w:sz w:val="24"/>
        </w:rPr>
        <w:t>企业的共性</w:t>
      </w:r>
    </w:p>
    <w:p w14:paraId="6F35DDC6" w14:textId="271EF19D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企业实现经营目标的最高保证！</w:t>
      </w:r>
    </w:p>
    <w:p w14:paraId="0089EEEB" w14:textId="241AE2EB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实现逆势增长的不二法门</w:t>
      </w:r>
    </w:p>
    <w:p w14:paraId="469F55C2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讲者咨询案例：</w:t>
      </w:r>
      <w:r w:rsidRPr="0057671B">
        <w:rPr>
          <w:rFonts w:ascii="宋体" w:eastAsia="宋体" w:hAnsi="宋体" w:cs="宋体" w:hint="eastAsia"/>
          <w:sz w:val="24"/>
        </w:rPr>
        <w:t>后地产时代海尔逆势增长的背后</w:t>
      </w:r>
    </w:p>
    <w:p w14:paraId="69A9C9A5" w14:textId="77777777" w:rsidR="00787AAF" w:rsidRPr="0057671B" w:rsidRDefault="00787AAF" w:rsidP="0057671B">
      <w:pPr>
        <w:spacing w:line="480" w:lineRule="exact"/>
        <w:jc w:val="left"/>
        <w:rPr>
          <w:rFonts w:ascii="宋体" w:eastAsia="宋体" w:hAnsi="宋体" w:cstheme="minorEastAsia" w:hint="eastAsia"/>
          <w:sz w:val="24"/>
        </w:rPr>
      </w:pPr>
    </w:p>
    <w:p w14:paraId="31A99FE6" w14:textId="39BC5985" w:rsidR="00787AAF" w:rsidRPr="0070259C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color w:val="1F4E79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第二讲：战略篇——先胜而后求战的营销战略</w:t>
      </w:r>
    </w:p>
    <w:p w14:paraId="5368160B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一、差异化战略：用1%的不同赢取100%的市场</w:t>
      </w:r>
    </w:p>
    <w:p w14:paraId="5B227584" w14:textId="25E2E77F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营销最大的失败vs最大的成功</w:t>
      </w:r>
    </w:p>
    <w:p w14:paraId="54033AC5" w14:textId="39315AD4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要么与众不同,要么与世长辞</w:t>
      </w:r>
    </w:p>
    <w:p w14:paraId="1AF26E09" w14:textId="37868035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创造别人无可取代的地位</w:t>
      </w:r>
    </w:p>
    <w:p w14:paraId="3E20C273" w14:textId="3DF13C08" w:rsidR="00787AAF" w:rsidRPr="002C5496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工具：寻找差异化的九大方法</w:t>
      </w:r>
    </w:p>
    <w:p w14:paraId="09D09983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二、魔力化战略：让顾客无可救药地爱上你的产品</w:t>
      </w:r>
    </w:p>
    <w:p w14:paraId="229DE100" w14:textId="32E9922E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2C5496">
        <w:rPr>
          <w:rFonts w:ascii="宋体" w:eastAsia="宋体" w:hAnsi="宋体" w:cs="宋体" w:hint="eastAsia"/>
          <w:b/>
          <w:bCs/>
          <w:sz w:val="24"/>
        </w:rPr>
        <w:t>讨论：</w:t>
      </w:r>
      <w:r w:rsidRPr="0057671B">
        <w:rPr>
          <w:rFonts w:ascii="宋体" w:eastAsia="宋体" w:hAnsi="宋体" w:cs="宋体" w:hint="eastAsia"/>
          <w:sz w:val="24"/>
        </w:rPr>
        <w:t>为什么你的产品没有“魔力”？</w:t>
      </w:r>
    </w:p>
    <w:p w14:paraId="1DCD8F80" w14:textId="569E8342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2C5496">
        <w:rPr>
          <w:rFonts w:ascii="宋体" w:eastAsia="宋体" w:hAnsi="宋体" w:cs="宋体" w:hint="eastAsia"/>
          <w:b/>
          <w:bCs/>
          <w:sz w:val="24"/>
        </w:rPr>
        <w:t>公式：</w:t>
      </w:r>
      <w:r w:rsidRPr="0057671B">
        <w:rPr>
          <w:rFonts w:ascii="宋体" w:eastAsia="宋体" w:hAnsi="宋体" w:cs="宋体" w:hint="eastAsia"/>
          <w:sz w:val="24"/>
        </w:rPr>
        <w:t>魔力产品＝卓越的性能×强大的情感诉求</w:t>
      </w:r>
    </w:p>
    <w:p w14:paraId="7206D473" w14:textId="3DDF8334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——</w:t>
      </w:r>
      <w:r w:rsidRPr="0057671B">
        <w:rPr>
          <w:rFonts w:ascii="宋体" w:eastAsia="宋体" w:hAnsi="宋体" w:cs="宋体" w:hint="eastAsia"/>
          <w:sz w:val="24"/>
        </w:rPr>
        <w:t>先让产品“活”起来，销售才能“火”起来</w:t>
      </w:r>
    </w:p>
    <w:p w14:paraId="0B112D67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工具：顾客爱上产品的六个要点</w:t>
      </w:r>
    </w:p>
    <w:p w14:paraId="2D077201" w14:textId="77777777" w:rsidR="00787AAF" w:rsidRPr="0057671B" w:rsidRDefault="00787AAF" w:rsidP="0057671B">
      <w:pPr>
        <w:spacing w:line="480" w:lineRule="exact"/>
        <w:jc w:val="left"/>
        <w:rPr>
          <w:rFonts w:ascii="宋体" w:eastAsia="宋体" w:hAnsi="宋体" w:hint="eastAsia"/>
          <w:b/>
          <w:bCs/>
          <w:sz w:val="24"/>
        </w:rPr>
      </w:pPr>
    </w:p>
    <w:p w14:paraId="2E8F4F69" w14:textId="77777777" w:rsidR="0057671B" w:rsidRPr="0070259C" w:rsidRDefault="0057671B" w:rsidP="0057671B">
      <w:pPr>
        <w:spacing w:line="480" w:lineRule="exact"/>
        <w:jc w:val="left"/>
        <w:rPr>
          <w:rFonts w:ascii="宋体" w:eastAsia="宋体" w:hAnsi="宋体" w:cs="微软雅黑" w:hint="eastAsia"/>
          <w:b/>
          <w:bCs/>
          <w:color w:val="1F4E79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第三讲：战术篇——陆海空立体化营销战术组合</w:t>
      </w:r>
    </w:p>
    <w:p w14:paraId="43B94B1B" w14:textId="13F9B023" w:rsidR="00787AAF" w:rsidRPr="0070259C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一、重新认知营销战术：立体化</w:t>
      </w:r>
    </w:p>
    <w:p w14:paraId="3683344F" w14:textId="3F33FCA1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2C5496">
        <w:rPr>
          <w:rFonts w:ascii="宋体" w:eastAsia="宋体" w:hAnsi="宋体" w:cs="宋体" w:hint="eastAsia"/>
          <w:b/>
          <w:bCs/>
          <w:sz w:val="24"/>
        </w:rPr>
        <w:t>讨论：</w:t>
      </w:r>
      <w:r w:rsidRPr="0057671B">
        <w:rPr>
          <w:rFonts w:ascii="宋体" w:eastAsia="宋体" w:hAnsi="宋体" w:cs="宋体" w:hint="eastAsia"/>
          <w:sz w:val="24"/>
        </w:rPr>
        <w:t>为什么你的战术不奏效？</w:t>
      </w:r>
    </w:p>
    <w:p w14:paraId="627A8AF2" w14:textId="7B9D7DDF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精心组合的整合营销</w:t>
      </w:r>
    </w:p>
    <w:p w14:paraId="1231545D" w14:textId="7493616F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营销战术黄金五原则</w:t>
      </w:r>
    </w:p>
    <w:p w14:paraId="097E1D39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2C5496">
        <w:rPr>
          <w:rFonts w:ascii="宋体" w:eastAsia="宋体" w:hAnsi="宋体" w:cs="宋体" w:hint="eastAsia"/>
          <w:b/>
          <w:bCs/>
          <w:sz w:val="24"/>
        </w:rPr>
        <w:t>测评：</w:t>
      </w:r>
      <w:r w:rsidRPr="0057671B">
        <w:rPr>
          <w:rFonts w:ascii="宋体" w:eastAsia="宋体" w:hAnsi="宋体" w:cs="宋体" w:hint="eastAsia"/>
          <w:sz w:val="24"/>
        </w:rPr>
        <w:t>不可不知的营收构成</w:t>
      </w:r>
      <w:r w:rsidRPr="0057671B">
        <w:rPr>
          <w:rFonts w:ascii="宋体" w:eastAsia="宋体" w:hAnsi="宋体" w:cs="宋体" w:hint="eastAsia"/>
          <w:sz w:val="24"/>
        </w:rPr>
        <w:br/>
      </w: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二、销售升级：导入后营销模式增加客户复购率</w:t>
      </w:r>
    </w:p>
    <w:p w14:paraId="4633D857" w14:textId="0DB88D13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一个重大的营销误区</w:t>
      </w:r>
    </w:p>
    <w:p w14:paraId="4DFF6A21" w14:textId="79ADF335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战略与绩效分析的重要调查</w:t>
      </w:r>
    </w:p>
    <w:p w14:paraId="5A975CBD" w14:textId="4D72952B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大力开发</w:t>
      </w:r>
      <w:r w:rsidRPr="0057671B">
        <w:rPr>
          <w:rFonts w:ascii="宋体" w:eastAsia="宋体" w:hAnsi="宋体" w:cs="宋体"/>
          <w:sz w:val="24"/>
        </w:rPr>
        <w:t>成交以后的营销模式</w:t>
      </w:r>
    </w:p>
    <w:p w14:paraId="7BCD95F3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lastRenderedPageBreak/>
        <w:t>工具：</w:t>
      </w:r>
      <w:r w:rsidRPr="0057671B">
        <w:rPr>
          <w:rFonts w:ascii="宋体" w:eastAsia="宋体" w:hAnsi="宋体" w:cs="宋体" w:hint="eastAsia"/>
          <w:sz w:val="24"/>
        </w:rPr>
        <w:t>后营销实操五步法</w:t>
      </w:r>
    </w:p>
    <w:p w14:paraId="18FE7C92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三、客户升级：大客户管理模式提升客户忠诚度</w:t>
      </w:r>
    </w:p>
    <w:p w14:paraId="75FDB917" w14:textId="613A9107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经济危机用客户关系解决</w:t>
      </w:r>
    </w:p>
    <w:p w14:paraId="21B28F35" w14:textId="44CA6BF3" w:rsidR="00787AAF" w:rsidRPr="0057671B" w:rsidRDefault="002C5496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高度重视战略客户的管理活动</w:t>
      </w:r>
    </w:p>
    <w:p w14:paraId="5A2CB4CD" w14:textId="73E790B0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一个战略性思路——超级服务计划</w:t>
      </w:r>
    </w:p>
    <w:p w14:paraId="0021006E" w14:textId="77777777" w:rsidR="00787AAF" w:rsidRPr="002C5496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工具：</w:t>
      </w:r>
      <w:r w:rsidRPr="002C5496">
        <w:rPr>
          <w:rFonts w:ascii="宋体" w:eastAsia="宋体" w:hAnsi="宋体" w:cs="宋体" w:hint="eastAsia"/>
          <w:sz w:val="24"/>
        </w:rPr>
        <w:t>推行增强型服务四大步骤</w:t>
      </w:r>
    </w:p>
    <w:p w14:paraId="0D1A3B47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四、传播升级：应用内容营销实现非干扰营销</w:t>
      </w:r>
    </w:p>
    <w:p w14:paraId="4260D8ED" w14:textId="064CF015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亿万客户寻找“答案”的时代开启</w:t>
      </w:r>
    </w:p>
    <w:p w14:paraId="186EE4EA" w14:textId="493179A6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这个时代的“营销策略之王”</w:t>
      </w:r>
    </w:p>
    <w:p w14:paraId="7150B3FB" w14:textId="3330EFE6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内容营销精髓与3I原则</w:t>
      </w:r>
    </w:p>
    <w:p w14:paraId="40158F42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工具：</w:t>
      </w:r>
      <w:r w:rsidRPr="002C5496">
        <w:rPr>
          <w:rFonts w:ascii="宋体" w:eastAsia="宋体" w:hAnsi="宋体" w:cs="宋体" w:hint="eastAsia"/>
          <w:sz w:val="24"/>
        </w:rPr>
        <w:t>内容营销六大原则</w:t>
      </w:r>
    </w:p>
    <w:p w14:paraId="1625A02F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五、推广升级：通过学术营销达成群体高效推广</w:t>
      </w:r>
    </w:p>
    <w:p w14:paraId="3C7EF04F" w14:textId="181D13F1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高绩效企业与低绩效企业的重大区别</w:t>
      </w:r>
    </w:p>
    <w:p w14:paraId="6CD5DA3E" w14:textId="540C0D15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从一对一到一对多，是重大推广转变</w:t>
      </w:r>
    </w:p>
    <w:p w14:paraId="63226AAB" w14:textId="20C44FCF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创新推广模式，奠定营销成功的基石</w:t>
      </w:r>
    </w:p>
    <w:p w14:paraId="3A62FC8F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工具：学术营销五步骤</w:t>
      </w:r>
    </w:p>
    <w:p w14:paraId="027FDD02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六、服务升级——实施个性化服务赢得客户美誉</w:t>
      </w:r>
    </w:p>
    <w:p w14:paraId="7E4E4E25" w14:textId="507C35C1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theme="minorEastAsia" w:hint="eastAsia"/>
          <w:sz w:val="24"/>
        </w:rPr>
        <w:t>要解决服务问题，先修正客服看法</w:t>
      </w:r>
    </w:p>
    <w:p w14:paraId="1D18D908" w14:textId="662261E7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服务中的“生命工程”</w:t>
      </w:r>
    </w:p>
    <w:p w14:paraId="5D4ACE90" w14:textId="15232B9A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缩小服务差距的人力资源战略</w:t>
      </w:r>
    </w:p>
    <w:p w14:paraId="19E34F2B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工具：</w:t>
      </w:r>
      <w:r w:rsidRPr="002C5496">
        <w:rPr>
          <w:rFonts w:ascii="宋体" w:eastAsia="宋体" w:hAnsi="宋体" w:cs="宋体"/>
          <w:sz w:val="24"/>
        </w:rPr>
        <w:t>打造个性化服务五大步骤</w:t>
      </w:r>
    </w:p>
    <w:p w14:paraId="4060EAD4" w14:textId="77777777" w:rsidR="00787AAF" w:rsidRPr="0057671B" w:rsidRDefault="00787AAF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</w:p>
    <w:p w14:paraId="611DA86C" w14:textId="77AD5075" w:rsidR="00787AAF" w:rsidRPr="0070259C" w:rsidRDefault="0057671B" w:rsidP="0057671B">
      <w:pPr>
        <w:spacing w:line="480" w:lineRule="exact"/>
        <w:jc w:val="left"/>
        <w:rPr>
          <w:rFonts w:ascii="宋体" w:eastAsia="宋体" w:hAnsi="宋体" w:cs="微软雅黑" w:hint="eastAsia"/>
          <w:b/>
          <w:bCs/>
          <w:color w:val="1F4E79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第四讲：执行篇——铸造一级战力的执行方略</w:t>
      </w:r>
    </w:p>
    <w:p w14:paraId="49D3162B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一、高驱动：组建一支有战斗力的销售团队</w:t>
      </w:r>
    </w:p>
    <w:p w14:paraId="42064EC8" w14:textId="1C67EEA2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为什么总招不上理想的销售？</w:t>
      </w:r>
    </w:p>
    <w:p w14:paraId="07091C5C" w14:textId="79CCBB36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全球最重要的销售发现！</w:t>
      </w:r>
    </w:p>
    <w:p w14:paraId="0391B6C3" w14:textId="6E046C3F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theme="minorEastAsia" w:hint="eastAsia"/>
          <w:sz w:val="24"/>
        </w:rPr>
        <w:t>永远不可忽视的六大甄选要素</w:t>
      </w:r>
    </w:p>
    <w:p w14:paraId="081D194E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 w:rsidRPr="0057671B">
        <w:rPr>
          <w:rFonts w:ascii="宋体" w:eastAsia="宋体" w:hAnsi="宋体"/>
          <w:b/>
          <w:bCs/>
          <w:sz w:val="24"/>
        </w:rPr>
        <w:t>工具：销售人员结构化面试评估表</w:t>
      </w:r>
    </w:p>
    <w:p w14:paraId="5F607D3B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二、强机制：实施双重PK机制激发团队士气</w:t>
      </w:r>
    </w:p>
    <w:p w14:paraId="13B12D9B" w14:textId="125B1101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你的团队为什么“软”？</w:t>
      </w:r>
    </w:p>
    <w:p w14:paraId="0F2F5FBD" w14:textId="6177A7BD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2.</w:t>
      </w:r>
      <w:r w:rsidRPr="0057671B">
        <w:rPr>
          <w:rFonts w:ascii="宋体" w:eastAsia="宋体" w:hAnsi="宋体" w:cs="宋体" w:hint="eastAsia"/>
          <w:sz w:val="24"/>
        </w:rPr>
        <w:t>取得战争胜利的</w:t>
      </w:r>
      <w:proofErr w:type="gramStart"/>
      <w:r w:rsidRPr="0057671B">
        <w:rPr>
          <w:rFonts w:ascii="宋体" w:eastAsia="宋体" w:hAnsi="宋体" w:cs="宋体" w:hint="eastAsia"/>
          <w:sz w:val="24"/>
        </w:rPr>
        <w:t>最</w:t>
      </w:r>
      <w:proofErr w:type="gramEnd"/>
      <w:r w:rsidRPr="0057671B">
        <w:rPr>
          <w:rFonts w:ascii="宋体" w:eastAsia="宋体" w:hAnsi="宋体" w:cs="宋体" w:hint="eastAsia"/>
          <w:sz w:val="24"/>
        </w:rPr>
        <w:t>关键因素？</w:t>
      </w:r>
    </w:p>
    <w:p w14:paraId="277893A1" w14:textId="7B979DA9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谁的团队不需要这样的“强心剂”！</w:t>
      </w:r>
    </w:p>
    <w:p w14:paraId="57C44348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工具：区域&amp;个体PK机制详解</w:t>
      </w:r>
    </w:p>
    <w:p w14:paraId="1F55F90D" w14:textId="77777777" w:rsidR="00787AAF" w:rsidRPr="0070259C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70259C">
        <w:rPr>
          <w:rFonts w:ascii="宋体" w:eastAsia="宋体" w:hAnsi="宋体" w:cs="宋体" w:hint="eastAsia"/>
          <w:b/>
          <w:bCs/>
          <w:color w:val="C45911"/>
          <w:sz w:val="24"/>
        </w:rPr>
        <w:t>三、超激励：应用三极薪酬策略调动积极性</w:t>
      </w:r>
    </w:p>
    <w:p w14:paraId="40401DAC" w14:textId="2DA1FAAE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 w:rsidRPr="0057671B">
        <w:rPr>
          <w:rFonts w:ascii="宋体" w:eastAsia="宋体" w:hAnsi="宋体" w:cs="宋体" w:hint="eastAsia"/>
          <w:sz w:val="24"/>
        </w:rPr>
        <w:t>如何让销售人员玩命干？</w:t>
      </w:r>
    </w:p>
    <w:p w14:paraId="76BF20EE" w14:textId="0F805125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Pr="0057671B">
        <w:rPr>
          <w:rFonts w:ascii="宋体" w:eastAsia="宋体" w:hAnsi="宋体" w:cs="宋体" w:hint="eastAsia"/>
          <w:sz w:val="24"/>
        </w:rPr>
        <w:t>企业不多投入，员工超高收入的方法</w:t>
      </w:r>
    </w:p>
    <w:p w14:paraId="1D5F3550" w14:textId="45663F1E" w:rsidR="00787AAF" w:rsidRPr="0057671B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 w:rsidRPr="0057671B">
        <w:rPr>
          <w:rFonts w:ascii="宋体" w:eastAsia="宋体" w:hAnsi="宋体" w:cs="宋体" w:hint="eastAsia"/>
          <w:sz w:val="24"/>
        </w:rPr>
        <w:t>一种效应“神奇”的强大激励机制</w:t>
      </w:r>
    </w:p>
    <w:p w14:paraId="688CF26F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微软雅黑" w:hint="eastAsia"/>
          <w:b/>
          <w:bCs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工具：销售团队薪酬激励三原则</w:t>
      </w:r>
    </w:p>
    <w:p w14:paraId="023D8B42" w14:textId="77777777" w:rsidR="00787AAF" w:rsidRPr="0057671B" w:rsidRDefault="00787AAF" w:rsidP="0057671B">
      <w:pPr>
        <w:spacing w:line="480" w:lineRule="exact"/>
        <w:jc w:val="left"/>
        <w:rPr>
          <w:rFonts w:ascii="宋体" w:eastAsia="宋体" w:hAnsi="宋体" w:cs="微软雅黑" w:hint="eastAsia"/>
          <w:b/>
          <w:bCs/>
          <w:sz w:val="24"/>
        </w:rPr>
      </w:pPr>
    </w:p>
    <w:p w14:paraId="0E140AEB" w14:textId="71FF975B" w:rsidR="00787AAF" w:rsidRPr="0070259C" w:rsidRDefault="0057671B" w:rsidP="0057671B">
      <w:pPr>
        <w:spacing w:line="480" w:lineRule="exact"/>
        <w:jc w:val="left"/>
        <w:rPr>
          <w:rFonts w:ascii="宋体" w:eastAsia="宋体" w:hAnsi="宋体" w:cs="微软雅黑" w:hint="eastAsia"/>
          <w:b/>
          <w:bCs/>
          <w:color w:val="1F4E79"/>
          <w:sz w:val="24"/>
        </w:rPr>
      </w:pPr>
      <w:r w:rsidRPr="0070259C">
        <w:rPr>
          <w:rFonts w:ascii="宋体" w:eastAsia="宋体" w:hAnsi="宋体" w:cs="微软雅黑" w:hint="eastAsia"/>
          <w:b/>
          <w:bCs/>
          <w:color w:val="1F4E79"/>
          <w:sz w:val="24"/>
        </w:rPr>
        <w:t>第五讲：演习篇——模拟营销实战沙盘</w:t>
      </w:r>
    </w:p>
    <w:p w14:paraId="31F385BB" w14:textId="58FFBF01" w:rsidR="00787AAF" w:rsidRPr="0070259C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70259C">
        <w:rPr>
          <w:rFonts w:ascii="宋体" w:eastAsia="宋体" w:hAnsi="宋体" w:cs="宋体" w:hint="eastAsia"/>
          <w:sz w:val="24"/>
        </w:rPr>
        <w:t>1.参与一次竞争：战略致胜or战术致胜？</w:t>
      </w:r>
    </w:p>
    <w:p w14:paraId="665E35CA" w14:textId="12D4F1C2" w:rsidR="00787AAF" w:rsidRPr="0070259C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70259C">
        <w:rPr>
          <w:rFonts w:ascii="宋体" w:eastAsia="宋体" w:hAnsi="宋体" w:cs="宋体" w:hint="eastAsia"/>
          <w:sz w:val="24"/>
        </w:rPr>
        <w:t>2.赢得一场竞争：100%赢定的终极策略</w:t>
      </w:r>
    </w:p>
    <w:p w14:paraId="474284F0" w14:textId="58F77EA4" w:rsidR="00787AAF" w:rsidRPr="0070259C" w:rsidRDefault="0057671B" w:rsidP="0057671B">
      <w:pPr>
        <w:spacing w:line="480" w:lineRule="exact"/>
        <w:jc w:val="left"/>
        <w:rPr>
          <w:rFonts w:ascii="宋体" w:eastAsia="宋体" w:hAnsi="宋体" w:cs="宋体" w:hint="eastAsia"/>
          <w:sz w:val="24"/>
        </w:rPr>
      </w:pPr>
      <w:r w:rsidRPr="0070259C">
        <w:rPr>
          <w:rFonts w:ascii="宋体" w:eastAsia="宋体" w:hAnsi="宋体" w:cs="宋体" w:hint="eastAsia"/>
          <w:sz w:val="24"/>
        </w:rPr>
        <w:t>3.洞悉一切竞争：动荡年代的致胜法则</w:t>
      </w:r>
    </w:p>
    <w:p w14:paraId="5DF2BD02" w14:textId="77777777" w:rsidR="00787AAF" w:rsidRPr="0057671B" w:rsidRDefault="00000000" w:rsidP="0057671B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工具：</w:t>
      </w:r>
      <w:r w:rsidRPr="0057671B">
        <w:rPr>
          <w:rFonts w:ascii="宋体" w:eastAsia="宋体" w:hAnsi="宋体" w:cs="宋体" w:hint="eastAsia"/>
          <w:bCs/>
          <w:sz w:val="24"/>
        </w:rPr>
        <w:t>杰出营销考评——最佳实践</w:t>
      </w:r>
    </w:p>
    <w:p w14:paraId="60B22811" w14:textId="29C25057" w:rsidR="00787AAF" w:rsidRPr="0057671B" w:rsidRDefault="00000000" w:rsidP="0057671B">
      <w:pPr>
        <w:spacing w:line="480" w:lineRule="exact"/>
        <w:jc w:val="left"/>
        <w:rPr>
          <w:rFonts w:ascii="宋体" w:eastAsia="宋体" w:hAnsi="宋体" w:hint="eastAsia"/>
          <w:b/>
          <w:bCs/>
          <w:sz w:val="24"/>
        </w:rPr>
      </w:pPr>
      <w:r w:rsidRPr="0057671B">
        <w:rPr>
          <w:rFonts w:ascii="宋体" w:eastAsia="宋体" w:hAnsi="宋体" w:cs="宋体" w:hint="eastAsia"/>
          <w:b/>
          <w:bCs/>
          <w:sz w:val="24"/>
        </w:rPr>
        <w:t>行动</w:t>
      </w:r>
      <w:r w:rsidRPr="0057671B">
        <w:rPr>
          <w:rFonts w:ascii="宋体" w:eastAsia="宋体" w:hAnsi="宋体" w:cs="宋体"/>
          <w:b/>
          <w:bCs/>
          <w:sz w:val="24"/>
        </w:rPr>
        <w:t>：</w:t>
      </w:r>
      <w:r w:rsidRPr="0057671B">
        <w:rPr>
          <w:rFonts w:ascii="宋体" w:eastAsia="宋体" w:hAnsi="宋体" w:cs="宋体" w:hint="eastAsia"/>
          <w:bCs/>
          <w:sz w:val="24"/>
        </w:rPr>
        <w:t>拟订《2026企业营销系统升级方案》</w:t>
      </w:r>
    </w:p>
    <w:sectPr w:rsidR="00787AAF" w:rsidRPr="0057671B" w:rsidSect="0057671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F1030" w14:textId="77777777" w:rsidR="00576C21" w:rsidRDefault="00576C21" w:rsidP="0057671B">
      <w:r>
        <w:separator/>
      </w:r>
    </w:p>
  </w:endnote>
  <w:endnote w:type="continuationSeparator" w:id="0">
    <w:p w14:paraId="0D405431" w14:textId="77777777" w:rsidR="00576C21" w:rsidRDefault="00576C21" w:rsidP="0057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73D0" w14:textId="77777777" w:rsidR="00576C21" w:rsidRDefault="00576C21" w:rsidP="0057671B">
      <w:r>
        <w:separator/>
      </w:r>
    </w:p>
  </w:footnote>
  <w:footnote w:type="continuationSeparator" w:id="0">
    <w:p w14:paraId="095D8FFA" w14:textId="77777777" w:rsidR="00576C21" w:rsidRDefault="00576C21" w:rsidP="00576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76B220"/>
    <w:multiLevelType w:val="singleLevel"/>
    <w:tmpl w:val="BA76B22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C00000"/>
      </w:rPr>
    </w:lvl>
  </w:abstractNum>
  <w:abstractNum w:abstractNumId="1" w15:restartNumberingAfterBreak="0">
    <w:nsid w:val="BFBEC6A2"/>
    <w:multiLevelType w:val="singleLevel"/>
    <w:tmpl w:val="BFBEC6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EFB9190F"/>
    <w:multiLevelType w:val="singleLevel"/>
    <w:tmpl w:val="EFB9190F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FBF23782"/>
    <w:multiLevelType w:val="singleLevel"/>
    <w:tmpl w:val="FBF2378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1FB46F21"/>
    <w:multiLevelType w:val="singleLevel"/>
    <w:tmpl w:val="1FB46F21"/>
    <w:lvl w:ilvl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abstractNum w:abstractNumId="5" w15:restartNumberingAfterBreak="0">
    <w:nsid w:val="3F67344F"/>
    <w:multiLevelType w:val="singleLevel"/>
    <w:tmpl w:val="3F67344F"/>
    <w:lvl w:ilvl="0">
      <w:start w:val="1"/>
      <w:numFmt w:val="decimal"/>
      <w:suff w:val="nothing"/>
      <w:lvlText w:val="%1、"/>
      <w:lvlJc w:val="left"/>
    </w:lvl>
  </w:abstractNum>
  <w:num w:numId="1" w16cid:durableId="1274745832">
    <w:abstractNumId w:val="3"/>
  </w:num>
  <w:num w:numId="2" w16cid:durableId="1817989457">
    <w:abstractNumId w:val="0"/>
  </w:num>
  <w:num w:numId="3" w16cid:durableId="1027021469">
    <w:abstractNumId w:val="1"/>
  </w:num>
  <w:num w:numId="4" w16cid:durableId="2109690156">
    <w:abstractNumId w:val="4"/>
  </w:num>
  <w:num w:numId="5" w16cid:durableId="1079863434">
    <w:abstractNumId w:val="5"/>
  </w:num>
  <w:num w:numId="6" w16cid:durableId="1973561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DF7F51AF"/>
    <w:rsid w:val="00036C8A"/>
    <w:rsid w:val="00212CCF"/>
    <w:rsid w:val="002A7743"/>
    <w:rsid w:val="002C5496"/>
    <w:rsid w:val="0057671B"/>
    <w:rsid w:val="00576C21"/>
    <w:rsid w:val="0070259C"/>
    <w:rsid w:val="00787AAF"/>
    <w:rsid w:val="008771B2"/>
    <w:rsid w:val="00AF3D79"/>
    <w:rsid w:val="00BA6272"/>
    <w:rsid w:val="00D82DB5"/>
    <w:rsid w:val="00E73B64"/>
    <w:rsid w:val="00ED26F1"/>
    <w:rsid w:val="0FBDD0D0"/>
    <w:rsid w:val="1BEA1F0F"/>
    <w:rsid w:val="1EF7DCF8"/>
    <w:rsid w:val="1FB100F2"/>
    <w:rsid w:val="1FFF5661"/>
    <w:rsid w:val="25BCF530"/>
    <w:rsid w:val="296C1A89"/>
    <w:rsid w:val="2D7F3FF2"/>
    <w:rsid w:val="2DF84D93"/>
    <w:rsid w:val="36AF470E"/>
    <w:rsid w:val="36DFD0EF"/>
    <w:rsid w:val="37CFB8FA"/>
    <w:rsid w:val="37E4B749"/>
    <w:rsid w:val="37ED6916"/>
    <w:rsid w:val="37F9ED31"/>
    <w:rsid w:val="385B4977"/>
    <w:rsid w:val="3C6B2D55"/>
    <w:rsid w:val="3DCE1436"/>
    <w:rsid w:val="3E8EA829"/>
    <w:rsid w:val="3EDE1B02"/>
    <w:rsid w:val="3F1D357B"/>
    <w:rsid w:val="3F3F347E"/>
    <w:rsid w:val="3FDFE463"/>
    <w:rsid w:val="3FF3F6D5"/>
    <w:rsid w:val="4DDFECDA"/>
    <w:rsid w:val="4FEF414D"/>
    <w:rsid w:val="4FF35763"/>
    <w:rsid w:val="51E85BCD"/>
    <w:rsid w:val="5777C6E5"/>
    <w:rsid w:val="57B3C0CB"/>
    <w:rsid w:val="57FE2DD1"/>
    <w:rsid w:val="5CA7EB16"/>
    <w:rsid w:val="5DDDDEEC"/>
    <w:rsid w:val="5DF58B02"/>
    <w:rsid w:val="5FEA6097"/>
    <w:rsid w:val="63F97061"/>
    <w:rsid w:val="666AB2BC"/>
    <w:rsid w:val="66A7B324"/>
    <w:rsid w:val="673B4FAB"/>
    <w:rsid w:val="69BB48FF"/>
    <w:rsid w:val="69E00DA5"/>
    <w:rsid w:val="6A2FB9BE"/>
    <w:rsid w:val="6DE473FB"/>
    <w:rsid w:val="6EF37115"/>
    <w:rsid w:val="6F474068"/>
    <w:rsid w:val="6FDBEC96"/>
    <w:rsid w:val="6FEF5CBB"/>
    <w:rsid w:val="6FFF5F01"/>
    <w:rsid w:val="7355C4D4"/>
    <w:rsid w:val="73FFBA68"/>
    <w:rsid w:val="74DF1D61"/>
    <w:rsid w:val="75FFB1B7"/>
    <w:rsid w:val="76BF96B5"/>
    <w:rsid w:val="76FFA39E"/>
    <w:rsid w:val="76FFD557"/>
    <w:rsid w:val="777313B7"/>
    <w:rsid w:val="7797F1F1"/>
    <w:rsid w:val="77BF049B"/>
    <w:rsid w:val="77D7A927"/>
    <w:rsid w:val="77EEF350"/>
    <w:rsid w:val="77F74A0B"/>
    <w:rsid w:val="77F78ED7"/>
    <w:rsid w:val="77F95405"/>
    <w:rsid w:val="797FA4FD"/>
    <w:rsid w:val="79FC4299"/>
    <w:rsid w:val="79FCDA3D"/>
    <w:rsid w:val="79FD11E2"/>
    <w:rsid w:val="7AA9B3B8"/>
    <w:rsid w:val="7ABB1E91"/>
    <w:rsid w:val="7B1EB99D"/>
    <w:rsid w:val="7B364DDB"/>
    <w:rsid w:val="7B93C062"/>
    <w:rsid w:val="7B9D4DCB"/>
    <w:rsid w:val="7BFD65E0"/>
    <w:rsid w:val="7BFF98A7"/>
    <w:rsid w:val="7BFFEEAC"/>
    <w:rsid w:val="7D37CD35"/>
    <w:rsid w:val="7D9789E5"/>
    <w:rsid w:val="7DBEA943"/>
    <w:rsid w:val="7DF3493C"/>
    <w:rsid w:val="7DFDFA22"/>
    <w:rsid w:val="7DFFC140"/>
    <w:rsid w:val="7DFFCB6B"/>
    <w:rsid w:val="7E7B0568"/>
    <w:rsid w:val="7E7F9BDA"/>
    <w:rsid w:val="7E7FD81C"/>
    <w:rsid w:val="7EEFA5B5"/>
    <w:rsid w:val="7EFDC69F"/>
    <w:rsid w:val="7F585CCC"/>
    <w:rsid w:val="7F5B47A8"/>
    <w:rsid w:val="7F5DA94A"/>
    <w:rsid w:val="7F5FAA96"/>
    <w:rsid w:val="7F6DD7F6"/>
    <w:rsid w:val="7F7AB9AD"/>
    <w:rsid w:val="7F7BD85E"/>
    <w:rsid w:val="7F7D5995"/>
    <w:rsid w:val="7F9ED41E"/>
    <w:rsid w:val="7FAA6C84"/>
    <w:rsid w:val="7FAD7162"/>
    <w:rsid w:val="7FAFCB06"/>
    <w:rsid w:val="7FB75D68"/>
    <w:rsid w:val="7FD7FCDD"/>
    <w:rsid w:val="7FF78C98"/>
    <w:rsid w:val="7FFD4030"/>
    <w:rsid w:val="7FFE863D"/>
    <w:rsid w:val="7FFFC1D4"/>
    <w:rsid w:val="7FFFDE02"/>
    <w:rsid w:val="8FEFEA17"/>
    <w:rsid w:val="92D34447"/>
    <w:rsid w:val="97B9E5B4"/>
    <w:rsid w:val="99E0F2DD"/>
    <w:rsid w:val="9BEFA890"/>
    <w:rsid w:val="9E7DA242"/>
    <w:rsid w:val="9EDBC4DD"/>
    <w:rsid w:val="9F9B90B2"/>
    <w:rsid w:val="A3752D81"/>
    <w:rsid w:val="A7FD450A"/>
    <w:rsid w:val="B77FBB6C"/>
    <w:rsid w:val="B7FED956"/>
    <w:rsid w:val="B9FE3EA8"/>
    <w:rsid w:val="BB379E31"/>
    <w:rsid w:val="BB6BBD5F"/>
    <w:rsid w:val="BBCBE3FF"/>
    <w:rsid w:val="BBFA9F27"/>
    <w:rsid w:val="BCBEE83B"/>
    <w:rsid w:val="BCBFA116"/>
    <w:rsid w:val="BD6A6DEC"/>
    <w:rsid w:val="BE5FA17F"/>
    <w:rsid w:val="BEAEFEB7"/>
    <w:rsid w:val="BEBC9544"/>
    <w:rsid w:val="BFEDC68E"/>
    <w:rsid w:val="BFF2E285"/>
    <w:rsid w:val="BFFF61E7"/>
    <w:rsid w:val="C379B34A"/>
    <w:rsid w:val="C6FD0B6A"/>
    <w:rsid w:val="C7C7C8C8"/>
    <w:rsid w:val="CAB45CD4"/>
    <w:rsid w:val="CD7D93E4"/>
    <w:rsid w:val="CE3D43F2"/>
    <w:rsid w:val="CFF4265D"/>
    <w:rsid w:val="D4D35716"/>
    <w:rsid w:val="D65BB253"/>
    <w:rsid w:val="D735493F"/>
    <w:rsid w:val="D77B56E1"/>
    <w:rsid w:val="D8FCC435"/>
    <w:rsid w:val="D91B0F98"/>
    <w:rsid w:val="D9FE02C1"/>
    <w:rsid w:val="DBD58235"/>
    <w:rsid w:val="DBFB3687"/>
    <w:rsid w:val="DD77E3EF"/>
    <w:rsid w:val="DDDFCCF8"/>
    <w:rsid w:val="DEFB4FD6"/>
    <w:rsid w:val="DF7F51AF"/>
    <w:rsid w:val="DFCF537E"/>
    <w:rsid w:val="DFDFFE5A"/>
    <w:rsid w:val="E67FCAEC"/>
    <w:rsid w:val="E7BCD6B4"/>
    <w:rsid w:val="E8FDC9F0"/>
    <w:rsid w:val="EBBFFC5B"/>
    <w:rsid w:val="ECEB5D6E"/>
    <w:rsid w:val="ED631FBD"/>
    <w:rsid w:val="EDBF1E72"/>
    <w:rsid w:val="EEDD97E7"/>
    <w:rsid w:val="EEDDA5A3"/>
    <w:rsid w:val="EEDF3F99"/>
    <w:rsid w:val="EEF3C949"/>
    <w:rsid w:val="EF579016"/>
    <w:rsid w:val="EF5B9529"/>
    <w:rsid w:val="EF65F956"/>
    <w:rsid w:val="EFBC32A5"/>
    <w:rsid w:val="EFFB98BC"/>
    <w:rsid w:val="EFFCBD73"/>
    <w:rsid w:val="EFFD5A2E"/>
    <w:rsid w:val="EFFE399A"/>
    <w:rsid w:val="F2714BA2"/>
    <w:rsid w:val="F3FBB509"/>
    <w:rsid w:val="F5DED3D3"/>
    <w:rsid w:val="F5F3B4DE"/>
    <w:rsid w:val="F75B5DF8"/>
    <w:rsid w:val="F77A82CB"/>
    <w:rsid w:val="F77DF3EB"/>
    <w:rsid w:val="F7EBEC1D"/>
    <w:rsid w:val="F7FDA7AB"/>
    <w:rsid w:val="FA7C63B3"/>
    <w:rsid w:val="FBF9F6EE"/>
    <w:rsid w:val="FBFD6ADD"/>
    <w:rsid w:val="FBFFEA05"/>
    <w:rsid w:val="FC59A842"/>
    <w:rsid w:val="FC7F87AB"/>
    <w:rsid w:val="FCF50137"/>
    <w:rsid w:val="FD5D2FF1"/>
    <w:rsid w:val="FD8F1823"/>
    <w:rsid w:val="FD933C93"/>
    <w:rsid w:val="FDDBFF25"/>
    <w:rsid w:val="FDDF5F80"/>
    <w:rsid w:val="FDFFF92F"/>
    <w:rsid w:val="FE3DA6F3"/>
    <w:rsid w:val="FE7DD762"/>
    <w:rsid w:val="FEDD5282"/>
    <w:rsid w:val="FEFBC99E"/>
    <w:rsid w:val="FEFD7913"/>
    <w:rsid w:val="FF3FBEFC"/>
    <w:rsid w:val="FF7F4CB4"/>
    <w:rsid w:val="FF9BFE26"/>
    <w:rsid w:val="FFB5364C"/>
    <w:rsid w:val="FFCAAB8A"/>
    <w:rsid w:val="FFCE568B"/>
    <w:rsid w:val="FFDB83E8"/>
    <w:rsid w:val="FFDF7F3D"/>
    <w:rsid w:val="FFEE1DF5"/>
    <w:rsid w:val="FFF3AB10"/>
    <w:rsid w:val="FFF6349A"/>
    <w:rsid w:val="FFF9D6DF"/>
    <w:rsid w:val="FFFD0332"/>
    <w:rsid w:val="FFF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B28D0D"/>
  <w15:docId w15:val="{C199B4E9-ABC1-4298-94F7-AF7FCA13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AA">
    <w:name w:val="正文 A A"/>
    <w:qFormat/>
    <w:pPr>
      <w:spacing w:line="288" w:lineRule="auto"/>
      <w:ind w:firstLine="600"/>
    </w:pPr>
    <w:rPr>
      <w:rFonts w:ascii="Arial Unicode MS" w:eastAsia="Arial Unicode MS" w:hAnsi="Arial Unicode MS" w:cs="Arial Unicode MS" w:hint="eastAsia"/>
      <w:color w:val="000000"/>
      <w:sz w:val="24"/>
      <w:szCs w:val="24"/>
      <w:u w:color="000000"/>
      <w:lang w:val="zh-TW" w:eastAsia="zh-TW"/>
    </w:rPr>
  </w:style>
  <w:style w:type="paragraph" w:customStyle="1" w:styleId="a4">
    <w:name w:val="题目"/>
    <w:qFormat/>
    <w:pPr>
      <w:spacing w:before="60" w:after="180"/>
      <w:jc w:val="center"/>
      <w:outlineLvl w:val="0"/>
    </w:pPr>
    <w:rPr>
      <w:rFonts w:ascii="Arial Unicode MS" w:eastAsia="Arial Unicode MS" w:hAnsi="Arial Unicode MS" w:cs="Arial Unicode MS" w:hint="eastAsia"/>
      <w:color w:val="008CB4"/>
      <w:sz w:val="36"/>
      <w:szCs w:val="36"/>
      <w:u w:color="008CB4"/>
      <w:lang w:val="zh-TW" w:eastAsia="zh-TW"/>
    </w:rPr>
  </w:style>
  <w:style w:type="paragraph" w:styleId="a5">
    <w:name w:val="header"/>
    <w:basedOn w:val="a"/>
    <w:link w:val="a6"/>
    <w:rsid w:val="005767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767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76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7671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1215</Words>
  <Characters>1253</Characters>
  <Application>Microsoft Office Word</Application>
  <DocSecurity>0</DocSecurity>
  <Lines>69</Lines>
  <Paragraphs>102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司马剑明</dc:creator>
  <cp:lastModifiedBy>admin</cp:lastModifiedBy>
  <cp:revision>5</cp:revision>
  <dcterms:created xsi:type="dcterms:W3CDTF">2026-01-19T12:16:00Z</dcterms:created>
  <dcterms:modified xsi:type="dcterms:W3CDTF">2026-01-23T01:45:00Z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24447822F33861E16E6A5F69B6FC4D34_43</vt:lpwstr>
  </property>
</Properties>
</file>